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2EA6">
      <w:pPr>
        <w:keepNext w:val="0"/>
        <w:keepLines w:val="0"/>
        <w:pageBreakBefore w:val="0"/>
        <w:kinsoku/>
        <w:wordWrap/>
        <w:overflowPunct/>
        <w:topLinePunct w:val="0"/>
        <w:autoSpaceDE/>
        <w:autoSpaceDN/>
        <w:bidi w:val="0"/>
        <w:spacing w:line="600" w:lineRule="exact"/>
        <w:jc w:val="center"/>
        <w:textAlignment w:val="auto"/>
        <w:outlineLvl w:val="9"/>
        <w:rPr>
          <w:rFonts w:hint="default" w:ascii="Times New Roman" w:hAnsi="Times New Roman" w:eastAsia="方正小标宋简体" w:cs="Times New Roman"/>
          <w:color w:val="000000"/>
          <w:sz w:val="44"/>
          <w:szCs w:val="44"/>
          <w:shd w:val="clear" w:color="auto" w:fill="FFFFFF"/>
        </w:rPr>
      </w:pPr>
      <w:bookmarkStart w:id="0" w:name="_GoBack"/>
      <w:bookmarkEnd w:id="0"/>
      <w:r>
        <w:rPr>
          <w:rFonts w:hint="eastAsia" w:eastAsia="方正小标宋简体" w:cs="Times New Roman"/>
          <w:color w:val="000000"/>
          <w:sz w:val="44"/>
          <w:szCs w:val="44"/>
          <w:shd w:val="clear" w:color="auto" w:fill="FFFFFF"/>
          <w:lang w:eastAsia="zh-CN"/>
        </w:rPr>
        <w:t>蒸湘区</w:t>
      </w:r>
      <w:r>
        <w:rPr>
          <w:rFonts w:hint="default" w:ascii="Times New Roman" w:hAnsi="Times New Roman" w:eastAsia="方正小标宋简体" w:cs="Times New Roman"/>
          <w:color w:val="000000"/>
          <w:sz w:val="44"/>
          <w:szCs w:val="44"/>
          <w:shd w:val="clear" w:color="auto" w:fill="FFFFFF"/>
        </w:rPr>
        <w:t>告知承诺制证明事项目录</w:t>
      </w:r>
    </w:p>
    <w:p w14:paraId="335AD1D6">
      <w:pPr>
        <w:keepNext w:val="0"/>
        <w:keepLines w:val="0"/>
        <w:pageBreakBefore w:val="0"/>
        <w:kinsoku/>
        <w:wordWrap/>
        <w:overflowPunct/>
        <w:topLinePunct w:val="0"/>
        <w:autoSpaceDE/>
        <w:autoSpaceDN/>
        <w:bidi w:val="0"/>
        <w:spacing w:line="600" w:lineRule="exact"/>
        <w:ind w:leftChars="0"/>
        <w:jc w:val="left"/>
        <w:textAlignment w:val="auto"/>
        <w:outlineLvl w:val="9"/>
        <w:rPr>
          <w:rFonts w:hint="default" w:ascii="Times New Roman" w:hAnsi="Times New Roman" w:eastAsia="仿宋_GB2312" w:cs="Times New Roman"/>
          <w:color w:val="000000"/>
          <w:sz w:val="44"/>
          <w:szCs w:val="44"/>
          <w:shd w:val="clear" w:color="auto" w:fill="FFFFFF"/>
          <w:lang w:val="en-US" w:eastAsia="zh-CN"/>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p>
    <w:tbl>
      <w:tblPr>
        <w:tblStyle w:val="4"/>
        <w:tblW w:w="14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90"/>
        <w:gridCol w:w="992"/>
        <w:gridCol w:w="5118"/>
        <w:gridCol w:w="775"/>
        <w:gridCol w:w="837"/>
        <w:gridCol w:w="1088"/>
        <w:gridCol w:w="659"/>
        <w:gridCol w:w="705"/>
        <w:gridCol w:w="705"/>
        <w:gridCol w:w="722"/>
        <w:gridCol w:w="928"/>
      </w:tblGrid>
      <w:tr w14:paraId="7BFE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6" w:type="dxa"/>
            <w:vMerge w:val="restart"/>
            <w:noWrap w:val="0"/>
            <w:vAlign w:val="center"/>
          </w:tcPr>
          <w:p w14:paraId="785571BC">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990" w:type="dxa"/>
            <w:vMerge w:val="restart"/>
            <w:noWrap w:val="0"/>
            <w:vAlign w:val="center"/>
          </w:tcPr>
          <w:p w14:paraId="1A6B8AC3">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证明</w:t>
            </w:r>
          </w:p>
          <w:p w14:paraId="1868AF0F">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名称</w:t>
            </w:r>
          </w:p>
        </w:tc>
        <w:tc>
          <w:tcPr>
            <w:tcW w:w="992" w:type="dxa"/>
            <w:vMerge w:val="restart"/>
            <w:noWrap w:val="0"/>
            <w:vAlign w:val="center"/>
          </w:tcPr>
          <w:p w14:paraId="7C148DC5">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证明</w:t>
            </w:r>
          </w:p>
          <w:p w14:paraId="6B849A5A">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用途</w:t>
            </w:r>
          </w:p>
        </w:tc>
        <w:tc>
          <w:tcPr>
            <w:tcW w:w="5893" w:type="dxa"/>
            <w:gridSpan w:val="2"/>
            <w:noWrap w:val="0"/>
            <w:vAlign w:val="center"/>
          </w:tcPr>
          <w:p w14:paraId="63C75E9E">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设定依据</w:t>
            </w:r>
          </w:p>
        </w:tc>
        <w:tc>
          <w:tcPr>
            <w:tcW w:w="1925" w:type="dxa"/>
            <w:gridSpan w:val="2"/>
            <w:noWrap w:val="0"/>
            <w:vAlign w:val="center"/>
          </w:tcPr>
          <w:p w14:paraId="363C0209">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实施基本情况</w:t>
            </w:r>
          </w:p>
        </w:tc>
        <w:tc>
          <w:tcPr>
            <w:tcW w:w="2791" w:type="dxa"/>
            <w:gridSpan w:val="4"/>
            <w:noWrap w:val="0"/>
            <w:vAlign w:val="center"/>
          </w:tcPr>
          <w:p w14:paraId="3AA5E5D4">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行使层级</w:t>
            </w:r>
          </w:p>
        </w:tc>
        <w:tc>
          <w:tcPr>
            <w:tcW w:w="928" w:type="dxa"/>
            <w:vMerge w:val="restart"/>
            <w:noWrap w:val="0"/>
            <w:vAlign w:val="center"/>
          </w:tcPr>
          <w:p w14:paraId="27977A74">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事项类型</w:t>
            </w:r>
          </w:p>
        </w:tc>
      </w:tr>
      <w:tr w14:paraId="3525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blHeader/>
          <w:jc w:val="center"/>
        </w:trPr>
        <w:tc>
          <w:tcPr>
            <w:tcW w:w="706" w:type="dxa"/>
            <w:vMerge w:val="continue"/>
            <w:noWrap w:val="0"/>
            <w:vAlign w:val="center"/>
          </w:tcPr>
          <w:p w14:paraId="736D3AB9">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p>
        </w:tc>
        <w:tc>
          <w:tcPr>
            <w:tcW w:w="990" w:type="dxa"/>
            <w:vMerge w:val="continue"/>
            <w:noWrap w:val="0"/>
            <w:vAlign w:val="center"/>
          </w:tcPr>
          <w:p w14:paraId="23E69B3B">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p>
        </w:tc>
        <w:tc>
          <w:tcPr>
            <w:tcW w:w="992" w:type="dxa"/>
            <w:vMerge w:val="continue"/>
            <w:noWrap w:val="0"/>
            <w:vAlign w:val="center"/>
          </w:tcPr>
          <w:p w14:paraId="2C703BA8">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p>
        </w:tc>
        <w:tc>
          <w:tcPr>
            <w:tcW w:w="5118" w:type="dxa"/>
            <w:noWrap w:val="0"/>
            <w:vAlign w:val="center"/>
          </w:tcPr>
          <w:p w14:paraId="224C7684">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依据名称、文号及条文内容</w:t>
            </w:r>
          </w:p>
        </w:tc>
        <w:tc>
          <w:tcPr>
            <w:tcW w:w="775" w:type="dxa"/>
            <w:noWrap w:val="0"/>
            <w:vAlign w:val="center"/>
          </w:tcPr>
          <w:p w14:paraId="50B46758">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效力</w:t>
            </w:r>
          </w:p>
          <w:p w14:paraId="2D51D95C">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层级</w:t>
            </w:r>
          </w:p>
        </w:tc>
        <w:tc>
          <w:tcPr>
            <w:tcW w:w="837" w:type="dxa"/>
            <w:noWrap w:val="0"/>
            <w:vAlign w:val="center"/>
          </w:tcPr>
          <w:p w14:paraId="27C10B2A">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索要单位</w:t>
            </w:r>
          </w:p>
        </w:tc>
        <w:tc>
          <w:tcPr>
            <w:tcW w:w="1088" w:type="dxa"/>
            <w:noWrap w:val="0"/>
            <w:vAlign w:val="center"/>
          </w:tcPr>
          <w:p w14:paraId="08FFABE6">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开具</w:t>
            </w:r>
          </w:p>
          <w:p w14:paraId="66A8D590">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659" w:type="dxa"/>
            <w:noWrap w:val="0"/>
            <w:vAlign w:val="center"/>
          </w:tcPr>
          <w:p w14:paraId="09AF1D02">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省部级</w:t>
            </w:r>
          </w:p>
        </w:tc>
        <w:tc>
          <w:tcPr>
            <w:tcW w:w="705" w:type="dxa"/>
            <w:noWrap w:val="0"/>
            <w:vAlign w:val="center"/>
          </w:tcPr>
          <w:p w14:paraId="3837F1F0">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市级</w:t>
            </w:r>
          </w:p>
        </w:tc>
        <w:tc>
          <w:tcPr>
            <w:tcW w:w="705" w:type="dxa"/>
            <w:noWrap w:val="0"/>
            <w:vAlign w:val="center"/>
          </w:tcPr>
          <w:p w14:paraId="15400DE9">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县级</w:t>
            </w:r>
          </w:p>
        </w:tc>
        <w:tc>
          <w:tcPr>
            <w:tcW w:w="722" w:type="dxa"/>
            <w:noWrap w:val="0"/>
            <w:vAlign w:val="center"/>
          </w:tcPr>
          <w:p w14:paraId="4E4DB59E">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乡级及其他</w:t>
            </w:r>
          </w:p>
        </w:tc>
        <w:tc>
          <w:tcPr>
            <w:tcW w:w="928" w:type="dxa"/>
            <w:vMerge w:val="continue"/>
            <w:noWrap w:val="0"/>
            <w:vAlign w:val="center"/>
          </w:tcPr>
          <w:p w14:paraId="3CC92CF1">
            <w:pPr>
              <w:keepNext w:val="0"/>
              <w:keepLines w:val="0"/>
              <w:pageBreakBefore w:val="0"/>
              <w:kinsoku/>
              <w:wordWrap/>
              <w:overflowPunct/>
              <w:topLinePunct w:val="0"/>
              <w:autoSpaceDE/>
              <w:autoSpaceDN/>
              <w:bidi w:val="0"/>
              <w:spacing w:line="600" w:lineRule="exact"/>
              <w:ind w:leftChars="0"/>
              <w:jc w:val="center"/>
              <w:textAlignment w:val="auto"/>
              <w:outlineLvl w:val="9"/>
              <w:rPr>
                <w:rFonts w:hint="default" w:ascii="Times New Roman" w:hAnsi="Times New Roman" w:eastAsia="仿宋_GB2312" w:cs="Times New Roman"/>
                <w:sz w:val="24"/>
                <w:szCs w:val="24"/>
              </w:rPr>
            </w:pPr>
          </w:p>
        </w:tc>
      </w:tr>
      <w:tr w14:paraId="3596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6AE7248C">
            <w:pPr>
              <w:spacing w:line="300" w:lineRule="exact"/>
              <w:jc w:val="center"/>
              <w:rPr>
                <w:rFonts w:hint="default" w:ascii="宋体" w:hAnsi="宋体"/>
                <w:szCs w:val="21"/>
                <w:lang w:val="en"/>
              </w:rPr>
            </w:pPr>
            <w:r>
              <w:rPr>
                <w:rFonts w:hint="default" w:ascii="宋体" w:hAnsi="宋体"/>
                <w:szCs w:val="21"/>
                <w:lang w:val="en"/>
              </w:rPr>
              <w:t>1</w:t>
            </w:r>
          </w:p>
        </w:tc>
        <w:tc>
          <w:tcPr>
            <w:tcW w:w="990" w:type="dxa"/>
            <w:noWrap w:val="0"/>
            <w:vAlign w:val="center"/>
          </w:tcPr>
          <w:p w14:paraId="330D8484">
            <w:pPr>
              <w:spacing w:line="300" w:lineRule="exact"/>
              <w:jc w:val="center"/>
              <w:rPr>
                <w:rFonts w:hint="eastAsia" w:ascii="宋体" w:hAnsi="宋体" w:cs="宋体"/>
                <w:kern w:val="0"/>
                <w:szCs w:val="21"/>
              </w:rPr>
            </w:pPr>
            <w:r>
              <w:rPr>
                <w:rFonts w:hint="eastAsia" w:ascii="宋体" w:hAnsi="宋体" w:cs="宋体"/>
                <w:kern w:val="0"/>
                <w:szCs w:val="21"/>
              </w:rPr>
              <w:t>对于提供资料真实性的相关说明</w:t>
            </w:r>
          </w:p>
        </w:tc>
        <w:tc>
          <w:tcPr>
            <w:tcW w:w="992" w:type="dxa"/>
            <w:noWrap w:val="0"/>
            <w:vAlign w:val="center"/>
          </w:tcPr>
          <w:p w14:paraId="62679F15">
            <w:pPr>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中介机构从事代理记账业务审批</w:t>
            </w:r>
          </w:p>
        </w:tc>
        <w:tc>
          <w:tcPr>
            <w:tcW w:w="5118" w:type="dxa"/>
            <w:noWrap w:val="0"/>
            <w:vAlign w:val="center"/>
          </w:tcPr>
          <w:p w14:paraId="515077AB">
            <w:pPr>
              <w:spacing w:line="300" w:lineRule="exact"/>
              <w:jc w:val="center"/>
              <w:rPr>
                <w:rFonts w:hint="eastAsia" w:ascii="宋体" w:hAnsi="宋体" w:cs="宋体"/>
                <w:kern w:val="0"/>
                <w:szCs w:val="21"/>
              </w:rPr>
            </w:pPr>
            <w:r>
              <w:rPr>
                <w:rFonts w:hint="eastAsia" w:ascii="宋体" w:hAnsi="宋体" w:cs="宋体"/>
                <w:kern w:val="0"/>
                <w:szCs w:val="21"/>
              </w:rPr>
              <w:t>1、《中华人民共和国会计法》（1985年1月21日主席</w:t>
            </w:r>
            <w:r>
              <w:rPr>
                <w:rFonts w:hint="eastAsia" w:ascii="宋体" w:hAnsi="宋体" w:cs="宋体"/>
                <w:kern w:val="0"/>
                <w:szCs w:val="21"/>
                <w:lang w:eastAsia="zh-CN"/>
              </w:rPr>
              <w:t>令第</w:t>
            </w:r>
            <w:r>
              <w:rPr>
                <w:rFonts w:hint="eastAsia" w:ascii="宋体" w:hAnsi="宋体" w:cs="宋体"/>
                <w:kern w:val="0"/>
                <w:szCs w:val="21"/>
              </w:rPr>
              <w:t>二十一号，2017年11月4日予以修改）第三十六条：各单位应当根据会计业务的需要，设置会计机构，或者在有关机构中设置会计人员并指定会计主管人员；不具备设置条件的，应当委托经批准设立从事会计代理</w:t>
            </w:r>
            <w:r>
              <w:rPr>
                <w:rFonts w:hint="eastAsia" w:ascii="宋体" w:hAnsi="宋体" w:cs="宋体"/>
                <w:kern w:val="0"/>
                <w:szCs w:val="21"/>
                <w:lang w:eastAsia="zh-CN"/>
              </w:rPr>
              <w:t>记账</w:t>
            </w:r>
            <w:r>
              <w:rPr>
                <w:rFonts w:hint="eastAsia" w:ascii="宋体" w:hAnsi="宋体" w:cs="宋体"/>
                <w:kern w:val="0"/>
                <w:szCs w:val="21"/>
              </w:rPr>
              <w:t>业务的中介机构代理</w:t>
            </w:r>
            <w:r>
              <w:rPr>
                <w:rFonts w:hint="eastAsia" w:ascii="宋体" w:hAnsi="宋体" w:cs="宋体"/>
                <w:kern w:val="0"/>
                <w:szCs w:val="21"/>
                <w:lang w:eastAsia="zh-CN"/>
              </w:rPr>
              <w:t>记账</w:t>
            </w:r>
            <w:r>
              <w:rPr>
                <w:rFonts w:hint="eastAsia" w:ascii="宋体" w:hAnsi="宋体" w:cs="宋体"/>
                <w:kern w:val="0"/>
                <w:szCs w:val="21"/>
              </w:rPr>
              <w:t>。</w:t>
            </w:r>
          </w:p>
          <w:p w14:paraId="45B5FDDE">
            <w:pPr>
              <w:spacing w:line="300" w:lineRule="exact"/>
              <w:jc w:val="center"/>
              <w:rPr>
                <w:rFonts w:hint="eastAsia" w:ascii="宋体" w:hAnsi="宋体" w:cs="宋体"/>
                <w:kern w:val="0"/>
                <w:szCs w:val="21"/>
              </w:rPr>
            </w:pPr>
            <w:r>
              <w:rPr>
                <w:rFonts w:hint="eastAsia" w:ascii="宋体" w:hAnsi="宋体" w:cs="宋体"/>
                <w:kern w:val="0"/>
                <w:szCs w:val="21"/>
              </w:rPr>
              <w:t>2、《代理记账管理办法》（2016年2月16日财政部</w:t>
            </w:r>
            <w:r>
              <w:rPr>
                <w:rFonts w:hint="eastAsia" w:ascii="宋体" w:hAnsi="宋体" w:cs="宋体"/>
                <w:kern w:val="0"/>
                <w:szCs w:val="21"/>
                <w:lang w:eastAsia="zh-CN"/>
              </w:rPr>
              <w:t>令第</w:t>
            </w:r>
            <w:r>
              <w:rPr>
                <w:rFonts w:hint="eastAsia" w:ascii="宋体" w:hAnsi="宋体" w:cs="宋体"/>
                <w:kern w:val="0"/>
                <w:szCs w:val="21"/>
              </w:rPr>
              <w:t>80号，2019年3月14号财政部</w:t>
            </w:r>
            <w:r>
              <w:rPr>
                <w:rFonts w:hint="eastAsia" w:ascii="宋体" w:hAnsi="宋体" w:cs="宋体"/>
                <w:kern w:val="0"/>
                <w:szCs w:val="21"/>
                <w:lang w:eastAsia="zh-CN"/>
              </w:rPr>
              <w:t>令第</w:t>
            </w:r>
            <w:r>
              <w:rPr>
                <w:rFonts w:hint="eastAsia" w:ascii="宋体" w:hAnsi="宋体" w:cs="宋体"/>
                <w:kern w:val="0"/>
                <w:szCs w:val="21"/>
              </w:rPr>
              <w:t>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tc>
        <w:tc>
          <w:tcPr>
            <w:tcW w:w="775" w:type="dxa"/>
            <w:noWrap w:val="0"/>
            <w:vAlign w:val="center"/>
          </w:tcPr>
          <w:p w14:paraId="5DA5A562">
            <w:pPr>
              <w:widowControl/>
              <w:wordWrap w:val="0"/>
              <w:jc w:val="center"/>
              <w:rPr>
                <w:rFonts w:ascii="宋体" w:hAnsi="宋体" w:cs="宋体"/>
                <w:kern w:val="0"/>
                <w:szCs w:val="21"/>
              </w:rPr>
            </w:pPr>
            <w:r>
              <w:rPr>
                <w:rFonts w:hint="eastAsia" w:ascii="宋体" w:hAnsi="宋体" w:cs="宋体"/>
                <w:kern w:val="0"/>
                <w:szCs w:val="21"/>
                <w:lang w:eastAsia="zh-CN"/>
              </w:rPr>
              <w:t>法律、</w:t>
            </w:r>
            <w:r>
              <w:rPr>
                <w:rFonts w:hint="eastAsia" w:ascii="宋体" w:hAnsi="宋体" w:cs="宋体"/>
                <w:kern w:val="0"/>
                <w:szCs w:val="21"/>
              </w:rPr>
              <w:t>行政法规</w:t>
            </w:r>
          </w:p>
        </w:tc>
        <w:tc>
          <w:tcPr>
            <w:tcW w:w="837" w:type="dxa"/>
            <w:noWrap w:val="0"/>
            <w:vAlign w:val="center"/>
          </w:tcPr>
          <w:p w14:paraId="67FD342D">
            <w:pPr>
              <w:widowControl/>
              <w:wordWrap w:val="0"/>
              <w:jc w:val="center"/>
              <w:rPr>
                <w:rFonts w:hint="eastAsia" w:ascii="宋体" w:hAnsi="宋体" w:eastAsia="宋体" w:cs="宋体"/>
                <w:kern w:val="0"/>
                <w:szCs w:val="21"/>
                <w:lang w:eastAsia="zh-CN"/>
              </w:rPr>
            </w:pPr>
            <w:r>
              <w:rPr>
                <w:rFonts w:hint="eastAsia" w:ascii="宋体" w:hAnsi="宋体" w:cs="宋体"/>
                <w:kern w:val="0"/>
                <w:szCs w:val="21"/>
                <w:lang w:val="en-US" w:eastAsia="zh-CN"/>
              </w:rPr>
              <w:t>财</w:t>
            </w:r>
            <w:r>
              <w:rPr>
                <w:rFonts w:hint="default" w:ascii="宋体" w:hAnsi="宋体" w:cs="宋体"/>
                <w:kern w:val="0"/>
                <w:szCs w:val="21"/>
                <w:lang w:val="en-US" w:eastAsia="zh-CN"/>
              </w:rPr>
              <w:t>政主管部门</w:t>
            </w:r>
          </w:p>
        </w:tc>
        <w:tc>
          <w:tcPr>
            <w:tcW w:w="1088" w:type="dxa"/>
            <w:noWrap w:val="0"/>
            <w:vAlign w:val="center"/>
          </w:tcPr>
          <w:p w14:paraId="5FA26328">
            <w:pPr>
              <w:spacing w:line="300" w:lineRule="exact"/>
              <w:jc w:val="center"/>
              <w:rPr>
                <w:rFonts w:hint="eastAsia" w:ascii="宋体" w:hAnsi="宋体" w:eastAsia="宋体" w:cs="宋体"/>
                <w:kern w:val="0"/>
                <w:szCs w:val="21"/>
                <w:lang w:eastAsia="zh-CN"/>
              </w:rPr>
            </w:pPr>
            <w:r>
              <w:rPr>
                <w:rFonts w:hint="eastAsia" w:eastAsia="仿宋_GB2312" w:cs="Times New Roman"/>
                <w:sz w:val="24"/>
                <w:szCs w:val="24"/>
                <w:lang w:val="en-US" w:eastAsia="zh-CN"/>
              </w:rPr>
              <w:t>代</w:t>
            </w:r>
            <w:r>
              <w:rPr>
                <w:rFonts w:hint="eastAsia" w:ascii="宋体" w:hAnsi="宋体" w:cs="宋体"/>
                <w:kern w:val="0"/>
                <w:szCs w:val="21"/>
                <w:lang w:val="en-US" w:eastAsia="zh-CN"/>
              </w:rPr>
              <w:t>理记账机构</w:t>
            </w:r>
          </w:p>
        </w:tc>
        <w:tc>
          <w:tcPr>
            <w:tcW w:w="659" w:type="dxa"/>
            <w:noWrap w:val="0"/>
            <w:vAlign w:val="center"/>
          </w:tcPr>
          <w:p w14:paraId="6154F9FD">
            <w:pPr>
              <w:spacing w:line="300" w:lineRule="exact"/>
              <w:jc w:val="center"/>
              <w:rPr>
                <w:rFonts w:hint="eastAsia" w:ascii="宋体" w:hAnsi="宋体" w:cs="宋体"/>
                <w:kern w:val="0"/>
                <w:szCs w:val="21"/>
              </w:rPr>
            </w:pPr>
          </w:p>
        </w:tc>
        <w:tc>
          <w:tcPr>
            <w:tcW w:w="705" w:type="dxa"/>
            <w:noWrap w:val="0"/>
            <w:vAlign w:val="center"/>
          </w:tcPr>
          <w:p w14:paraId="1A4BC7C2">
            <w:pPr>
              <w:spacing w:line="300" w:lineRule="exact"/>
              <w:jc w:val="center"/>
              <w:rPr>
                <w:rFonts w:hint="eastAsia" w:ascii="宋体" w:hAnsi="宋体" w:cs="宋体"/>
                <w:kern w:val="0"/>
                <w:szCs w:val="21"/>
              </w:rPr>
            </w:pPr>
          </w:p>
        </w:tc>
        <w:tc>
          <w:tcPr>
            <w:tcW w:w="705" w:type="dxa"/>
            <w:noWrap w:val="0"/>
            <w:vAlign w:val="center"/>
          </w:tcPr>
          <w:p w14:paraId="06112251">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4288B3FC">
            <w:pPr>
              <w:spacing w:line="300" w:lineRule="exact"/>
              <w:jc w:val="center"/>
              <w:rPr>
                <w:rFonts w:hint="eastAsia" w:ascii="宋体" w:hAnsi="宋体" w:cs="宋体"/>
                <w:kern w:val="0"/>
                <w:szCs w:val="21"/>
              </w:rPr>
            </w:pPr>
          </w:p>
        </w:tc>
        <w:tc>
          <w:tcPr>
            <w:tcW w:w="928" w:type="dxa"/>
            <w:noWrap w:val="0"/>
            <w:vAlign w:val="center"/>
          </w:tcPr>
          <w:p w14:paraId="313FE898">
            <w:pPr>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行政许可</w:t>
            </w:r>
          </w:p>
        </w:tc>
      </w:tr>
      <w:tr w14:paraId="695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3CE637F9">
            <w:pPr>
              <w:spacing w:line="30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990" w:type="dxa"/>
            <w:noWrap w:val="0"/>
            <w:vAlign w:val="center"/>
          </w:tcPr>
          <w:p w14:paraId="6B8B87C3">
            <w:pPr>
              <w:spacing w:line="300" w:lineRule="exact"/>
              <w:jc w:val="center"/>
              <w:rPr>
                <w:rFonts w:hint="eastAsia" w:ascii="宋体" w:hAnsi="宋体" w:cs="宋体"/>
                <w:kern w:val="0"/>
                <w:szCs w:val="21"/>
              </w:rPr>
            </w:pPr>
            <w:r>
              <w:rPr>
                <w:rFonts w:hint="eastAsia" w:ascii="宋体" w:hAnsi="宋体" w:cs="宋体"/>
                <w:kern w:val="0"/>
                <w:szCs w:val="21"/>
              </w:rPr>
              <w:t>对于提供资料真实性的相关说明</w:t>
            </w:r>
          </w:p>
        </w:tc>
        <w:tc>
          <w:tcPr>
            <w:tcW w:w="992" w:type="dxa"/>
            <w:noWrap w:val="0"/>
            <w:vAlign w:val="center"/>
          </w:tcPr>
          <w:p w14:paraId="35BEE1F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营利组织免税资格认定</w:t>
            </w:r>
          </w:p>
        </w:tc>
        <w:tc>
          <w:tcPr>
            <w:tcW w:w="5118" w:type="dxa"/>
            <w:noWrap w:val="0"/>
            <w:vAlign w:val="center"/>
          </w:tcPr>
          <w:p w14:paraId="485B89D2">
            <w:pPr>
              <w:spacing w:line="300" w:lineRule="exact"/>
              <w:jc w:val="center"/>
              <w:rPr>
                <w:rFonts w:hint="eastAsia" w:ascii="宋体" w:hAnsi="宋体" w:cs="宋体"/>
                <w:kern w:val="0"/>
                <w:szCs w:val="21"/>
              </w:rPr>
            </w:pPr>
            <w:r>
              <w:rPr>
                <w:rFonts w:hint="eastAsia" w:ascii="宋体" w:hAnsi="宋体" w:cs="宋体"/>
                <w:kern w:val="0"/>
                <w:szCs w:val="21"/>
              </w:rPr>
              <w:t>1、《中华人民共和国企业所得税法》第二十六条 企业的下列收入为免税收入：</w:t>
            </w:r>
          </w:p>
          <w:p w14:paraId="0C1F866A">
            <w:pPr>
              <w:spacing w:line="300" w:lineRule="exact"/>
              <w:jc w:val="center"/>
              <w:rPr>
                <w:rFonts w:hint="eastAsia" w:ascii="宋体" w:hAnsi="宋体" w:cs="宋体"/>
                <w:kern w:val="0"/>
                <w:szCs w:val="21"/>
              </w:rPr>
            </w:pPr>
            <w:r>
              <w:rPr>
                <w:rFonts w:hint="eastAsia" w:ascii="宋体" w:hAnsi="宋体" w:cs="宋体"/>
                <w:kern w:val="0"/>
                <w:szCs w:val="21"/>
              </w:rPr>
              <w:t>（1）国债利息收入；</w:t>
            </w:r>
          </w:p>
          <w:p w14:paraId="4E103E57">
            <w:pPr>
              <w:spacing w:line="300" w:lineRule="exact"/>
              <w:jc w:val="center"/>
              <w:rPr>
                <w:rFonts w:hint="eastAsia" w:ascii="宋体" w:hAnsi="宋体" w:cs="宋体"/>
                <w:kern w:val="0"/>
                <w:szCs w:val="21"/>
              </w:rPr>
            </w:pPr>
            <w:r>
              <w:rPr>
                <w:rFonts w:hint="eastAsia" w:ascii="宋体" w:hAnsi="宋体" w:cs="宋体"/>
                <w:kern w:val="0"/>
                <w:szCs w:val="21"/>
              </w:rPr>
              <w:t>（2）符合条件的居民企业之间的股息、红利等权益性投资收益；</w:t>
            </w:r>
          </w:p>
          <w:p w14:paraId="47BC49AD">
            <w:pPr>
              <w:spacing w:line="300" w:lineRule="exact"/>
              <w:jc w:val="center"/>
              <w:rPr>
                <w:rFonts w:hint="eastAsia" w:ascii="宋体" w:hAnsi="宋体" w:cs="宋体"/>
                <w:kern w:val="0"/>
                <w:szCs w:val="21"/>
              </w:rPr>
            </w:pPr>
            <w:r>
              <w:rPr>
                <w:rFonts w:hint="eastAsia" w:ascii="宋体" w:hAnsi="宋体" w:cs="宋体"/>
                <w:kern w:val="0"/>
                <w:szCs w:val="21"/>
              </w:rPr>
              <w:t>（3）在中国境内设立机构、场所的非居民企业从居民企业取得与该机构、场所有实际联系的股息、红利等权益性投资收益；</w:t>
            </w:r>
          </w:p>
          <w:p w14:paraId="7DDEC890">
            <w:pPr>
              <w:spacing w:line="300" w:lineRule="exact"/>
              <w:jc w:val="center"/>
              <w:rPr>
                <w:rFonts w:hint="eastAsia" w:ascii="宋体" w:hAnsi="宋体" w:cs="宋体"/>
                <w:kern w:val="0"/>
                <w:szCs w:val="21"/>
              </w:rPr>
            </w:pPr>
            <w:r>
              <w:rPr>
                <w:rFonts w:hint="eastAsia" w:ascii="宋体" w:hAnsi="宋体" w:cs="宋体"/>
                <w:kern w:val="0"/>
                <w:szCs w:val="21"/>
              </w:rPr>
              <w:t>（4）符合条件的非营利组织的收入。</w:t>
            </w:r>
          </w:p>
          <w:p w14:paraId="56567039">
            <w:pPr>
              <w:spacing w:line="300" w:lineRule="exact"/>
              <w:jc w:val="center"/>
              <w:rPr>
                <w:rFonts w:hint="eastAsia" w:ascii="宋体" w:hAnsi="宋体" w:cs="宋体"/>
                <w:kern w:val="0"/>
                <w:szCs w:val="21"/>
              </w:rPr>
            </w:pPr>
            <w:r>
              <w:rPr>
                <w:rFonts w:hint="eastAsia" w:ascii="宋体" w:hAnsi="宋体" w:cs="宋体"/>
                <w:kern w:val="0"/>
                <w:szCs w:val="21"/>
              </w:rPr>
              <w:t>2、《中华人民共和国企业所得税法实施条例》</w:t>
            </w:r>
          </w:p>
          <w:p w14:paraId="74780B7C">
            <w:pPr>
              <w:spacing w:line="300" w:lineRule="exact"/>
              <w:jc w:val="center"/>
              <w:rPr>
                <w:rFonts w:hint="eastAsia" w:ascii="宋体" w:hAnsi="宋体" w:cs="宋体"/>
                <w:kern w:val="0"/>
                <w:szCs w:val="21"/>
              </w:rPr>
            </w:pPr>
            <w:r>
              <w:rPr>
                <w:rFonts w:hint="eastAsia" w:ascii="宋体" w:hAnsi="宋体" w:cs="宋体"/>
                <w:kern w:val="0"/>
                <w:szCs w:val="21"/>
              </w:rPr>
              <w:t>第八十四条第二款：前款规定的非营利组织的认定管理办法由国家财政、税务主管部门会同国务院有关部门制定。</w:t>
            </w:r>
          </w:p>
        </w:tc>
        <w:tc>
          <w:tcPr>
            <w:tcW w:w="775" w:type="dxa"/>
            <w:noWrap w:val="0"/>
            <w:vAlign w:val="center"/>
          </w:tcPr>
          <w:p w14:paraId="3E0C7D82">
            <w:pPr>
              <w:widowControl/>
              <w:wordWrap w:val="0"/>
              <w:jc w:val="center"/>
              <w:rPr>
                <w:rFonts w:hint="eastAsia" w:ascii="宋体" w:hAnsi="宋体" w:cs="宋体"/>
                <w:kern w:val="0"/>
                <w:szCs w:val="21"/>
              </w:rPr>
            </w:pPr>
            <w:r>
              <w:rPr>
                <w:rFonts w:hint="eastAsia" w:ascii="宋体" w:hAnsi="宋体" w:cs="宋体"/>
                <w:kern w:val="0"/>
                <w:szCs w:val="21"/>
              </w:rPr>
              <w:t>法律、行政法规</w:t>
            </w:r>
          </w:p>
        </w:tc>
        <w:tc>
          <w:tcPr>
            <w:tcW w:w="837" w:type="dxa"/>
            <w:noWrap w:val="0"/>
            <w:vAlign w:val="center"/>
          </w:tcPr>
          <w:p w14:paraId="1B4541D9">
            <w:pPr>
              <w:widowControl/>
              <w:wordWrap w:val="0"/>
              <w:jc w:val="center"/>
              <w:rPr>
                <w:rFonts w:hint="eastAsia" w:ascii="宋体" w:hAnsi="宋体" w:cs="宋体"/>
                <w:kern w:val="0"/>
                <w:szCs w:val="21"/>
                <w:lang w:eastAsia="zh-CN"/>
              </w:rPr>
            </w:pPr>
          </w:p>
          <w:p w14:paraId="7DF70FCA">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主管部门</w:t>
            </w:r>
          </w:p>
        </w:tc>
        <w:tc>
          <w:tcPr>
            <w:tcW w:w="1088" w:type="dxa"/>
            <w:noWrap w:val="0"/>
            <w:vAlign w:val="center"/>
          </w:tcPr>
          <w:p w14:paraId="1AA851EB">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符合条件的非营利组织</w:t>
            </w:r>
          </w:p>
        </w:tc>
        <w:tc>
          <w:tcPr>
            <w:tcW w:w="659" w:type="dxa"/>
            <w:noWrap w:val="0"/>
            <w:vAlign w:val="center"/>
          </w:tcPr>
          <w:p w14:paraId="52644B27">
            <w:pPr>
              <w:spacing w:line="300" w:lineRule="exact"/>
              <w:jc w:val="center"/>
              <w:rPr>
                <w:rFonts w:hint="eastAsia" w:ascii="宋体" w:hAnsi="宋体" w:cs="宋体"/>
                <w:kern w:val="0"/>
                <w:szCs w:val="21"/>
              </w:rPr>
            </w:pPr>
          </w:p>
        </w:tc>
        <w:tc>
          <w:tcPr>
            <w:tcW w:w="705" w:type="dxa"/>
            <w:noWrap w:val="0"/>
            <w:vAlign w:val="center"/>
          </w:tcPr>
          <w:p w14:paraId="4602FA31">
            <w:pPr>
              <w:spacing w:line="300" w:lineRule="exact"/>
              <w:jc w:val="center"/>
              <w:rPr>
                <w:rFonts w:hint="eastAsia" w:ascii="宋体" w:hAnsi="宋体" w:cs="宋体"/>
                <w:kern w:val="0"/>
                <w:szCs w:val="21"/>
              </w:rPr>
            </w:pPr>
          </w:p>
        </w:tc>
        <w:tc>
          <w:tcPr>
            <w:tcW w:w="705" w:type="dxa"/>
            <w:noWrap w:val="0"/>
            <w:vAlign w:val="center"/>
          </w:tcPr>
          <w:p w14:paraId="0BF984D6">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6577580A">
            <w:pPr>
              <w:spacing w:line="300" w:lineRule="exact"/>
              <w:jc w:val="center"/>
              <w:rPr>
                <w:rFonts w:hint="eastAsia" w:ascii="宋体" w:hAnsi="宋体" w:cs="宋体"/>
                <w:kern w:val="0"/>
                <w:szCs w:val="21"/>
              </w:rPr>
            </w:pPr>
          </w:p>
        </w:tc>
        <w:tc>
          <w:tcPr>
            <w:tcW w:w="928" w:type="dxa"/>
            <w:noWrap w:val="0"/>
            <w:vAlign w:val="center"/>
          </w:tcPr>
          <w:p w14:paraId="27296E95">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行政确认</w:t>
            </w:r>
          </w:p>
        </w:tc>
      </w:tr>
      <w:tr w14:paraId="1B31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2DC4904A">
            <w:pPr>
              <w:spacing w:line="300" w:lineRule="exact"/>
              <w:jc w:val="center"/>
              <w:rPr>
                <w:rFonts w:hint="default" w:ascii="宋体" w:hAnsi="宋体"/>
                <w:szCs w:val="21"/>
                <w:lang w:val="en-US" w:eastAsia="zh-CN"/>
              </w:rPr>
            </w:pPr>
            <w:r>
              <w:rPr>
                <w:rFonts w:hint="eastAsia" w:ascii="宋体" w:hAnsi="宋体"/>
                <w:szCs w:val="21"/>
                <w:lang w:val="en-US" w:eastAsia="zh-CN"/>
              </w:rPr>
              <w:t>3</w:t>
            </w:r>
          </w:p>
        </w:tc>
        <w:tc>
          <w:tcPr>
            <w:tcW w:w="990" w:type="dxa"/>
            <w:noWrap w:val="0"/>
            <w:vAlign w:val="center"/>
          </w:tcPr>
          <w:p w14:paraId="4A04E02B">
            <w:pPr>
              <w:spacing w:line="300" w:lineRule="exact"/>
              <w:jc w:val="center"/>
              <w:rPr>
                <w:rFonts w:hint="eastAsia" w:ascii="宋体" w:hAnsi="宋体" w:cs="宋体"/>
                <w:kern w:val="0"/>
                <w:szCs w:val="21"/>
              </w:rPr>
            </w:pPr>
            <w:r>
              <w:rPr>
                <w:rFonts w:hint="eastAsia" w:ascii="宋体" w:hAnsi="宋体" w:cs="宋体"/>
                <w:kern w:val="0"/>
                <w:szCs w:val="21"/>
              </w:rPr>
              <w:t>思想品德情况的鉴定或者证明材料</w:t>
            </w:r>
          </w:p>
        </w:tc>
        <w:tc>
          <w:tcPr>
            <w:tcW w:w="992" w:type="dxa"/>
            <w:noWrap w:val="0"/>
            <w:vAlign w:val="center"/>
          </w:tcPr>
          <w:p w14:paraId="639DEF3E">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教师资格认定</w:t>
            </w:r>
          </w:p>
        </w:tc>
        <w:tc>
          <w:tcPr>
            <w:tcW w:w="5118" w:type="dxa"/>
            <w:noWrap w:val="0"/>
            <w:vAlign w:val="center"/>
          </w:tcPr>
          <w:p w14:paraId="43CF42AD">
            <w:pPr>
              <w:spacing w:line="300" w:lineRule="exact"/>
              <w:jc w:val="center"/>
              <w:rPr>
                <w:rFonts w:hint="eastAsia" w:ascii="宋体" w:hAnsi="宋体" w:cs="宋体"/>
                <w:kern w:val="0"/>
                <w:szCs w:val="21"/>
              </w:rPr>
            </w:pPr>
            <w:r>
              <w:rPr>
                <w:rFonts w:hint="eastAsia" w:ascii="宋体" w:hAnsi="宋体" w:cs="宋体"/>
                <w:kern w:val="0"/>
                <w:szCs w:val="21"/>
              </w:rPr>
              <w:t>《教师资格条例实施办法》（教育部</w:t>
            </w:r>
            <w:r>
              <w:rPr>
                <w:rFonts w:hint="eastAsia" w:ascii="宋体" w:hAnsi="宋体" w:cs="宋体"/>
                <w:kern w:val="0"/>
                <w:szCs w:val="21"/>
                <w:lang w:eastAsia="zh-CN"/>
              </w:rPr>
              <w:t>令第</w:t>
            </w:r>
            <w:r>
              <w:rPr>
                <w:rFonts w:hint="eastAsia" w:ascii="宋体" w:hAnsi="宋体" w:cs="宋体"/>
                <w:kern w:val="0"/>
                <w:szCs w:val="21"/>
              </w:rPr>
              <w:t>10号）第十二条：申请认定教师资格者应当在规定时间向教师资格认定机构或者依法接受委托的高等学校提交</w:t>
            </w:r>
          </w:p>
          <w:p w14:paraId="1E51D41C">
            <w:pPr>
              <w:spacing w:line="300" w:lineRule="exact"/>
              <w:jc w:val="center"/>
              <w:rPr>
                <w:rFonts w:hint="eastAsia" w:ascii="宋体" w:hAnsi="宋体" w:cs="宋体"/>
                <w:kern w:val="0"/>
                <w:szCs w:val="21"/>
              </w:rPr>
            </w:pPr>
            <w:r>
              <w:rPr>
                <w:rFonts w:hint="eastAsia" w:ascii="宋体" w:hAnsi="宋体" w:cs="宋体"/>
                <w:kern w:val="0"/>
                <w:szCs w:val="21"/>
              </w:rPr>
              <w:t>下列基本材料：思想品德情况鉴定或者证明材料。</w:t>
            </w:r>
          </w:p>
        </w:tc>
        <w:tc>
          <w:tcPr>
            <w:tcW w:w="775" w:type="dxa"/>
            <w:noWrap w:val="0"/>
            <w:vAlign w:val="center"/>
          </w:tcPr>
          <w:p w14:paraId="7755B199">
            <w:pPr>
              <w:widowControl/>
              <w:wordWrap w:val="0"/>
              <w:jc w:val="center"/>
              <w:rPr>
                <w:rFonts w:hint="eastAsia" w:ascii="宋体" w:hAnsi="宋体" w:cs="宋体"/>
                <w:kern w:val="0"/>
                <w:szCs w:val="21"/>
              </w:rPr>
            </w:pPr>
            <w:r>
              <w:rPr>
                <w:rFonts w:hint="eastAsia" w:ascii="宋体" w:hAnsi="宋体" w:cs="宋体"/>
                <w:kern w:val="0"/>
                <w:szCs w:val="21"/>
                <w:lang w:eastAsia="zh-CN"/>
              </w:rPr>
              <w:t>国务院决定</w:t>
            </w:r>
          </w:p>
        </w:tc>
        <w:tc>
          <w:tcPr>
            <w:tcW w:w="837" w:type="dxa"/>
            <w:noWrap w:val="0"/>
            <w:vAlign w:val="center"/>
          </w:tcPr>
          <w:p w14:paraId="3C593ED0">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教育行政部门</w:t>
            </w:r>
          </w:p>
        </w:tc>
        <w:tc>
          <w:tcPr>
            <w:tcW w:w="1088" w:type="dxa"/>
            <w:noWrap w:val="0"/>
            <w:vAlign w:val="center"/>
          </w:tcPr>
          <w:p w14:paraId="015F987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学校或教育机构、公安机关、工作或居住地基层组织</w:t>
            </w:r>
          </w:p>
        </w:tc>
        <w:tc>
          <w:tcPr>
            <w:tcW w:w="659" w:type="dxa"/>
            <w:noWrap w:val="0"/>
            <w:vAlign w:val="center"/>
          </w:tcPr>
          <w:p w14:paraId="79A6BA8E">
            <w:pPr>
              <w:spacing w:line="300" w:lineRule="exact"/>
              <w:jc w:val="center"/>
              <w:rPr>
                <w:rFonts w:hint="eastAsia" w:ascii="宋体" w:hAnsi="宋体" w:cs="宋体"/>
                <w:kern w:val="0"/>
                <w:szCs w:val="21"/>
              </w:rPr>
            </w:pPr>
          </w:p>
        </w:tc>
        <w:tc>
          <w:tcPr>
            <w:tcW w:w="705" w:type="dxa"/>
            <w:noWrap w:val="0"/>
            <w:vAlign w:val="center"/>
          </w:tcPr>
          <w:p w14:paraId="1D82FB5D">
            <w:pPr>
              <w:spacing w:line="300" w:lineRule="exact"/>
              <w:jc w:val="center"/>
              <w:rPr>
                <w:rFonts w:hint="eastAsia" w:ascii="宋体" w:hAnsi="宋体" w:cs="宋体"/>
                <w:kern w:val="0"/>
                <w:szCs w:val="21"/>
              </w:rPr>
            </w:pPr>
          </w:p>
        </w:tc>
        <w:tc>
          <w:tcPr>
            <w:tcW w:w="705" w:type="dxa"/>
            <w:noWrap w:val="0"/>
            <w:vAlign w:val="center"/>
          </w:tcPr>
          <w:p w14:paraId="6E5D022A">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7959B996">
            <w:pPr>
              <w:spacing w:line="300" w:lineRule="exact"/>
              <w:jc w:val="center"/>
              <w:rPr>
                <w:rFonts w:hint="eastAsia" w:ascii="宋体" w:hAnsi="宋体" w:cs="宋体"/>
                <w:kern w:val="0"/>
                <w:szCs w:val="21"/>
              </w:rPr>
            </w:pPr>
          </w:p>
        </w:tc>
        <w:tc>
          <w:tcPr>
            <w:tcW w:w="928" w:type="dxa"/>
            <w:noWrap w:val="0"/>
            <w:vAlign w:val="center"/>
          </w:tcPr>
          <w:p w14:paraId="4FA96E9D">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行政许可</w:t>
            </w:r>
          </w:p>
        </w:tc>
      </w:tr>
      <w:tr w14:paraId="043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76884911">
            <w:pPr>
              <w:spacing w:line="300" w:lineRule="exact"/>
              <w:jc w:val="center"/>
              <w:rPr>
                <w:rFonts w:hint="default" w:ascii="宋体" w:hAnsi="宋体"/>
                <w:szCs w:val="21"/>
                <w:lang w:val="en-US" w:eastAsia="zh-CN"/>
              </w:rPr>
            </w:pPr>
            <w:r>
              <w:rPr>
                <w:rFonts w:hint="eastAsia" w:ascii="宋体" w:hAnsi="宋体"/>
                <w:szCs w:val="21"/>
                <w:lang w:val="en-US" w:eastAsia="zh-CN"/>
              </w:rPr>
              <w:t>4</w:t>
            </w:r>
          </w:p>
        </w:tc>
        <w:tc>
          <w:tcPr>
            <w:tcW w:w="990" w:type="dxa"/>
            <w:noWrap w:val="0"/>
            <w:vAlign w:val="center"/>
          </w:tcPr>
          <w:p w14:paraId="2469342A">
            <w:pPr>
              <w:widowControl/>
              <w:wordWrap w:val="0"/>
              <w:jc w:val="center"/>
              <w:rPr>
                <w:rFonts w:hint="eastAsia" w:ascii="宋体" w:hAnsi="宋体" w:cs="宋体"/>
                <w:kern w:val="0"/>
                <w:szCs w:val="21"/>
              </w:rPr>
            </w:pPr>
            <w:r>
              <w:rPr>
                <w:rFonts w:hint="eastAsia" w:ascii="宋体" w:hAnsi="宋体" w:cs="宋体"/>
                <w:kern w:val="0"/>
                <w:szCs w:val="21"/>
                <w:lang w:eastAsia="zh-CN"/>
              </w:rPr>
              <w:t>居民家庭收入及财产状况证明</w:t>
            </w:r>
          </w:p>
        </w:tc>
        <w:tc>
          <w:tcPr>
            <w:tcW w:w="992" w:type="dxa"/>
            <w:noWrap w:val="0"/>
            <w:vAlign w:val="center"/>
          </w:tcPr>
          <w:p w14:paraId="7943EED1">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居民申请社会救助时需提供其家庭收入及财产情况，并承诺真实有效</w:t>
            </w:r>
          </w:p>
        </w:tc>
        <w:tc>
          <w:tcPr>
            <w:tcW w:w="5118" w:type="dxa"/>
            <w:noWrap w:val="0"/>
            <w:vAlign w:val="center"/>
          </w:tcPr>
          <w:p w14:paraId="0CB29EFA">
            <w:pPr>
              <w:widowControl/>
              <w:wordWrap w:val="0"/>
              <w:jc w:val="center"/>
              <w:rPr>
                <w:rFonts w:hint="eastAsia" w:ascii="宋体" w:hAnsi="宋体" w:cs="宋体"/>
                <w:kern w:val="0"/>
                <w:szCs w:val="21"/>
              </w:rPr>
            </w:pPr>
            <w:r>
              <w:rPr>
                <w:rFonts w:hint="eastAsia" w:ascii="宋体" w:hAnsi="宋体" w:cs="宋体"/>
                <w:kern w:val="0"/>
                <w:szCs w:val="21"/>
                <w:lang w:eastAsia="zh-CN"/>
              </w:rPr>
              <w:t>1、《社会救助暂行办法》（国务院令第649号）第十一章第五十八条：申请或已获得社会救助的家庭，应当按照规定如实申报家庭收入状况、财产状况。</w:t>
            </w:r>
            <w:r>
              <w:rPr>
                <w:rFonts w:hint="eastAsia" w:ascii="宋体" w:hAnsi="宋体" w:cs="宋体"/>
                <w:kern w:val="0"/>
                <w:szCs w:val="21"/>
                <w:lang w:eastAsia="zh-CN"/>
              </w:rPr>
              <w:br w:type="textWrapping"/>
            </w:r>
            <w:r>
              <w:rPr>
                <w:rFonts w:hint="eastAsia" w:ascii="宋体" w:hAnsi="宋体" w:cs="宋体"/>
                <w:kern w:val="0"/>
                <w:szCs w:val="21"/>
                <w:lang w:eastAsia="zh-CN"/>
              </w:rPr>
              <w:t>2、《城市低收入家庭认定办法》（民发〔2008〕156号）十、城市居民家庭在申请廉租住房、经济适用住房保障或者其他社会救助时，应当提供家庭收入、家庭财产等状况的证明材料。</w:t>
            </w:r>
            <w:r>
              <w:rPr>
                <w:rFonts w:hint="eastAsia" w:ascii="宋体" w:hAnsi="宋体" w:cs="宋体"/>
                <w:kern w:val="0"/>
                <w:szCs w:val="21"/>
                <w:lang w:eastAsia="zh-CN"/>
              </w:rPr>
              <w:br w:type="textWrapping"/>
            </w:r>
            <w:r>
              <w:rPr>
                <w:rFonts w:hint="eastAsia" w:ascii="宋体" w:hAnsi="宋体" w:cs="宋体"/>
                <w:kern w:val="0"/>
                <w:szCs w:val="21"/>
                <w:lang w:eastAsia="zh-CN"/>
              </w:rPr>
              <w:t>3、《最低生活保障审核审批办法（试行）》（民发〔2012〕220号）第三章第十二条：申请人应当履行以下义务：（一）按规定提交相关材料，书面声明家庭收入和财产状况，并签字确认。</w:t>
            </w:r>
          </w:p>
        </w:tc>
        <w:tc>
          <w:tcPr>
            <w:tcW w:w="775" w:type="dxa"/>
            <w:noWrap w:val="0"/>
            <w:vAlign w:val="center"/>
          </w:tcPr>
          <w:p w14:paraId="6D01235B">
            <w:pPr>
              <w:widowControl/>
              <w:wordWrap w:val="0"/>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2C4D9884">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民政部门</w:t>
            </w:r>
          </w:p>
        </w:tc>
        <w:tc>
          <w:tcPr>
            <w:tcW w:w="1088" w:type="dxa"/>
            <w:noWrap w:val="0"/>
            <w:vAlign w:val="center"/>
          </w:tcPr>
          <w:p w14:paraId="26EB153D">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居民个人</w:t>
            </w:r>
          </w:p>
        </w:tc>
        <w:tc>
          <w:tcPr>
            <w:tcW w:w="659" w:type="dxa"/>
            <w:noWrap w:val="0"/>
            <w:vAlign w:val="center"/>
          </w:tcPr>
          <w:p w14:paraId="13C3E147">
            <w:pPr>
              <w:widowControl/>
              <w:wordWrap w:val="0"/>
              <w:jc w:val="center"/>
              <w:rPr>
                <w:rFonts w:hint="eastAsia" w:ascii="宋体" w:hAnsi="宋体" w:cs="宋体"/>
                <w:kern w:val="0"/>
                <w:szCs w:val="21"/>
              </w:rPr>
            </w:pPr>
          </w:p>
        </w:tc>
        <w:tc>
          <w:tcPr>
            <w:tcW w:w="705" w:type="dxa"/>
            <w:noWrap w:val="0"/>
            <w:vAlign w:val="center"/>
          </w:tcPr>
          <w:p w14:paraId="4EBB94BB">
            <w:pPr>
              <w:widowControl/>
              <w:wordWrap w:val="0"/>
              <w:jc w:val="center"/>
              <w:rPr>
                <w:rFonts w:hint="eastAsia" w:ascii="宋体" w:hAnsi="宋体" w:cs="宋体"/>
                <w:kern w:val="0"/>
                <w:szCs w:val="21"/>
              </w:rPr>
            </w:pPr>
          </w:p>
        </w:tc>
        <w:tc>
          <w:tcPr>
            <w:tcW w:w="705" w:type="dxa"/>
            <w:noWrap w:val="0"/>
            <w:vAlign w:val="center"/>
          </w:tcPr>
          <w:p w14:paraId="6126FD99">
            <w:pPr>
              <w:widowControl/>
              <w:wordWrap w:val="0"/>
              <w:jc w:val="center"/>
              <w:rPr>
                <w:rFonts w:hint="eastAsia" w:ascii="宋体" w:hAnsi="宋体" w:cs="宋体"/>
                <w:kern w:val="0"/>
                <w:szCs w:val="21"/>
              </w:rPr>
            </w:pPr>
            <w:r>
              <w:rPr>
                <w:rFonts w:hint="eastAsia" w:ascii="宋体" w:hAnsi="宋体" w:cs="宋体"/>
                <w:kern w:val="0"/>
                <w:szCs w:val="21"/>
                <w:lang w:eastAsia="zh-CN"/>
              </w:rPr>
              <w:t>√</w:t>
            </w:r>
          </w:p>
        </w:tc>
        <w:tc>
          <w:tcPr>
            <w:tcW w:w="722" w:type="dxa"/>
            <w:noWrap w:val="0"/>
            <w:vAlign w:val="center"/>
          </w:tcPr>
          <w:p w14:paraId="48F628FB">
            <w:pPr>
              <w:widowControl/>
              <w:wordWrap w:val="0"/>
              <w:jc w:val="center"/>
              <w:rPr>
                <w:rFonts w:hint="eastAsia" w:ascii="宋体" w:hAnsi="宋体" w:cs="宋体"/>
                <w:kern w:val="0"/>
                <w:szCs w:val="21"/>
              </w:rPr>
            </w:pPr>
            <w:r>
              <w:rPr>
                <w:rFonts w:hint="eastAsia" w:ascii="宋体" w:hAnsi="宋体" w:cs="宋体"/>
                <w:kern w:val="0"/>
                <w:szCs w:val="21"/>
                <w:lang w:eastAsia="zh-CN"/>
              </w:rPr>
              <w:t>√</w:t>
            </w:r>
          </w:p>
        </w:tc>
        <w:tc>
          <w:tcPr>
            <w:tcW w:w="928" w:type="dxa"/>
            <w:noWrap w:val="0"/>
            <w:vAlign w:val="center"/>
          </w:tcPr>
          <w:p w14:paraId="31A3617F">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行政确认</w:t>
            </w:r>
          </w:p>
        </w:tc>
      </w:tr>
      <w:tr w14:paraId="0C25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39CB9376">
            <w:pPr>
              <w:spacing w:line="300" w:lineRule="exact"/>
              <w:jc w:val="center"/>
              <w:rPr>
                <w:rFonts w:hint="default" w:ascii="宋体" w:hAnsi="宋体"/>
                <w:szCs w:val="21"/>
                <w:lang w:val="en-US" w:eastAsia="zh-CN"/>
              </w:rPr>
            </w:pPr>
            <w:r>
              <w:rPr>
                <w:rFonts w:hint="eastAsia" w:ascii="宋体" w:hAnsi="宋体"/>
                <w:szCs w:val="21"/>
                <w:lang w:val="en-US" w:eastAsia="zh-CN"/>
              </w:rPr>
              <w:t>5</w:t>
            </w:r>
          </w:p>
        </w:tc>
        <w:tc>
          <w:tcPr>
            <w:tcW w:w="990" w:type="dxa"/>
            <w:noWrap w:val="0"/>
            <w:vAlign w:val="center"/>
          </w:tcPr>
          <w:p w14:paraId="664A3075">
            <w:pPr>
              <w:spacing w:line="300" w:lineRule="exact"/>
              <w:jc w:val="center"/>
              <w:rPr>
                <w:rFonts w:hint="eastAsia" w:ascii="宋体" w:hAnsi="宋体" w:cs="宋体"/>
                <w:kern w:val="0"/>
                <w:szCs w:val="21"/>
              </w:rPr>
            </w:pPr>
            <w:r>
              <w:rPr>
                <w:rFonts w:hint="eastAsia" w:ascii="宋体" w:hAnsi="宋体" w:cs="宋体"/>
                <w:kern w:val="0"/>
                <w:szCs w:val="21"/>
              </w:rPr>
              <w:t>健康证明</w:t>
            </w:r>
          </w:p>
        </w:tc>
        <w:tc>
          <w:tcPr>
            <w:tcW w:w="992" w:type="dxa"/>
            <w:noWrap w:val="0"/>
            <w:vAlign w:val="center"/>
          </w:tcPr>
          <w:p w14:paraId="0391EEBD">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设立生猪定点屠宰场（点）</w:t>
            </w:r>
          </w:p>
        </w:tc>
        <w:tc>
          <w:tcPr>
            <w:tcW w:w="5118" w:type="dxa"/>
            <w:noWrap w:val="0"/>
            <w:vAlign w:val="center"/>
          </w:tcPr>
          <w:p w14:paraId="65026943">
            <w:pPr>
              <w:spacing w:line="300" w:lineRule="exact"/>
              <w:jc w:val="center"/>
              <w:rPr>
                <w:rFonts w:hint="eastAsia" w:ascii="宋体" w:hAnsi="宋体" w:cs="宋体"/>
                <w:kern w:val="0"/>
                <w:szCs w:val="21"/>
              </w:rPr>
            </w:pPr>
            <w:r>
              <w:rPr>
                <w:rFonts w:hint="eastAsia" w:ascii="宋体" w:hAnsi="宋体" w:cs="宋体"/>
                <w:kern w:val="0"/>
                <w:szCs w:val="21"/>
              </w:rPr>
              <w:t>《生猪屠宰管理条例》（国务院</w:t>
            </w:r>
            <w:r>
              <w:rPr>
                <w:rFonts w:hint="eastAsia" w:ascii="宋体" w:hAnsi="宋体" w:cs="宋体"/>
                <w:kern w:val="0"/>
                <w:szCs w:val="21"/>
                <w:lang w:eastAsia="zh-CN"/>
              </w:rPr>
              <w:t>令第</w:t>
            </w:r>
            <w:r>
              <w:rPr>
                <w:rFonts w:hint="eastAsia" w:ascii="宋体" w:hAnsi="宋体" w:cs="宋体"/>
                <w:kern w:val="0"/>
                <w:szCs w:val="21"/>
              </w:rPr>
              <w:t>2016年第666号）第八条 生猪定点屠宰厂（场）应当具备下</w:t>
            </w:r>
            <w:r>
              <w:rPr>
                <w:rFonts w:hint="eastAsia" w:ascii="宋体" w:hAnsi="宋体" w:cs="宋体"/>
                <w:kern w:val="0"/>
                <w:szCs w:val="21"/>
                <w:lang w:eastAsia="zh-CN"/>
              </w:rPr>
              <w:t xml:space="preserve">             </w:t>
            </w:r>
            <w:r>
              <w:rPr>
                <w:rFonts w:hint="eastAsia" w:ascii="宋体" w:hAnsi="宋体" w:cs="宋体"/>
                <w:kern w:val="0"/>
                <w:szCs w:val="21"/>
              </w:rPr>
              <w:t>列条件：（三）有依法取得健康证明的屠宰技术人员；</w:t>
            </w:r>
          </w:p>
        </w:tc>
        <w:tc>
          <w:tcPr>
            <w:tcW w:w="775" w:type="dxa"/>
            <w:noWrap w:val="0"/>
            <w:vAlign w:val="center"/>
          </w:tcPr>
          <w:p w14:paraId="322FF4BC">
            <w:pPr>
              <w:widowControl/>
              <w:wordWrap w:val="0"/>
              <w:jc w:val="center"/>
              <w:rPr>
                <w:rFonts w:hint="eastAsia" w:ascii="宋体" w:hAnsi="宋体" w:cs="宋体"/>
                <w:kern w:val="0"/>
                <w:szCs w:val="21"/>
              </w:rPr>
            </w:pPr>
            <w:r>
              <w:rPr>
                <w:rFonts w:hint="eastAsia" w:ascii="宋体" w:hAnsi="宋体" w:cs="宋体"/>
                <w:kern w:val="0"/>
                <w:szCs w:val="21"/>
              </w:rPr>
              <w:t>行政法规</w:t>
            </w:r>
          </w:p>
        </w:tc>
        <w:tc>
          <w:tcPr>
            <w:tcW w:w="837" w:type="dxa"/>
            <w:noWrap w:val="0"/>
            <w:vAlign w:val="center"/>
          </w:tcPr>
          <w:p w14:paraId="40C2B02B">
            <w:pPr>
              <w:widowControl/>
              <w:wordWrap w:val="0"/>
              <w:jc w:val="center"/>
              <w:rPr>
                <w:rFonts w:hint="eastAsia" w:ascii="宋体" w:hAnsi="宋体" w:cs="宋体"/>
                <w:kern w:val="0"/>
                <w:szCs w:val="21"/>
                <w:lang w:eastAsia="zh-CN"/>
              </w:rPr>
            </w:pPr>
            <w:r>
              <w:rPr>
                <w:rFonts w:hint="eastAsia" w:ascii="宋体" w:hAnsi="宋体" w:cs="宋体"/>
                <w:kern w:val="0"/>
                <w:szCs w:val="21"/>
              </w:rPr>
              <w:t>市州人民政府</w:t>
            </w:r>
          </w:p>
        </w:tc>
        <w:tc>
          <w:tcPr>
            <w:tcW w:w="1088" w:type="dxa"/>
            <w:noWrap w:val="0"/>
            <w:vAlign w:val="center"/>
          </w:tcPr>
          <w:p w14:paraId="644B3E16">
            <w:pPr>
              <w:spacing w:line="300" w:lineRule="exact"/>
              <w:jc w:val="center"/>
              <w:rPr>
                <w:rFonts w:hint="eastAsia" w:ascii="宋体" w:hAnsi="宋体" w:cs="宋体"/>
                <w:kern w:val="0"/>
                <w:szCs w:val="21"/>
                <w:lang w:eastAsia="zh-CN"/>
              </w:rPr>
            </w:pPr>
            <w:r>
              <w:rPr>
                <w:rFonts w:hint="eastAsia" w:ascii="宋体" w:hAnsi="宋体" w:cs="宋体"/>
                <w:kern w:val="0"/>
                <w:szCs w:val="21"/>
              </w:rPr>
              <w:t>卫生健康部门</w:t>
            </w:r>
          </w:p>
        </w:tc>
        <w:tc>
          <w:tcPr>
            <w:tcW w:w="659" w:type="dxa"/>
            <w:noWrap w:val="0"/>
            <w:vAlign w:val="center"/>
          </w:tcPr>
          <w:p w14:paraId="4FB764E0">
            <w:pPr>
              <w:spacing w:line="300" w:lineRule="exact"/>
              <w:jc w:val="center"/>
              <w:rPr>
                <w:rFonts w:hint="eastAsia" w:ascii="宋体" w:hAnsi="宋体" w:cs="宋体"/>
                <w:kern w:val="0"/>
                <w:szCs w:val="21"/>
              </w:rPr>
            </w:pPr>
          </w:p>
        </w:tc>
        <w:tc>
          <w:tcPr>
            <w:tcW w:w="705" w:type="dxa"/>
            <w:noWrap w:val="0"/>
            <w:vAlign w:val="center"/>
          </w:tcPr>
          <w:p w14:paraId="4533B4D9">
            <w:pPr>
              <w:spacing w:line="300" w:lineRule="exact"/>
              <w:jc w:val="center"/>
              <w:rPr>
                <w:rFonts w:hint="eastAsia" w:ascii="宋体" w:hAnsi="宋体" w:cs="宋体"/>
                <w:kern w:val="0"/>
                <w:szCs w:val="21"/>
              </w:rPr>
            </w:pPr>
          </w:p>
        </w:tc>
        <w:tc>
          <w:tcPr>
            <w:tcW w:w="705" w:type="dxa"/>
            <w:noWrap w:val="0"/>
            <w:vAlign w:val="center"/>
          </w:tcPr>
          <w:p w14:paraId="3294EF1B">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3A93A8DC">
            <w:pPr>
              <w:spacing w:line="300" w:lineRule="exact"/>
              <w:jc w:val="center"/>
              <w:rPr>
                <w:rFonts w:hint="eastAsia" w:ascii="宋体" w:hAnsi="宋体" w:cs="宋体"/>
                <w:kern w:val="0"/>
                <w:szCs w:val="21"/>
              </w:rPr>
            </w:pPr>
          </w:p>
        </w:tc>
        <w:tc>
          <w:tcPr>
            <w:tcW w:w="928" w:type="dxa"/>
            <w:noWrap w:val="0"/>
            <w:vAlign w:val="center"/>
          </w:tcPr>
          <w:p w14:paraId="1A415C05">
            <w:pPr>
              <w:spacing w:line="300" w:lineRule="exact"/>
              <w:jc w:val="center"/>
              <w:rPr>
                <w:rFonts w:hint="eastAsia" w:ascii="宋体" w:hAnsi="宋体" w:cs="宋体"/>
                <w:kern w:val="0"/>
                <w:szCs w:val="21"/>
                <w:lang w:eastAsia="zh-CN"/>
              </w:rPr>
            </w:pPr>
            <w:r>
              <w:rPr>
                <w:rFonts w:hint="eastAsia" w:ascii="宋体" w:hAnsi="宋体" w:cs="宋体"/>
                <w:kern w:val="0"/>
                <w:szCs w:val="21"/>
              </w:rPr>
              <w:t>行政许可</w:t>
            </w:r>
          </w:p>
        </w:tc>
      </w:tr>
      <w:tr w14:paraId="60F2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6DB60D1A">
            <w:pPr>
              <w:spacing w:line="300" w:lineRule="exact"/>
              <w:jc w:val="center"/>
              <w:rPr>
                <w:rFonts w:hint="default" w:ascii="宋体" w:hAnsi="宋体"/>
                <w:szCs w:val="21"/>
                <w:lang w:val="en-US" w:eastAsia="zh-CN"/>
              </w:rPr>
            </w:pPr>
            <w:r>
              <w:rPr>
                <w:rFonts w:hint="eastAsia" w:ascii="宋体" w:hAnsi="宋体"/>
                <w:szCs w:val="21"/>
                <w:lang w:val="en-US" w:eastAsia="zh-CN"/>
              </w:rPr>
              <w:t>6</w:t>
            </w:r>
          </w:p>
        </w:tc>
        <w:tc>
          <w:tcPr>
            <w:tcW w:w="990" w:type="dxa"/>
            <w:noWrap w:val="0"/>
            <w:vAlign w:val="center"/>
          </w:tcPr>
          <w:p w14:paraId="10C52CA4">
            <w:pPr>
              <w:spacing w:line="300" w:lineRule="exact"/>
              <w:jc w:val="center"/>
              <w:rPr>
                <w:rFonts w:hint="eastAsia" w:ascii="宋体" w:hAnsi="宋体" w:cs="宋体"/>
                <w:kern w:val="0"/>
                <w:szCs w:val="21"/>
              </w:rPr>
            </w:pPr>
            <w:r>
              <w:rPr>
                <w:rFonts w:hint="eastAsia" w:ascii="宋体" w:hAnsi="宋体" w:cs="宋体"/>
                <w:kern w:val="0"/>
                <w:szCs w:val="21"/>
              </w:rPr>
              <w:t>住所使用证明、营业场所使用证明</w:t>
            </w:r>
          </w:p>
        </w:tc>
        <w:tc>
          <w:tcPr>
            <w:tcW w:w="992" w:type="dxa"/>
            <w:noWrap w:val="0"/>
            <w:vAlign w:val="center"/>
          </w:tcPr>
          <w:p w14:paraId="3EDA87CF">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申请人办理公司或分公司设立登记或住所变更业务时需提交住所使用证明</w:t>
            </w:r>
          </w:p>
        </w:tc>
        <w:tc>
          <w:tcPr>
            <w:tcW w:w="5118" w:type="dxa"/>
            <w:noWrap w:val="0"/>
            <w:vAlign w:val="center"/>
          </w:tcPr>
          <w:p w14:paraId="516654A3">
            <w:pPr>
              <w:spacing w:line="300" w:lineRule="exact"/>
              <w:jc w:val="center"/>
              <w:rPr>
                <w:rFonts w:hint="eastAsia" w:ascii="宋体" w:hAnsi="宋体" w:cs="宋体"/>
                <w:kern w:val="0"/>
                <w:szCs w:val="21"/>
              </w:rPr>
            </w:pPr>
            <w:r>
              <w:rPr>
                <w:rFonts w:hint="eastAsia" w:ascii="宋体" w:hAnsi="宋体" w:cs="宋体"/>
                <w:kern w:val="0"/>
                <w:szCs w:val="21"/>
              </w:rPr>
              <w:t>《中华人民共和国公司登记管理条例》(2016年2月6日国务院</w:t>
            </w:r>
            <w:r>
              <w:rPr>
                <w:rFonts w:hint="eastAsia" w:ascii="宋体" w:hAnsi="宋体" w:cs="宋体"/>
                <w:kern w:val="0"/>
                <w:szCs w:val="21"/>
                <w:lang w:eastAsia="zh-CN"/>
              </w:rPr>
              <w:t>令第</w:t>
            </w:r>
            <w:r>
              <w:rPr>
                <w:rFonts w:hint="eastAsia" w:ascii="宋体" w:hAnsi="宋体" w:cs="宋体"/>
                <w:kern w:val="0"/>
                <w:szCs w:val="21"/>
              </w:rPr>
              <w:t>666号修订）第二十条“申请设立有限责任公司，应当向公司登记机关提交下列文件：（八）公司住所证明”；第二十一条“申请设立股份有限公司，应当向公司登记机关提交下列文件：（八）公司住所证明”；第四十七条“设立分公司，应当向公司登记机关提交下列文件：（三）营业场所使用证明”。</w:t>
            </w:r>
          </w:p>
        </w:tc>
        <w:tc>
          <w:tcPr>
            <w:tcW w:w="775" w:type="dxa"/>
            <w:noWrap w:val="0"/>
            <w:vAlign w:val="center"/>
          </w:tcPr>
          <w:p w14:paraId="63D314F4">
            <w:pPr>
              <w:widowControl/>
              <w:wordWrap w:val="0"/>
              <w:jc w:val="center"/>
              <w:rPr>
                <w:rFonts w:hint="eastAsia" w:ascii="宋体" w:hAnsi="宋体" w:cs="宋体"/>
                <w:kern w:val="0"/>
                <w:szCs w:val="21"/>
              </w:rPr>
            </w:pPr>
            <w:r>
              <w:rPr>
                <w:rFonts w:hint="eastAsia" w:ascii="宋体" w:hAnsi="宋体" w:cs="宋体"/>
                <w:kern w:val="0"/>
                <w:szCs w:val="21"/>
              </w:rPr>
              <w:t>行政法规</w:t>
            </w:r>
          </w:p>
        </w:tc>
        <w:tc>
          <w:tcPr>
            <w:tcW w:w="837" w:type="dxa"/>
            <w:noWrap w:val="0"/>
            <w:vAlign w:val="center"/>
          </w:tcPr>
          <w:p w14:paraId="28693827">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市场监管部门</w:t>
            </w:r>
          </w:p>
        </w:tc>
        <w:tc>
          <w:tcPr>
            <w:tcW w:w="1088" w:type="dxa"/>
            <w:noWrap w:val="0"/>
            <w:vAlign w:val="center"/>
          </w:tcPr>
          <w:p w14:paraId="58745B8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政府房产管理部门、乡镇人民政府（街道办事处）、各类经济功能区管委会（如经济技术开发区、工业园区、科技园区管委会）或者居（村）委会等机构</w:t>
            </w:r>
          </w:p>
        </w:tc>
        <w:tc>
          <w:tcPr>
            <w:tcW w:w="659" w:type="dxa"/>
            <w:noWrap w:val="0"/>
            <w:vAlign w:val="center"/>
          </w:tcPr>
          <w:p w14:paraId="1DF2F021">
            <w:pPr>
              <w:spacing w:line="300" w:lineRule="exact"/>
              <w:jc w:val="center"/>
              <w:rPr>
                <w:rFonts w:hint="eastAsia" w:ascii="宋体" w:hAnsi="宋体" w:cs="宋体"/>
                <w:kern w:val="0"/>
                <w:szCs w:val="21"/>
              </w:rPr>
            </w:pPr>
          </w:p>
        </w:tc>
        <w:tc>
          <w:tcPr>
            <w:tcW w:w="705" w:type="dxa"/>
            <w:noWrap w:val="0"/>
            <w:vAlign w:val="center"/>
          </w:tcPr>
          <w:p w14:paraId="290183C8">
            <w:pPr>
              <w:spacing w:line="300" w:lineRule="exact"/>
              <w:jc w:val="center"/>
              <w:rPr>
                <w:rFonts w:hint="eastAsia" w:ascii="宋体" w:hAnsi="宋体" w:cs="宋体"/>
                <w:kern w:val="0"/>
                <w:szCs w:val="21"/>
              </w:rPr>
            </w:pPr>
          </w:p>
        </w:tc>
        <w:tc>
          <w:tcPr>
            <w:tcW w:w="705" w:type="dxa"/>
            <w:noWrap w:val="0"/>
            <w:vAlign w:val="center"/>
          </w:tcPr>
          <w:p w14:paraId="77C9F76F">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19F413E2">
            <w:pPr>
              <w:spacing w:line="300" w:lineRule="exact"/>
              <w:jc w:val="center"/>
              <w:rPr>
                <w:rFonts w:hint="eastAsia" w:ascii="宋体" w:hAnsi="宋体" w:cs="宋体"/>
                <w:kern w:val="0"/>
                <w:szCs w:val="21"/>
              </w:rPr>
            </w:pPr>
          </w:p>
        </w:tc>
        <w:tc>
          <w:tcPr>
            <w:tcW w:w="928" w:type="dxa"/>
            <w:noWrap w:val="0"/>
            <w:vAlign w:val="center"/>
          </w:tcPr>
          <w:p w14:paraId="6FAEA90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行政许可</w:t>
            </w:r>
          </w:p>
        </w:tc>
      </w:tr>
      <w:tr w14:paraId="1104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62A58712">
            <w:pPr>
              <w:spacing w:line="300" w:lineRule="exact"/>
              <w:jc w:val="center"/>
              <w:rPr>
                <w:rFonts w:hint="default" w:ascii="宋体" w:hAnsi="宋体"/>
                <w:szCs w:val="21"/>
                <w:lang w:val="en-US" w:eastAsia="zh-CN"/>
              </w:rPr>
            </w:pPr>
            <w:r>
              <w:rPr>
                <w:rFonts w:hint="eastAsia" w:ascii="宋体" w:hAnsi="宋体"/>
                <w:szCs w:val="21"/>
                <w:lang w:val="en-US" w:eastAsia="zh-CN"/>
              </w:rPr>
              <w:t>7</w:t>
            </w:r>
          </w:p>
        </w:tc>
        <w:tc>
          <w:tcPr>
            <w:tcW w:w="990" w:type="dxa"/>
            <w:noWrap w:val="0"/>
            <w:vAlign w:val="center"/>
          </w:tcPr>
          <w:p w14:paraId="52E3AE01">
            <w:pPr>
              <w:widowControl/>
              <w:wordWrap w:val="0"/>
              <w:jc w:val="center"/>
              <w:rPr>
                <w:rFonts w:hint="eastAsia" w:ascii="宋体" w:hAnsi="宋体" w:cs="宋体"/>
                <w:kern w:val="0"/>
                <w:szCs w:val="21"/>
              </w:rPr>
            </w:pPr>
            <w:r>
              <w:rPr>
                <w:rFonts w:hint="eastAsia" w:ascii="宋体" w:hAnsi="宋体" w:cs="宋体"/>
                <w:kern w:val="0"/>
                <w:szCs w:val="21"/>
              </w:rPr>
              <w:t>经济困难证明</w:t>
            </w:r>
          </w:p>
        </w:tc>
        <w:tc>
          <w:tcPr>
            <w:tcW w:w="992" w:type="dxa"/>
            <w:noWrap w:val="0"/>
            <w:vAlign w:val="center"/>
          </w:tcPr>
          <w:p w14:paraId="592BD28F">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申请法律援助</w:t>
            </w:r>
          </w:p>
        </w:tc>
        <w:tc>
          <w:tcPr>
            <w:tcW w:w="5118" w:type="dxa"/>
            <w:noWrap w:val="0"/>
            <w:vAlign w:val="center"/>
          </w:tcPr>
          <w:p w14:paraId="74E32B2E">
            <w:pPr>
              <w:widowControl/>
              <w:wordWrap w:val="0"/>
              <w:jc w:val="center"/>
              <w:rPr>
                <w:rFonts w:hint="eastAsia" w:ascii="宋体" w:hAnsi="宋体" w:cs="宋体"/>
                <w:kern w:val="0"/>
                <w:szCs w:val="21"/>
              </w:rPr>
            </w:pPr>
            <w:r>
              <w:rPr>
                <w:rFonts w:hint="eastAsia" w:ascii="宋体" w:hAnsi="宋体" w:cs="宋体"/>
                <w:kern w:val="0"/>
                <w:szCs w:val="21"/>
              </w:rPr>
              <w:t>《法律援助条例》第十七条　公民申请代理、刑事辩护的法律援助应当提交下列证件、证明材料：</w:t>
            </w:r>
            <w:r>
              <w:rPr>
                <w:rFonts w:hint="eastAsia" w:ascii="宋体" w:hAnsi="宋体" w:cs="宋体"/>
                <w:kern w:val="0"/>
                <w:szCs w:val="21"/>
              </w:rPr>
              <w:br w:type="textWrapping"/>
            </w:r>
            <w:r>
              <w:rPr>
                <w:rFonts w:hint="eastAsia" w:ascii="宋体" w:hAnsi="宋体" w:cs="宋体"/>
                <w:kern w:val="0"/>
                <w:szCs w:val="21"/>
              </w:rPr>
              <w:t>  （一）身份证或者其他有效的身份证明,代理申请人还应当提交有代理权的证明；</w:t>
            </w:r>
            <w:r>
              <w:rPr>
                <w:rFonts w:hint="eastAsia" w:ascii="宋体" w:hAnsi="宋体" w:cs="宋体"/>
                <w:kern w:val="0"/>
                <w:szCs w:val="21"/>
              </w:rPr>
              <w:br w:type="textWrapping"/>
            </w:r>
            <w:r>
              <w:rPr>
                <w:rFonts w:hint="eastAsia" w:ascii="宋体" w:hAnsi="宋体" w:cs="宋体"/>
                <w:kern w:val="0"/>
                <w:szCs w:val="21"/>
              </w:rPr>
              <w:t>  （二）经济困难的证明；</w:t>
            </w:r>
            <w:r>
              <w:rPr>
                <w:rFonts w:hint="eastAsia" w:ascii="宋体" w:hAnsi="宋体" w:cs="宋体"/>
                <w:kern w:val="0"/>
                <w:szCs w:val="21"/>
              </w:rPr>
              <w:br w:type="textWrapping"/>
            </w:r>
            <w:r>
              <w:rPr>
                <w:rFonts w:hint="eastAsia" w:ascii="宋体" w:hAnsi="宋体" w:cs="宋体"/>
                <w:kern w:val="0"/>
                <w:szCs w:val="21"/>
              </w:rPr>
              <w:t>  （三）与所申请法律援助事项有关的案件材料。</w:t>
            </w:r>
          </w:p>
        </w:tc>
        <w:tc>
          <w:tcPr>
            <w:tcW w:w="775" w:type="dxa"/>
            <w:noWrap w:val="0"/>
            <w:vAlign w:val="center"/>
          </w:tcPr>
          <w:p w14:paraId="63E71BF4">
            <w:pPr>
              <w:widowControl/>
              <w:wordWrap w:val="0"/>
              <w:jc w:val="center"/>
              <w:rPr>
                <w:rFonts w:hint="eastAsia" w:ascii="宋体" w:hAnsi="宋体" w:cs="宋体"/>
                <w:kern w:val="0"/>
                <w:szCs w:val="21"/>
              </w:rPr>
            </w:pPr>
            <w:r>
              <w:rPr>
                <w:rFonts w:hint="eastAsia" w:ascii="宋体" w:hAnsi="宋体" w:cs="宋体"/>
                <w:kern w:val="0"/>
                <w:szCs w:val="21"/>
              </w:rPr>
              <w:t>行政法规</w:t>
            </w:r>
          </w:p>
        </w:tc>
        <w:tc>
          <w:tcPr>
            <w:tcW w:w="837" w:type="dxa"/>
            <w:noWrap w:val="0"/>
            <w:vAlign w:val="center"/>
          </w:tcPr>
          <w:p w14:paraId="51B1AD2A">
            <w:pPr>
              <w:widowControl/>
              <w:wordWrap w:val="0"/>
              <w:jc w:val="center"/>
              <w:rPr>
                <w:rFonts w:hint="eastAsia" w:ascii="宋体" w:hAnsi="宋体" w:cs="宋体"/>
                <w:kern w:val="0"/>
                <w:szCs w:val="21"/>
                <w:lang w:eastAsia="zh-CN"/>
              </w:rPr>
            </w:pPr>
            <w:r>
              <w:rPr>
                <w:rFonts w:hint="eastAsia" w:ascii="宋体" w:hAnsi="宋体" w:cs="宋体"/>
                <w:kern w:val="0"/>
                <w:szCs w:val="21"/>
              </w:rPr>
              <w:t>法律援助机构</w:t>
            </w:r>
          </w:p>
        </w:tc>
        <w:tc>
          <w:tcPr>
            <w:tcW w:w="1088" w:type="dxa"/>
            <w:noWrap w:val="0"/>
            <w:vAlign w:val="center"/>
          </w:tcPr>
          <w:p w14:paraId="156C3186">
            <w:pPr>
              <w:widowControl/>
              <w:wordWrap w:val="0"/>
              <w:jc w:val="center"/>
              <w:rPr>
                <w:rFonts w:hint="eastAsia" w:ascii="宋体" w:hAnsi="宋体" w:cs="宋体"/>
                <w:kern w:val="0"/>
                <w:szCs w:val="21"/>
                <w:lang w:eastAsia="zh-CN"/>
              </w:rPr>
            </w:pPr>
            <w:r>
              <w:rPr>
                <w:rFonts w:hint="eastAsia" w:ascii="宋体" w:hAnsi="宋体" w:cs="宋体"/>
                <w:kern w:val="0"/>
                <w:szCs w:val="21"/>
              </w:rPr>
              <w:t>镇人民政府、街道办事处</w:t>
            </w:r>
          </w:p>
        </w:tc>
        <w:tc>
          <w:tcPr>
            <w:tcW w:w="659" w:type="dxa"/>
            <w:noWrap w:val="0"/>
            <w:vAlign w:val="center"/>
          </w:tcPr>
          <w:p w14:paraId="38BB4186">
            <w:pPr>
              <w:widowControl/>
              <w:wordWrap w:val="0"/>
              <w:jc w:val="center"/>
              <w:rPr>
                <w:rFonts w:hint="eastAsia" w:ascii="宋体" w:hAnsi="宋体" w:cs="宋体"/>
                <w:kern w:val="0"/>
                <w:szCs w:val="21"/>
              </w:rPr>
            </w:pPr>
          </w:p>
        </w:tc>
        <w:tc>
          <w:tcPr>
            <w:tcW w:w="705" w:type="dxa"/>
            <w:noWrap w:val="0"/>
            <w:vAlign w:val="center"/>
          </w:tcPr>
          <w:p w14:paraId="49A46484">
            <w:pPr>
              <w:widowControl/>
              <w:wordWrap w:val="0"/>
              <w:jc w:val="center"/>
              <w:rPr>
                <w:rFonts w:hint="eastAsia" w:ascii="宋体" w:hAnsi="宋体" w:cs="宋体"/>
                <w:kern w:val="0"/>
                <w:szCs w:val="21"/>
              </w:rPr>
            </w:pPr>
          </w:p>
        </w:tc>
        <w:tc>
          <w:tcPr>
            <w:tcW w:w="705" w:type="dxa"/>
            <w:noWrap w:val="0"/>
            <w:vAlign w:val="center"/>
          </w:tcPr>
          <w:p w14:paraId="748BCBB7">
            <w:pPr>
              <w:widowControl/>
              <w:wordWrap w:val="0"/>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3B8269A9">
            <w:pPr>
              <w:widowControl/>
              <w:wordWrap w:val="0"/>
              <w:jc w:val="center"/>
              <w:rPr>
                <w:rFonts w:hint="eastAsia" w:ascii="宋体" w:hAnsi="宋体" w:cs="宋体"/>
                <w:kern w:val="0"/>
                <w:szCs w:val="21"/>
              </w:rPr>
            </w:pPr>
          </w:p>
        </w:tc>
        <w:tc>
          <w:tcPr>
            <w:tcW w:w="928" w:type="dxa"/>
            <w:noWrap w:val="0"/>
            <w:vAlign w:val="center"/>
          </w:tcPr>
          <w:p w14:paraId="7127932A">
            <w:pPr>
              <w:widowControl/>
              <w:wordWrap w:val="0"/>
              <w:jc w:val="center"/>
              <w:rPr>
                <w:rFonts w:hint="eastAsia" w:ascii="宋体" w:hAnsi="宋体" w:cs="宋体"/>
                <w:kern w:val="0"/>
                <w:szCs w:val="21"/>
                <w:lang w:eastAsia="zh-CN"/>
              </w:rPr>
            </w:pPr>
            <w:r>
              <w:rPr>
                <w:rFonts w:hint="eastAsia" w:ascii="宋体" w:hAnsi="宋体" w:cs="宋体"/>
                <w:kern w:val="0"/>
                <w:szCs w:val="21"/>
                <w:lang w:eastAsia="zh-CN"/>
              </w:rPr>
              <w:t>行政许可</w:t>
            </w:r>
          </w:p>
        </w:tc>
      </w:tr>
      <w:tr w14:paraId="165D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5E808A6E">
            <w:pPr>
              <w:spacing w:line="300" w:lineRule="exact"/>
              <w:jc w:val="center"/>
              <w:rPr>
                <w:rFonts w:hint="default" w:ascii="宋体" w:hAnsi="宋体"/>
                <w:szCs w:val="21"/>
                <w:lang w:val="en-US" w:eastAsia="zh-CN"/>
              </w:rPr>
            </w:pPr>
            <w:r>
              <w:rPr>
                <w:rFonts w:hint="eastAsia" w:ascii="宋体" w:hAnsi="宋体"/>
                <w:szCs w:val="21"/>
                <w:lang w:val="en-US" w:eastAsia="zh-CN"/>
              </w:rPr>
              <w:t>8</w:t>
            </w:r>
          </w:p>
        </w:tc>
        <w:tc>
          <w:tcPr>
            <w:tcW w:w="990" w:type="dxa"/>
            <w:noWrap w:val="0"/>
            <w:vAlign w:val="center"/>
          </w:tcPr>
          <w:p w14:paraId="32B60BA5">
            <w:pPr>
              <w:spacing w:line="300" w:lineRule="exact"/>
              <w:jc w:val="center"/>
              <w:rPr>
                <w:rFonts w:hint="eastAsia" w:ascii="宋体" w:hAnsi="宋体" w:cs="宋体"/>
                <w:kern w:val="0"/>
                <w:szCs w:val="21"/>
              </w:rPr>
            </w:pPr>
            <w:r>
              <w:rPr>
                <w:rFonts w:hint="eastAsia" w:ascii="宋体" w:hAnsi="宋体" w:cs="宋体"/>
                <w:kern w:val="0"/>
                <w:szCs w:val="21"/>
              </w:rPr>
              <w:t>无子女证明</w:t>
            </w:r>
          </w:p>
        </w:tc>
        <w:tc>
          <w:tcPr>
            <w:tcW w:w="992" w:type="dxa"/>
            <w:noWrap w:val="0"/>
            <w:vAlign w:val="center"/>
          </w:tcPr>
          <w:p w14:paraId="0E323579">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40257926">
            <w:pPr>
              <w:spacing w:line="300" w:lineRule="exact"/>
              <w:jc w:val="center"/>
              <w:rPr>
                <w:rFonts w:hint="eastAsia" w:ascii="宋体" w:hAnsi="宋体" w:cs="宋体"/>
                <w:kern w:val="0"/>
                <w:szCs w:val="21"/>
              </w:rPr>
            </w:pPr>
            <w:r>
              <w:rPr>
                <w:rFonts w:hint="eastAsia" w:ascii="宋体" w:hAnsi="宋体" w:cs="宋体"/>
                <w:kern w:val="0"/>
                <w:szCs w:val="21"/>
              </w:rPr>
              <w:t>1.湖南省人民政府关于印发《湖南省完善城镇独生子女父母奖励办法若干规定》的通知（湘政发〔2014〕 27 号，2014年8月1日）；"城镇独生子女父母奖励对象必须同时符合以下三个条件：（二）持有《独生子女证》或《独生子女父母光荣证》等有效证明的独生子女父母，或持有《无子女证明的终身未生育也未收养子女的人员》"2.省卫生计生委、省财政厅、省人力资源社会保障厅、省国资委关于印发《湖南省城镇独生子女父母奖励制度政策解释及操作办法》的通知(湘人口发〔2014〕12号，2014年9月17日)"终身未生育子女也未收养子女的人员，属国有单位职工的，到单位申领《无子女证明》（见附件2），其他人员到户籍所在地街道申领《无子女证明》，凭此证明申请城镇独生子女父母奖励。"</w:t>
            </w:r>
          </w:p>
        </w:tc>
        <w:tc>
          <w:tcPr>
            <w:tcW w:w="775" w:type="dxa"/>
            <w:noWrap w:val="0"/>
            <w:vAlign w:val="center"/>
          </w:tcPr>
          <w:p w14:paraId="6B1347FA">
            <w:pPr>
              <w:spacing w:line="300" w:lineRule="exact"/>
              <w:jc w:val="center"/>
              <w:rPr>
                <w:rFonts w:hint="eastAsia" w:ascii="宋体" w:hAnsi="宋体" w:cs="宋体"/>
                <w:kern w:val="0"/>
                <w:szCs w:val="21"/>
              </w:rPr>
            </w:pPr>
            <w:r>
              <w:rPr>
                <w:rFonts w:hint="eastAsia" w:ascii="宋体" w:hAnsi="宋体" w:cs="宋体"/>
                <w:kern w:val="0"/>
                <w:szCs w:val="21"/>
              </w:rPr>
              <w:t>行政法规</w:t>
            </w:r>
          </w:p>
        </w:tc>
        <w:tc>
          <w:tcPr>
            <w:tcW w:w="837" w:type="dxa"/>
            <w:noWrap w:val="0"/>
            <w:vAlign w:val="center"/>
          </w:tcPr>
          <w:p w14:paraId="3A598753">
            <w:pPr>
              <w:spacing w:line="300" w:lineRule="exact"/>
              <w:jc w:val="center"/>
              <w:rPr>
                <w:rFonts w:hint="eastAsia" w:ascii="宋体" w:hAnsi="宋体" w:cs="宋体"/>
                <w:kern w:val="0"/>
                <w:szCs w:val="21"/>
                <w:lang w:eastAsia="zh-CN"/>
              </w:rPr>
            </w:pPr>
            <w:r>
              <w:rPr>
                <w:rFonts w:hint="eastAsia" w:ascii="宋体" w:hAnsi="宋体" w:cs="宋体"/>
                <w:kern w:val="0"/>
                <w:szCs w:val="21"/>
              </w:rPr>
              <w:t>所在单位或居委会</w:t>
            </w:r>
          </w:p>
        </w:tc>
        <w:tc>
          <w:tcPr>
            <w:tcW w:w="1088" w:type="dxa"/>
            <w:noWrap w:val="0"/>
            <w:vAlign w:val="center"/>
          </w:tcPr>
          <w:p w14:paraId="77682E80">
            <w:pPr>
              <w:spacing w:line="300" w:lineRule="exact"/>
              <w:jc w:val="center"/>
              <w:rPr>
                <w:rFonts w:hint="eastAsia" w:ascii="宋体" w:hAnsi="宋体" w:cs="宋体"/>
                <w:kern w:val="0"/>
                <w:szCs w:val="21"/>
                <w:lang w:eastAsia="zh-CN"/>
              </w:rPr>
            </w:pPr>
            <w:r>
              <w:rPr>
                <w:rFonts w:hint="eastAsia" w:ascii="宋体" w:hAnsi="宋体" w:cs="宋体"/>
                <w:kern w:val="0"/>
                <w:szCs w:val="21"/>
              </w:rPr>
              <w:t>工作单位或街道（乡镇）</w:t>
            </w:r>
          </w:p>
        </w:tc>
        <w:tc>
          <w:tcPr>
            <w:tcW w:w="659" w:type="dxa"/>
            <w:noWrap w:val="0"/>
            <w:vAlign w:val="center"/>
          </w:tcPr>
          <w:p w14:paraId="72699E97">
            <w:pPr>
              <w:spacing w:line="300" w:lineRule="exact"/>
              <w:jc w:val="center"/>
              <w:rPr>
                <w:rFonts w:hint="eastAsia" w:ascii="宋体" w:hAnsi="宋体" w:cs="宋体"/>
                <w:kern w:val="0"/>
                <w:szCs w:val="21"/>
              </w:rPr>
            </w:pPr>
          </w:p>
        </w:tc>
        <w:tc>
          <w:tcPr>
            <w:tcW w:w="705" w:type="dxa"/>
            <w:noWrap w:val="0"/>
            <w:vAlign w:val="center"/>
          </w:tcPr>
          <w:p w14:paraId="0FE8B00B">
            <w:pPr>
              <w:spacing w:line="300" w:lineRule="exact"/>
              <w:jc w:val="center"/>
              <w:rPr>
                <w:rFonts w:hint="eastAsia" w:ascii="宋体" w:hAnsi="宋体" w:cs="宋体"/>
                <w:kern w:val="0"/>
                <w:szCs w:val="21"/>
              </w:rPr>
            </w:pPr>
          </w:p>
        </w:tc>
        <w:tc>
          <w:tcPr>
            <w:tcW w:w="705" w:type="dxa"/>
            <w:noWrap w:val="0"/>
            <w:vAlign w:val="center"/>
          </w:tcPr>
          <w:p w14:paraId="3DCBC697">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031C13BD">
            <w:pPr>
              <w:spacing w:line="300" w:lineRule="exact"/>
              <w:jc w:val="center"/>
              <w:rPr>
                <w:rFonts w:hint="eastAsia" w:ascii="宋体" w:hAnsi="宋体" w:cs="宋体"/>
                <w:kern w:val="0"/>
                <w:szCs w:val="21"/>
              </w:rPr>
            </w:pPr>
          </w:p>
        </w:tc>
        <w:tc>
          <w:tcPr>
            <w:tcW w:w="928" w:type="dxa"/>
            <w:noWrap w:val="0"/>
            <w:vAlign w:val="center"/>
          </w:tcPr>
          <w:p w14:paraId="1AA13E2C">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5EBD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77FD496D">
            <w:pPr>
              <w:spacing w:line="300" w:lineRule="exact"/>
              <w:jc w:val="center"/>
              <w:rPr>
                <w:rFonts w:hint="default" w:ascii="宋体" w:hAnsi="宋体"/>
                <w:szCs w:val="21"/>
                <w:lang w:val="en-US" w:eastAsia="zh-CN"/>
              </w:rPr>
            </w:pPr>
            <w:r>
              <w:rPr>
                <w:rFonts w:hint="eastAsia" w:ascii="宋体" w:hAnsi="宋体"/>
                <w:szCs w:val="21"/>
                <w:lang w:val="en-US" w:eastAsia="zh-CN"/>
              </w:rPr>
              <w:t>9</w:t>
            </w:r>
          </w:p>
        </w:tc>
        <w:tc>
          <w:tcPr>
            <w:tcW w:w="990" w:type="dxa"/>
            <w:noWrap w:val="0"/>
            <w:vAlign w:val="center"/>
          </w:tcPr>
          <w:p w14:paraId="58FE893F">
            <w:pPr>
              <w:spacing w:line="300" w:lineRule="exact"/>
              <w:jc w:val="center"/>
              <w:rPr>
                <w:rFonts w:hint="eastAsia" w:ascii="宋体" w:hAnsi="宋体" w:cs="宋体"/>
                <w:kern w:val="0"/>
                <w:szCs w:val="21"/>
              </w:rPr>
            </w:pPr>
            <w:r>
              <w:rPr>
                <w:rFonts w:hint="eastAsia" w:ascii="宋体" w:hAnsi="宋体" w:cs="宋体"/>
                <w:kern w:val="0"/>
                <w:szCs w:val="21"/>
                <w:lang w:eastAsia="zh-CN"/>
              </w:rPr>
              <w:t>连续居住5年以上证明</w:t>
            </w:r>
          </w:p>
        </w:tc>
        <w:tc>
          <w:tcPr>
            <w:tcW w:w="992" w:type="dxa"/>
            <w:noWrap w:val="0"/>
            <w:vAlign w:val="center"/>
          </w:tcPr>
          <w:p w14:paraId="35343E1C">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0CD338BB">
            <w:pPr>
              <w:spacing w:line="300" w:lineRule="exact"/>
              <w:jc w:val="center"/>
              <w:rPr>
                <w:rFonts w:hint="eastAsia" w:ascii="宋体" w:hAnsi="宋体" w:cs="宋体"/>
                <w:kern w:val="0"/>
                <w:szCs w:val="21"/>
              </w:rPr>
            </w:pPr>
            <w:r>
              <w:rPr>
                <w:rFonts w:hint="eastAsia" w:ascii="宋体" w:hAnsi="宋体" w:cs="宋体"/>
                <w:kern w:val="0"/>
                <w:szCs w:val="21"/>
                <w:lang w:eastAsia="zh-CN"/>
              </w:rPr>
              <w:t>省卫生计生委、省财政厅、省人力资源社会保障厅、省国资委关于印发《湖南省城镇独生子女父母奖励制度政策解释及操作办法》的通知(湘人口发〔2014〕12号，2014年9月17日)"是否"连续居住5年以上"，由其常住地居委会出具证明，所属的街道办事处（乡、镇人民政府）的计生管理机构（以下简称街道）核实并签署意见、加盖公章。"</w:t>
            </w:r>
          </w:p>
        </w:tc>
        <w:tc>
          <w:tcPr>
            <w:tcW w:w="775" w:type="dxa"/>
            <w:noWrap w:val="0"/>
            <w:vAlign w:val="center"/>
          </w:tcPr>
          <w:p w14:paraId="10C263FD">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286721A2">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79C4F67D">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常住地居委会 、街道（乡镇）</w:t>
            </w:r>
          </w:p>
        </w:tc>
        <w:tc>
          <w:tcPr>
            <w:tcW w:w="659" w:type="dxa"/>
            <w:noWrap w:val="0"/>
            <w:vAlign w:val="center"/>
          </w:tcPr>
          <w:p w14:paraId="50593799">
            <w:pPr>
              <w:spacing w:line="300" w:lineRule="exact"/>
              <w:jc w:val="center"/>
              <w:rPr>
                <w:rFonts w:hint="eastAsia" w:ascii="宋体" w:hAnsi="宋体" w:cs="宋体"/>
                <w:kern w:val="0"/>
                <w:szCs w:val="21"/>
              </w:rPr>
            </w:pPr>
          </w:p>
        </w:tc>
        <w:tc>
          <w:tcPr>
            <w:tcW w:w="705" w:type="dxa"/>
            <w:noWrap w:val="0"/>
            <w:vAlign w:val="center"/>
          </w:tcPr>
          <w:p w14:paraId="2D5E165C">
            <w:pPr>
              <w:spacing w:line="300" w:lineRule="exact"/>
              <w:jc w:val="center"/>
              <w:rPr>
                <w:rFonts w:hint="eastAsia" w:ascii="宋体" w:hAnsi="宋体" w:cs="宋体"/>
                <w:kern w:val="0"/>
                <w:szCs w:val="21"/>
              </w:rPr>
            </w:pPr>
          </w:p>
        </w:tc>
        <w:tc>
          <w:tcPr>
            <w:tcW w:w="705" w:type="dxa"/>
            <w:noWrap w:val="0"/>
            <w:vAlign w:val="center"/>
          </w:tcPr>
          <w:p w14:paraId="7A83D25C">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44F07A3B">
            <w:pPr>
              <w:spacing w:line="300" w:lineRule="exact"/>
              <w:jc w:val="center"/>
              <w:rPr>
                <w:rFonts w:hint="eastAsia" w:ascii="宋体" w:hAnsi="宋体" w:cs="宋体"/>
                <w:kern w:val="0"/>
                <w:szCs w:val="21"/>
              </w:rPr>
            </w:pPr>
          </w:p>
        </w:tc>
        <w:tc>
          <w:tcPr>
            <w:tcW w:w="928" w:type="dxa"/>
            <w:noWrap w:val="0"/>
            <w:vAlign w:val="center"/>
          </w:tcPr>
          <w:p w14:paraId="10C223F6">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3E1F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12FBD949">
            <w:pPr>
              <w:spacing w:line="300" w:lineRule="exact"/>
              <w:jc w:val="center"/>
              <w:rPr>
                <w:rFonts w:hint="default" w:ascii="宋体" w:hAnsi="宋体"/>
                <w:szCs w:val="21"/>
                <w:lang w:val="en-US" w:eastAsia="zh-CN"/>
              </w:rPr>
            </w:pPr>
            <w:r>
              <w:rPr>
                <w:rFonts w:hint="eastAsia" w:ascii="宋体" w:hAnsi="宋体"/>
                <w:szCs w:val="21"/>
                <w:lang w:val="en-US" w:eastAsia="zh-CN"/>
              </w:rPr>
              <w:t>10</w:t>
            </w:r>
          </w:p>
        </w:tc>
        <w:tc>
          <w:tcPr>
            <w:tcW w:w="990" w:type="dxa"/>
            <w:noWrap w:val="0"/>
            <w:vAlign w:val="center"/>
          </w:tcPr>
          <w:p w14:paraId="30C64A36">
            <w:pPr>
              <w:spacing w:line="300" w:lineRule="exact"/>
              <w:jc w:val="center"/>
              <w:rPr>
                <w:rFonts w:hint="eastAsia" w:ascii="宋体" w:hAnsi="宋体" w:cs="宋体"/>
                <w:kern w:val="0"/>
                <w:szCs w:val="21"/>
              </w:rPr>
            </w:pPr>
            <w:r>
              <w:rPr>
                <w:rFonts w:hint="eastAsia" w:ascii="宋体" w:hAnsi="宋体" w:cs="宋体"/>
                <w:kern w:val="0"/>
                <w:szCs w:val="21"/>
                <w:lang w:eastAsia="zh-CN"/>
              </w:rPr>
              <w:t>在原户籍地未享受同类型奖励的证明</w:t>
            </w:r>
          </w:p>
        </w:tc>
        <w:tc>
          <w:tcPr>
            <w:tcW w:w="992" w:type="dxa"/>
            <w:noWrap w:val="0"/>
            <w:vAlign w:val="center"/>
          </w:tcPr>
          <w:p w14:paraId="461459C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78A0F76D">
            <w:pPr>
              <w:spacing w:line="300" w:lineRule="exact"/>
              <w:jc w:val="center"/>
              <w:rPr>
                <w:rFonts w:hint="eastAsia" w:ascii="宋体" w:hAnsi="宋体" w:cs="宋体"/>
                <w:kern w:val="0"/>
                <w:szCs w:val="21"/>
              </w:rPr>
            </w:pPr>
            <w:r>
              <w:rPr>
                <w:rFonts w:hint="eastAsia" w:ascii="宋体" w:hAnsi="宋体" w:cs="宋体"/>
                <w:kern w:val="0"/>
                <w:szCs w:val="21"/>
                <w:lang w:eastAsia="zh-CN"/>
              </w:rPr>
              <w:t>省卫生计生委、省财政厅、省人力资源社会保障厅、省国资委关于印发《湖南省城镇独生子女父母奖励制度政策解释及操作办法》的通知(湘人口发〔2014〕12号，2014年9月17日)"外省市区迁入人员由原户籍地县级计生主管部门出具其在原户籍地未享受同类型奖励的证明，本省迁出人员由现户籍地县级计生主管部门出具其在现户籍地未享受同类型奖励的证明。"</w:t>
            </w:r>
          </w:p>
        </w:tc>
        <w:tc>
          <w:tcPr>
            <w:tcW w:w="775" w:type="dxa"/>
            <w:noWrap w:val="0"/>
            <w:vAlign w:val="center"/>
          </w:tcPr>
          <w:p w14:paraId="0B8C2367">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42286092">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1B965DDF">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县级计生主管部门</w:t>
            </w:r>
          </w:p>
        </w:tc>
        <w:tc>
          <w:tcPr>
            <w:tcW w:w="659" w:type="dxa"/>
            <w:noWrap w:val="0"/>
            <w:vAlign w:val="center"/>
          </w:tcPr>
          <w:p w14:paraId="0731941D">
            <w:pPr>
              <w:spacing w:line="300" w:lineRule="exact"/>
              <w:jc w:val="center"/>
              <w:rPr>
                <w:rFonts w:hint="eastAsia" w:ascii="宋体" w:hAnsi="宋体" w:cs="宋体"/>
                <w:kern w:val="0"/>
                <w:szCs w:val="21"/>
              </w:rPr>
            </w:pPr>
          </w:p>
        </w:tc>
        <w:tc>
          <w:tcPr>
            <w:tcW w:w="705" w:type="dxa"/>
            <w:noWrap w:val="0"/>
            <w:vAlign w:val="center"/>
          </w:tcPr>
          <w:p w14:paraId="51095AE5">
            <w:pPr>
              <w:spacing w:line="300" w:lineRule="exact"/>
              <w:jc w:val="center"/>
              <w:rPr>
                <w:rFonts w:hint="eastAsia" w:ascii="宋体" w:hAnsi="宋体" w:cs="宋体"/>
                <w:kern w:val="0"/>
                <w:szCs w:val="21"/>
              </w:rPr>
            </w:pPr>
          </w:p>
        </w:tc>
        <w:tc>
          <w:tcPr>
            <w:tcW w:w="705" w:type="dxa"/>
            <w:noWrap w:val="0"/>
            <w:vAlign w:val="center"/>
          </w:tcPr>
          <w:p w14:paraId="73038413">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2B5D8344">
            <w:pPr>
              <w:spacing w:line="300" w:lineRule="exact"/>
              <w:jc w:val="center"/>
              <w:rPr>
                <w:rFonts w:hint="eastAsia" w:ascii="宋体" w:hAnsi="宋体" w:cs="宋体"/>
                <w:kern w:val="0"/>
                <w:szCs w:val="21"/>
              </w:rPr>
            </w:pPr>
          </w:p>
        </w:tc>
        <w:tc>
          <w:tcPr>
            <w:tcW w:w="928" w:type="dxa"/>
            <w:noWrap w:val="0"/>
            <w:vAlign w:val="center"/>
          </w:tcPr>
          <w:p w14:paraId="258D4D1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5E3C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2CB74A6A">
            <w:pPr>
              <w:spacing w:line="300" w:lineRule="exact"/>
              <w:jc w:val="center"/>
              <w:rPr>
                <w:rFonts w:hint="default" w:ascii="宋体" w:hAnsi="宋体"/>
                <w:szCs w:val="21"/>
                <w:lang w:val="en-US" w:eastAsia="zh-CN"/>
              </w:rPr>
            </w:pPr>
            <w:r>
              <w:rPr>
                <w:rFonts w:hint="eastAsia" w:ascii="宋体" w:hAnsi="宋体"/>
                <w:szCs w:val="21"/>
                <w:lang w:val="en-US" w:eastAsia="zh-CN"/>
              </w:rPr>
              <w:t>11</w:t>
            </w:r>
          </w:p>
        </w:tc>
        <w:tc>
          <w:tcPr>
            <w:tcW w:w="990" w:type="dxa"/>
            <w:noWrap w:val="0"/>
            <w:vAlign w:val="center"/>
          </w:tcPr>
          <w:p w14:paraId="4B0916D6">
            <w:pPr>
              <w:spacing w:line="300" w:lineRule="exact"/>
              <w:jc w:val="center"/>
              <w:rPr>
                <w:rFonts w:hint="eastAsia" w:ascii="宋体" w:hAnsi="宋体" w:cs="宋体"/>
                <w:kern w:val="0"/>
                <w:szCs w:val="21"/>
              </w:rPr>
            </w:pPr>
            <w:r>
              <w:rPr>
                <w:rFonts w:hint="eastAsia" w:ascii="宋体" w:hAnsi="宋体" w:cs="宋体"/>
                <w:kern w:val="0"/>
                <w:szCs w:val="21"/>
                <w:lang w:eastAsia="zh-CN"/>
              </w:rPr>
              <w:t>独生子女父母光荣证遗失证明</w:t>
            </w:r>
          </w:p>
        </w:tc>
        <w:tc>
          <w:tcPr>
            <w:tcW w:w="992" w:type="dxa"/>
            <w:noWrap w:val="0"/>
            <w:vAlign w:val="center"/>
          </w:tcPr>
          <w:p w14:paraId="51D7D5AC">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1F6EA1CC">
            <w:pPr>
              <w:spacing w:line="300" w:lineRule="exact"/>
              <w:jc w:val="center"/>
              <w:rPr>
                <w:rFonts w:hint="eastAsia" w:ascii="宋体" w:hAnsi="宋体" w:cs="宋体"/>
                <w:kern w:val="0"/>
                <w:szCs w:val="21"/>
              </w:rPr>
            </w:pPr>
            <w:r>
              <w:rPr>
                <w:rFonts w:hint="eastAsia" w:ascii="宋体" w:hAnsi="宋体" w:cs="宋体"/>
                <w:kern w:val="0"/>
                <w:szCs w:val="21"/>
                <w:lang w:eastAsia="zh-CN"/>
              </w:rPr>
              <w:t>省卫生计生委、省财政厅、省人力资源社会保障厅、省国资委关于印发《湖南省城镇独生子女父母奖励制度政策解释及操作办法》的通知(湘人口发〔2014〕12号，2014年9月17日)"原持有的《光荣证》遗失，已超过规定的申领年龄又无法找到补证所需要的原始材料,仍符合持证条件的，可由对象工作单位或者户籍地居委会公示5日，所在街道核实后出具《〈独生子女父母光荣证〉遗失证明》（见附件1）。申请人凭此证明申请城镇独生子女父母奖励。"</w:t>
            </w:r>
          </w:p>
        </w:tc>
        <w:tc>
          <w:tcPr>
            <w:tcW w:w="775" w:type="dxa"/>
            <w:noWrap w:val="0"/>
            <w:vAlign w:val="center"/>
          </w:tcPr>
          <w:p w14:paraId="25E6C0A4">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317C106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4C0F236D">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街道（乡镇）</w:t>
            </w:r>
          </w:p>
        </w:tc>
        <w:tc>
          <w:tcPr>
            <w:tcW w:w="659" w:type="dxa"/>
            <w:noWrap w:val="0"/>
            <w:vAlign w:val="center"/>
          </w:tcPr>
          <w:p w14:paraId="0503DD01">
            <w:pPr>
              <w:spacing w:line="300" w:lineRule="exact"/>
              <w:jc w:val="center"/>
              <w:rPr>
                <w:rFonts w:hint="eastAsia" w:ascii="宋体" w:hAnsi="宋体" w:cs="宋体"/>
                <w:kern w:val="0"/>
                <w:szCs w:val="21"/>
              </w:rPr>
            </w:pPr>
          </w:p>
        </w:tc>
        <w:tc>
          <w:tcPr>
            <w:tcW w:w="705" w:type="dxa"/>
            <w:noWrap w:val="0"/>
            <w:vAlign w:val="center"/>
          </w:tcPr>
          <w:p w14:paraId="3927347F">
            <w:pPr>
              <w:spacing w:line="300" w:lineRule="exact"/>
              <w:jc w:val="center"/>
              <w:rPr>
                <w:rFonts w:hint="eastAsia" w:ascii="宋体" w:hAnsi="宋体" w:cs="宋体"/>
                <w:kern w:val="0"/>
                <w:szCs w:val="21"/>
              </w:rPr>
            </w:pPr>
          </w:p>
        </w:tc>
        <w:tc>
          <w:tcPr>
            <w:tcW w:w="705" w:type="dxa"/>
            <w:noWrap w:val="0"/>
            <w:vAlign w:val="center"/>
          </w:tcPr>
          <w:p w14:paraId="6825DF63">
            <w:pPr>
              <w:spacing w:line="300" w:lineRule="exact"/>
              <w:jc w:val="center"/>
              <w:rPr>
                <w:rFonts w:hint="eastAsia" w:ascii="宋体" w:hAnsi="宋体" w:cs="宋体"/>
                <w:kern w:val="0"/>
                <w:szCs w:val="21"/>
              </w:rPr>
            </w:pPr>
            <w:r>
              <w:rPr>
                <w:rFonts w:hint="eastAsia" w:ascii="宋体" w:hAnsi="宋体" w:cs="宋体"/>
                <w:kern w:val="0"/>
                <w:szCs w:val="21"/>
                <w:lang w:eastAsia="zh-CN"/>
              </w:rPr>
              <w:t>√</w:t>
            </w:r>
          </w:p>
        </w:tc>
        <w:tc>
          <w:tcPr>
            <w:tcW w:w="722" w:type="dxa"/>
            <w:noWrap w:val="0"/>
            <w:vAlign w:val="center"/>
          </w:tcPr>
          <w:p w14:paraId="20747771">
            <w:pPr>
              <w:spacing w:line="300" w:lineRule="exact"/>
              <w:jc w:val="center"/>
              <w:rPr>
                <w:rFonts w:hint="eastAsia" w:ascii="宋体" w:hAnsi="宋体" w:cs="宋体"/>
                <w:kern w:val="0"/>
                <w:szCs w:val="21"/>
              </w:rPr>
            </w:pPr>
          </w:p>
        </w:tc>
        <w:tc>
          <w:tcPr>
            <w:tcW w:w="928" w:type="dxa"/>
            <w:noWrap w:val="0"/>
            <w:vAlign w:val="center"/>
          </w:tcPr>
          <w:p w14:paraId="27F32AB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7A94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6003A218">
            <w:pPr>
              <w:spacing w:line="300" w:lineRule="exact"/>
              <w:jc w:val="center"/>
              <w:rPr>
                <w:rFonts w:hint="default" w:ascii="宋体" w:hAnsi="宋体"/>
                <w:szCs w:val="21"/>
                <w:lang w:val="en-US" w:eastAsia="zh-CN"/>
              </w:rPr>
            </w:pPr>
            <w:r>
              <w:rPr>
                <w:rFonts w:hint="eastAsia" w:ascii="宋体" w:hAnsi="宋体"/>
                <w:szCs w:val="21"/>
                <w:lang w:val="en-US" w:eastAsia="zh-CN"/>
              </w:rPr>
              <w:t>12</w:t>
            </w:r>
          </w:p>
        </w:tc>
        <w:tc>
          <w:tcPr>
            <w:tcW w:w="990" w:type="dxa"/>
            <w:noWrap w:val="0"/>
            <w:vAlign w:val="center"/>
          </w:tcPr>
          <w:p w14:paraId="7D957D92">
            <w:pPr>
              <w:spacing w:line="300" w:lineRule="exact"/>
              <w:jc w:val="center"/>
              <w:rPr>
                <w:rFonts w:hint="eastAsia" w:ascii="宋体" w:hAnsi="宋体" w:cs="宋体"/>
                <w:kern w:val="0"/>
                <w:szCs w:val="21"/>
              </w:rPr>
            </w:pPr>
            <w:r>
              <w:rPr>
                <w:rFonts w:hint="eastAsia" w:ascii="宋体" w:hAnsi="宋体" w:cs="宋体"/>
                <w:kern w:val="0"/>
                <w:szCs w:val="21"/>
                <w:lang w:eastAsia="zh-CN"/>
              </w:rPr>
              <w:t>生育（收养）子女状况证明</w:t>
            </w:r>
          </w:p>
        </w:tc>
        <w:tc>
          <w:tcPr>
            <w:tcW w:w="992" w:type="dxa"/>
            <w:noWrap w:val="0"/>
            <w:vAlign w:val="center"/>
          </w:tcPr>
          <w:p w14:paraId="16000937">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438E8B8A">
            <w:pPr>
              <w:spacing w:line="300" w:lineRule="exact"/>
              <w:jc w:val="center"/>
              <w:rPr>
                <w:rFonts w:hint="eastAsia" w:ascii="宋体" w:hAnsi="宋体" w:cs="宋体"/>
                <w:kern w:val="0"/>
                <w:szCs w:val="21"/>
              </w:rPr>
            </w:pPr>
            <w:r>
              <w:rPr>
                <w:rFonts w:hint="eastAsia" w:ascii="宋体" w:hAnsi="宋体" w:cs="宋体"/>
                <w:kern w:val="0"/>
                <w:szCs w:val="21"/>
                <w:lang w:eastAsia="zh-CN"/>
              </w:rPr>
              <w:t>《湖南省人口与计划生育条例（2016版）》应用解释二十三条："符合领证条件未取得《独生子女父母光荣证》或者《独生子女证》的，由乡镇人民政府或者街道办事处出具生育（收养）子女状况证明，凭该证明享受相关待遇。"</w:t>
            </w:r>
          </w:p>
        </w:tc>
        <w:tc>
          <w:tcPr>
            <w:tcW w:w="775" w:type="dxa"/>
            <w:noWrap w:val="0"/>
            <w:vAlign w:val="center"/>
          </w:tcPr>
          <w:p w14:paraId="14426AF2">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5C631F6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01C6021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乡镇人民政府或者街道办事处）</w:t>
            </w:r>
          </w:p>
        </w:tc>
        <w:tc>
          <w:tcPr>
            <w:tcW w:w="659" w:type="dxa"/>
            <w:noWrap w:val="0"/>
            <w:vAlign w:val="center"/>
          </w:tcPr>
          <w:p w14:paraId="009DF3F5">
            <w:pPr>
              <w:spacing w:line="300" w:lineRule="exact"/>
              <w:jc w:val="center"/>
              <w:rPr>
                <w:rFonts w:hint="eastAsia" w:ascii="宋体" w:hAnsi="宋体" w:cs="宋体"/>
                <w:kern w:val="0"/>
                <w:szCs w:val="21"/>
              </w:rPr>
            </w:pPr>
          </w:p>
        </w:tc>
        <w:tc>
          <w:tcPr>
            <w:tcW w:w="705" w:type="dxa"/>
            <w:noWrap w:val="0"/>
            <w:vAlign w:val="center"/>
          </w:tcPr>
          <w:p w14:paraId="734D44A5">
            <w:pPr>
              <w:spacing w:line="300" w:lineRule="exact"/>
              <w:jc w:val="center"/>
              <w:rPr>
                <w:rFonts w:hint="eastAsia" w:ascii="宋体" w:hAnsi="宋体" w:cs="宋体"/>
                <w:kern w:val="0"/>
                <w:szCs w:val="21"/>
              </w:rPr>
            </w:pPr>
          </w:p>
        </w:tc>
        <w:tc>
          <w:tcPr>
            <w:tcW w:w="705" w:type="dxa"/>
            <w:noWrap w:val="0"/>
            <w:vAlign w:val="center"/>
          </w:tcPr>
          <w:p w14:paraId="1D8FEB00">
            <w:pPr>
              <w:spacing w:line="300" w:lineRule="exact"/>
              <w:jc w:val="center"/>
              <w:rPr>
                <w:rFonts w:hint="eastAsia" w:ascii="宋体" w:hAnsi="宋体" w:cs="宋体"/>
                <w:kern w:val="0"/>
                <w:szCs w:val="21"/>
              </w:rPr>
            </w:pPr>
            <w:r>
              <w:rPr>
                <w:rFonts w:hint="eastAsia" w:ascii="宋体" w:hAnsi="宋体" w:cs="宋体"/>
                <w:kern w:val="0"/>
                <w:szCs w:val="21"/>
                <w:lang w:eastAsia="zh-CN"/>
              </w:rPr>
              <w:t>√</w:t>
            </w:r>
          </w:p>
        </w:tc>
        <w:tc>
          <w:tcPr>
            <w:tcW w:w="722" w:type="dxa"/>
            <w:noWrap w:val="0"/>
            <w:vAlign w:val="center"/>
          </w:tcPr>
          <w:p w14:paraId="252BEE5C">
            <w:pPr>
              <w:spacing w:line="300" w:lineRule="exact"/>
              <w:jc w:val="center"/>
              <w:rPr>
                <w:rFonts w:hint="eastAsia" w:ascii="宋体" w:hAnsi="宋体" w:cs="宋体"/>
                <w:kern w:val="0"/>
                <w:szCs w:val="21"/>
              </w:rPr>
            </w:pPr>
          </w:p>
        </w:tc>
        <w:tc>
          <w:tcPr>
            <w:tcW w:w="928" w:type="dxa"/>
            <w:noWrap w:val="0"/>
            <w:vAlign w:val="center"/>
          </w:tcPr>
          <w:p w14:paraId="4723899C">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5BC7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099E4D56">
            <w:pPr>
              <w:spacing w:line="300" w:lineRule="exact"/>
              <w:jc w:val="center"/>
              <w:rPr>
                <w:rFonts w:hint="default" w:ascii="宋体" w:hAnsi="宋体"/>
                <w:szCs w:val="21"/>
                <w:lang w:val="en-US" w:eastAsia="zh-CN"/>
              </w:rPr>
            </w:pPr>
            <w:r>
              <w:rPr>
                <w:rFonts w:hint="eastAsia" w:ascii="宋体" w:hAnsi="宋体"/>
                <w:szCs w:val="21"/>
                <w:lang w:val="en-US" w:eastAsia="zh-CN"/>
              </w:rPr>
              <w:t>13</w:t>
            </w:r>
          </w:p>
        </w:tc>
        <w:tc>
          <w:tcPr>
            <w:tcW w:w="990" w:type="dxa"/>
            <w:noWrap w:val="0"/>
            <w:vAlign w:val="center"/>
          </w:tcPr>
          <w:p w14:paraId="3AF1A200">
            <w:pPr>
              <w:spacing w:line="300" w:lineRule="exact"/>
              <w:jc w:val="center"/>
              <w:rPr>
                <w:rFonts w:hint="eastAsia" w:ascii="宋体" w:hAnsi="宋体" w:cs="宋体"/>
                <w:kern w:val="0"/>
                <w:szCs w:val="21"/>
              </w:rPr>
            </w:pPr>
            <w:r>
              <w:rPr>
                <w:rFonts w:hint="eastAsia" w:ascii="宋体" w:hAnsi="宋体" w:cs="宋体"/>
                <w:kern w:val="0"/>
                <w:szCs w:val="21"/>
              </w:rPr>
              <w:t>无子女证明</w:t>
            </w:r>
          </w:p>
        </w:tc>
        <w:tc>
          <w:tcPr>
            <w:tcW w:w="992" w:type="dxa"/>
            <w:noWrap w:val="0"/>
            <w:vAlign w:val="center"/>
          </w:tcPr>
          <w:p w14:paraId="1B11BE35">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45B21A7B">
            <w:pPr>
              <w:spacing w:line="300" w:lineRule="exact"/>
              <w:jc w:val="center"/>
              <w:rPr>
                <w:rFonts w:hint="eastAsia" w:ascii="宋体" w:hAnsi="宋体" w:cs="宋体"/>
                <w:kern w:val="0"/>
                <w:szCs w:val="21"/>
              </w:rPr>
            </w:pPr>
            <w:r>
              <w:rPr>
                <w:rFonts w:hint="eastAsia" w:ascii="宋体" w:hAnsi="宋体" w:cs="宋体"/>
                <w:kern w:val="0"/>
                <w:szCs w:val="21"/>
              </w:rPr>
              <w:t>1.湖南省人民政府关于印发《湖南省完善城镇独生子女父母奖励办法若干规定》的通知（湘政发〔2014〕 27 号，2014年8月1日）；"城镇独生子女父母奖励对象必须同时符合以下三个条件：（二）持有《独生子女证》或《独生子女父母光荣证》等有效证明的独生子女父母，或持有《无子女证明的终身未生育也未收养子女的人员》"2.省卫生计生委、省财政厅、省人力资源社会保障厅、省国资委关于印发《湖南省城镇独生子女父母奖励制度政策解释及操作办法》的通知(湘人口发〔2014〕12号，2014年9月17日)"终身未生育子女也未收养子女的人员，属国有单位职工的，到单位申领《无子女证明》（见附件2），其他人员到户籍所在地街道申领《无子女证明》，凭此证明申请城镇独生子女父母奖励。"</w:t>
            </w:r>
          </w:p>
        </w:tc>
        <w:tc>
          <w:tcPr>
            <w:tcW w:w="775" w:type="dxa"/>
            <w:noWrap w:val="0"/>
            <w:vAlign w:val="center"/>
          </w:tcPr>
          <w:p w14:paraId="76DBEAC9">
            <w:pPr>
              <w:spacing w:line="300" w:lineRule="exact"/>
              <w:jc w:val="center"/>
              <w:rPr>
                <w:rFonts w:hint="eastAsia" w:ascii="宋体" w:hAnsi="宋体" w:cs="宋体"/>
                <w:kern w:val="0"/>
                <w:szCs w:val="21"/>
              </w:rPr>
            </w:pPr>
            <w:r>
              <w:rPr>
                <w:rFonts w:hint="eastAsia" w:ascii="宋体" w:hAnsi="宋体" w:cs="宋体"/>
                <w:kern w:val="0"/>
                <w:szCs w:val="21"/>
              </w:rPr>
              <w:t>行政法规</w:t>
            </w:r>
          </w:p>
        </w:tc>
        <w:tc>
          <w:tcPr>
            <w:tcW w:w="837" w:type="dxa"/>
            <w:noWrap w:val="0"/>
            <w:vAlign w:val="center"/>
          </w:tcPr>
          <w:p w14:paraId="79711D5F">
            <w:pPr>
              <w:spacing w:line="300" w:lineRule="exact"/>
              <w:jc w:val="center"/>
              <w:rPr>
                <w:rFonts w:hint="eastAsia" w:ascii="宋体" w:hAnsi="宋体" w:cs="宋体"/>
                <w:kern w:val="0"/>
                <w:szCs w:val="21"/>
                <w:lang w:eastAsia="zh-CN"/>
              </w:rPr>
            </w:pPr>
            <w:r>
              <w:rPr>
                <w:rFonts w:hint="eastAsia" w:ascii="宋体" w:hAnsi="宋体" w:cs="宋体"/>
                <w:kern w:val="0"/>
                <w:szCs w:val="21"/>
              </w:rPr>
              <w:t>所在单位或居委会</w:t>
            </w:r>
          </w:p>
        </w:tc>
        <w:tc>
          <w:tcPr>
            <w:tcW w:w="1088" w:type="dxa"/>
            <w:noWrap w:val="0"/>
            <w:vAlign w:val="center"/>
          </w:tcPr>
          <w:p w14:paraId="21924AC7">
            <w:pPr>
              <w:spacing w:line="300" w:lineRule="exact"/>
              <w:jc w:val="center"/>
              <w:rPr>
                <w:rFonts w:hint="eastAsia" w:ascii="宋体" w:hAnsi="宋体" w:cs="宋体"/>
                <w:kern w:val="0"/>
                <w:szCs w:val="21"/>
                <w:lang w:eastAsia="zh-CN"/>
              </w:rPr>
            </w:pPr>
            <w:r>
              <w:rPr>
                <w:rFonts w:hint="eastAsia" w:ascii="宋体" w:hAnsi="宋体" w:cs="宋体"/>
                <w:kern w:val="0"/>
                <w:szCs w:val="21"/>
              </w:rPr>
              <w:t>工作单位或街道（乡镇）</w:t>
            </w:r>
          </w:p>
        </w:tc>
        <w:tc>
          <w:tcPr>
            <w:tcW w:w="659" w:type="dxa"/>
            <w:noWrap w:val="0"/>
            <w:vAlign w:val="center"/>
          </w:tcPr>
          <w:p w14:paraId="59E35EEE">
            <w:pPr>
              <w:spacing w:line="300" w:lineRule="exact"/>
              <w:jc w:val="center"/>
              <w:rPr>
                <w:rFonts w:hint="eastAsia" w:ascii="宋体" w:hAnsi="宋体" w:cs="宋体"/>
                <w:kern w:val="0"/>
                <w:szCs w:val="21"/>
              </w:rPr>
            </w:pPr>
          </w:p>
        </w:tc>
        <w:tc>
          <w:tcPr>
            <w:tcW w:w="705" w:type="dxa"/>
            <w:noWrap w:val="0"/>
            <w:vAlign w:val="center"/>
          </w:tcPr>
          <w:p w14:paraId="454ACC62">
            <w:pPr>
              <w:spacing w:line="300" w:lineRule="exact"/>
              <w:jc w:val="center"/>
              <w:rPr>
                <w:rFonts w:hint="eastAsia" w:ascii="宋体" w:hAnsi="宋体" w:cs="宋体"/>
                <w:kern w:val="0"/>
                <w:szCs w:val="21"/>
              </w:rPr>
            </w:pPr>
          </w:p>
        </w:tc>
        <w:tc>
          <w:tcPr>
            <w:tcW w:w="705" w:type="dxa"/>
            <w:noWrap w:val="0"/>
            <w:vAlign w:val="center"/>
          </w:tcPr>
          <w:p w14:paraId="3848682C">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29E22ECD">
            <w:pPr>
              <w:spacing w:line="300" w:lineRule="exact"/>
              <w:jc w:val="center"/>
              <w:rPr>
                <w:rFonts w:hint="eastAsia" w:ascii="宋体" w:hAnsi="宋体" w:cs="宋体"/>
                <w:kern w:val="0"/>
                <w:szCs w:val="21"/>
              </w:rPr>
            </w:pPr>
          </w:p>
        </w:tc>
        <w:tc>
          <w:tcPr>
            <w:tcW w:w="928" w:type="dxa"/>
            <w:noWrap w:val="0"/>
            <w:vAlign w:val="center"/>
          </w:tcPr>
          <w:p w14:paraId="3E9AB0C4">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16E8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3766E47C">
            <w:pPr>
              <w:spacing w:line="300" w:lineRule="exact"/>
              <w:jc w:val="center"/>
              <w:rPr>
                <w:rFonts w:hint="default" w:ascii="宋体" w:hAnsi="宋体"/>
                <w:szCs w:val="21"/>
                <w:lang w:val="en-US" w:eastAsia="zh-CN"/>
              </w:rPr>
            </w:pPr>
            <w:r>
              <w:rPr>
                <w:rFonts w:hint="eastAsia" w:ascii="宋体" w:hAnsi="宋体"/>
                <w:szCs w:val="21"/>
                <w:lang w:val="en-US" w:eastAsia="zh-CN"/>
              </w:rPr>
              <w:t>14</w:t>
            </w:r>
          </w:p>
        </w:tc>
        <w:tc>
          <w:tcPr>
            <w:tcW w:w="990" w:type="dxa"/>
            <w:noWrap w:val="0"/>
            <w:vAlign w:val="center"/>
          </w:tcPr>
          <w:p w14:paraId="55F15153">
            <w:pPr>
              <w:spacing w:line="300" w:lineRule="exact"/>
              <w:jc w:val="center"/>
              <w:rPr>
                <w:rFonts w:hint="eastAsia" w:ascii="宋体" w:hAnsi="宋体" w:cs="宋体"/>
                <w:kern w:val="0"/>
                <w:szCs w:val="21"/>
              </w:rPr>
            </w:pPr>
            <w:r>
              <w:rPr>
                <w:rFonts w:hint="eastAsia" w:ascii="宋体" w:hAnsi="宋体" w:cs="宋体"/>
                <w:kern w:val="0"/>
                <w:szCs w:val="21"/>
                <w:lang w:eastAsia="zh-CN"/>
              </w:rPr>
              <w:t>连续居住5年以上证明</w:t>
            </w:r>
          </w:p>
        </w:tc>
        <w:tc>
          <w:tcPr>
            <w:tcW w:w="992" w:type="dxa"/>
            <w:noWrap w:val="0"/>
            <w:vAlign w:val="center"/>
          </w:tcPr>
          <w:p w14:paraId="6B01D32F">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7B3508BB">
            <w:pPr>
              <w:spacing w:line="300" w:lineRule="exact"/>
              <w:jc w:val="center"/>
              <w:rPr>
                <w:rFonts w:hint="eastAsia" w:ascii="宋体" w:hAnsi="宋体" w:cs="宋体"/>
                <w:kern w:val="0"/>
                <w:szCs w:val="21"/>
              </w:rPr>
            </w:pPr>
            <w:r>
              <w:rPr>
                <w:rFonts w:hint="eastAsia" w:ascii="宋体" w:hAnsi="宋体" w:cs="宋体"/>
                <w:kern w:val="0"/>
                <w:szCs w:val="21"/>
                <w:lang w:eastAsia="zh-CN"/>
              </w:rPr>
              <w:t>省卫生计生委、省财政厅、省人力资源社会保障厅、省国资委关于印发《湖南省城镇独生子女父母奖励制度政策解释及操作办法》的通知(湘人口发〔2014〕12号，2014年9月17日)"是否"连续居住5年以上"，由其常住地居委会出具证明，所属的街道办事处（乡、镇人民政府）的计生管理机构（以下简称街道）核实并签署意见、加盖公章。"</w:t>
            </w:r>
          </w:p>
        </w:tc>
        <w:tc>
          <w:tcPr>
            <w:tcW w:w="775" w:type="dxa"/>
            <w:noWrap w:val="0"/>
            <w:vAlign w:val="center"/>
          </w:tcPr>
          <w:p w14:paraId="205FB7E4">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429B482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37F6290E">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常住地居委会 、街道（乡镇）</w:t>
            </w:r>
          </w:p>
        </w:tc>
        <w:tc>
          <w:tcPr>
            <w:tcW w:w="659" w:type="dxa"/>
            <w:noWrap w:val="0"/>
            <w:vAlign w:val="center"/>
          </w:tcPr>
          <w:p w14:paraId="7C77B319">
            <w:pPr>
              <w:spacing w:line="300" w:lineRule="exact"/>
              <w:jc w:val="center"/>
              <w:rPr>
                <w:rFonts w:hint="eastAsia" w:ascii="宋体" w:hAnsi="宋体" w:cs="宋体"/>
                <w:kern w:val="0"/>
                <w:szCs w:val="21"/>
              </w:rPr>
            </w:pPr>
          </w:p>
        </w:tc>
        <w:tc>
          <w:tcPr>
            <w:tcW w:w="705" w:type="dxa"/>
            <w:noWrap w:val="0"/>
            <w:vAlign w:val="center"/>
          </w:tcPr>
          <w:p w14:paraId="0512C662">
            <w:pPr>
              <w:spacing w:line="300" w:lineRule="exact"/>
              <w:jc w:val="center"/>
              <w:rPr>
                <w:rFonts w:hint="eastAsia" w:ascii="宋体" w:hAnsi="宋体" w:cs="宋体"/>
                <w:kern w:val="0"/>
                <w:szCs w:val="21"/>
              </w:rPr>
            </w:pPr>
          </w:p>
        </w:tc>
        <w:tc>
          <w:tcPr>
            <w:tcW w:w="705" w:type="dxa"/>
            <w:noWrap w:val="0"/>
            <w:vAlign w:val="center"/>
          </w:tcPr>
          <w:p w14:paraId="0F455EAA">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1C8B6241">
            <w:pPr>
              <w:spacing w:line="300" w:lineRule="exact"/>
              <w:jc w:val="center"/>
              <w:rPr>
                <w:rFonts w:hint="eastAsia" w:ascii="宋体" w:hAnsi="宋体" w:cs="宋体"/>
                <w:kern w:val="0"/>
                <w:szCs w:val="21"/>
              </w:rPr>
            </w:pPr>
          </w:p>
        </w:tc>
        <w:tc>
          <w:tcPr>
            <w:tcW w:w="928" w:type="dxa"/>
            <w:noWrap w:val="0"/>
            <w:vAlign w:val="center"/>
          </w:tcPr>
          <w:p w14:paraId="6DDDE783">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r w14:paraId="6D5B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noWrap w:val="0"/>
            <w:vAlign w:val="center"/>
          </w:tcPr>
          <w:p w14:paraId="3E41A0C2">
            <w:pPr>
              <w:spacing w:line="300" w:lineRule="exact"/>
              <w:jc w:val="center"/>
              <w:rPr>
                <w:rFonts w:hint="default" w:ascii="宋体" w:hAnsi="宋体"/>
                <w:szCs w:val="21"/>
                <w:lang w:val="en-US" w:eastAsia="zh-CN"/>
              </w:rPr>
            </w:pPr>
            <w:r>
              <w:rPr>
                <w:rFonts w:hint="eastAsia" w:ascii="宋体" w:hAnsi="宋体"/>
                <w:szCs w:val="21"/>
                <w:lang w:val="en-US" w:eastAsia="zh-CN"/>
              </w:rPr>
              <w:t>15</w:t>
            </w:r>
          </w:p>
        </w:tc>
        <w:tc>
          <w:tcPr>
            <w:tcW w:w="990" w:type="dxa"/>
            <w:noWrap w:val="0"/>
            <w:vAlign w:val="center"/>
          </w:tcPr>
          <w:p w14:paraId="7BFEE766">
            <w:pPr>
              <w:spacing w:line="300" w:lineRule="exact"/>
              <w:jc w:val="center"/>
              <w:rPr>
                <w:rFonts w:hint="eastAsia" w:ascii="宋体" w:hAnsi="宋体" w:cs="宋体"/>
                <w:kern w:val="0"/>
                <w:szCs w:val="21"/>
              </w:rPr>
            </w:pPr>
            <w:r>
              <w:rPr>
                <w:rFonts w:hint="eastAsia" w:ascii="宋体" w:hAnsi="宋体" w:cs="宋体"/>
                <w:kern w:val="0"/>
                <w:szCs w:val="21"/>
                <w:lang w:eastAsia="zh-CN"/>
              </w:rPr>
              <w:t>在原户籍地未享受同类型奖励的证明</w:t>
            </w:r>
          </w:p>
        </w:tc>
        <w:tc>
          <w:tcPr>
            <w:tcW w:w="992" w:type="dxa"/>
            <w:noWrap w:val="0"/>
            <w:vAlign w:val="center"/>
          </w:tcPr>
          <w:p w14:paraId="28F8F641">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申请湖南省城镇独生子女父母奖励</w:t>
            </w:r>
          </w:p>
        </w:tc>
        <w:tc>
          <w:tcPr>
            <w:tcW w:w="5118" w:type="dxa"/>
            <w:noWrap w:val="0"/>
            <w:vAlign w:val="center"/>
          </w:tcPr>
          <w:p w14:paraId="5F3590D8">
            <w:pPr>
              <w:spacing w:line="300" w:lineRule="exact"/>
              <w:jc w:val="center"/>
              <w:rPr>
                <w:rFonts w:hint="eastAsia" w:ascii="宋体" w:hAnsi="宋体" w:cs="宋体"/>
                <w:kern w:val="0"/>
                <w:szCs w:val="21"/>
              </w:rPr>
            </w:pPr>
            <w:r>
              <w:rPr>
                <w:rFonts w:hint="eastAsia" w:ascii="宋体" w:hAnsi="宋体" w:cs="宋体"/>
                <w:kern w:val="0"/>
                <w:szCs w:val="21"/>
                <w:lang w:eastAsia="zh-CN"/>
              </w:rPr>
              <w:t>省卫生计生委、省财政厅、省人力资源社会保障厅、省国资委关于印发《湖南省城镇独生子女父母奖励制度政策解释及操作办法》的通知(湘人口发〔2014〕12号，2014年9月17日)"外省市区迁入人员由原户籍地县级计生主管部门出具其在原户籍地未享受同类型奖励的证明，本省迁出人员由现户籍地县级计生主管部门出具其在现户籍地未享受同类型奖励的证明。"</w:t>
            </w:r>
          </w:p>
        </w:tc>
        <w:tc>
          <w:tcPr>
            <w:tcW w:w="775" w:type="dxa"/>
            <w:noWrap w:val="0"/>
            <w:vAlign w:val="center"/>
          </w:tcPr>
          <w:p w14:paraId="29E902CD">
            <w:pPr>
              <w:spacing w:line="300" w:lineRule="exact"/>
              <w:jc w:val="center"/>
              <w:rPr>
                <w:rFonts w:hint="eastAsia" w:ascii="宋体" w:hAnsi="宋体" w:cs="宋体"/>
                <w:kern w:val="0"/>
                <w:szCs w:val="21"/>
              </w:rPr>
            </w:pPr>
            <w:r>
              <w:rPr>
                <w:rFonts w:hint="eastAsia" w:ascii="宋体" w:hAnsi="宋体" w:cs="宋体"/>
                <w:kern w:val="0"/>
                <w:szCs w:val="21"/>
                <w:lang w:eastAsia="zh-CN"/>
              </w:rPr>
              <w:t>行政法规</w:t>
            </w:r>
          </w:p>
        </w:tc>
        <w:tc>
          <w:tcPr>
            <w:tcW w:w="837" w:type="dxa"/>
            <w:noWrap w:val="0"/>
            <w:vAlign w:val="center"/>
          </w:tcPr>
          <w:p w14:paraId="47870509">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所在单位或居委会</w:t>
            </w:r>
          </w:p>
        </w:tc>
        <w:tc>
          <w:tcPr>
            <w:tcW w:w="1088" w:type="dxa"/>
            <w:noWrap w:val="0"/>
            <w:vAlign w:val="center"/>
          </w:tcPr>
          <w:p w14:paraId="35212872">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县级计生主管部门</w:t>
            </w:r>
          </w:p>
        </w:tc>
        <w:tc>
          <w:tcPr>
            <w:tcW w:w="659" w:type="dxa"/>
            <w:noWrap w:val="0"/>
            <w:vAlign w:val="center"/>
          </w:tcPr>
          <w:p w14:paraId="295C3374">
            <w:pPr>
              <w:spacing w:line="300" w:lineRule="exact"/>
              <w:jc w:val="center"/>
              <w:rPr>
                <w:rFonts w:hint="eastAsia" w:ascii="宋体" w:hAnsi="宋体" w:cs="宋体"/>
                <w:kern w:val="0"/>
                <w:szCs w:val="21"/>
              </w:rPr>
            </w:pPr>
          </w:p>
        </w:tc>
        <w:tc>
          <w:tcPr>
            <w:tcW w:w="705" w:type="dxa"/>
            <w:noWrap w:val="0"/>
            <w:vAlign w:val="center"/>
          </w:tcPr>
          <w:p w14:paraId="64E33A97">
            <w:pPr>
              <w:spacing w:line="300" w:lineRule="exact"/>
              <w:jc w:val="center"/>
              <w:rPr>
                <w:rFonts w:hint="eastAsia" w:ascii="宋体" w:hAnsi="宋体" w:cs="宋体"/>
                <w:kern w:val="0"/>
                <w:szCs w:val="21"/>
              </w:rPr>
            </w:pPr>
          </w:p>
        </w:tc>
        <w:tc>
          <w:tcPr>
            <w:tcW w:w="705" w:type="dxa"/>
            <w:noWrap w:val="0"/>
            <w:vAlign w:val="center"/>
          </w:tcPr>
          <w:p w14:paraId="4EC26A7B">
            <w:pPr>
              <w:spacing w:line="300" w:lineRule="exact"/>
              <w:jc w:val="center"/>
              <w:rPr>
                <w:rFonts w:hint="eastAsia" w:ascii="宋体" w:hAnsi="宋体" w:cs="宋体"/>
                <w:kern w:val="0"/>
                <w:szCs w:val="21"/>
              </w:rPr>
            </w:pPr>
            <w:r>
              <w:rPr>
                <w:rFonts w:hint="eastAsia" w:ascii="宋体" w:hAnsi="宋体" w:cs="宋体"/>
                <w:kern w:val="0"/>
                <w:szCs w:val="21"/>
              </w:rPr>
              <w:t>√</w:t>
            </w:r>
          </w:p>
        </w:tc>
        <w:tc>
          <w:tcPr>
            <w:tcW w:w="722" w:type="dxa"/>
            <w:noWrap w:val="0"/>
            <w:vAlign w:val="center"/>
          </w:tcPr>
          <w:p w14:paraId="3793095A">
            <w:pPr>
              <w:spacing w:line="300" w:lineRule="exact"/>
              <w:jc w:val="center"/>
              <w:rPr>
                <w:rFonts w:hint="eastAsia" w:ascii="宋体" w:hAnsi="宋体" w:cs="宋体"/>
                <w:kern w:val="0"/>
                <w:szCs w:val="21"/>
              </w:rPr>
            </w:pPr>
          </w:p>
        </w:tc>
        <w:tc>
          <w:tcPr>
            <w:tcW w:w="928" w:type="dxa"/>
            <w:noWrap w:val="0"/>
            <w:vAlign w:val="center"/>
          </w:tcPr>
          <w:p w14:paraId="05A7DA7A">
            <w:pPr>
              <w:spacing w:line="300" w:lineRule="exact"/>
              <w:jc w:val="center"/>
              <w:rPr>
                <w:rFonts w:hint="eastAsia" w:ascii="宋体" w:hAnsi="宋体" w:cs="宋体"/>
                <w:kern w:val="0"/>
                <w:szCs w:val="21"/>
                <w:lang w:eastAsia="zh-CN"/>
              </w:rPr>
            </w:pPr>
            <w:r>
              <w:rPr>
                <w:rFonts w:hint="eastAsia" w:ascii="宋体" w:hAnsi="宋体" w:cs="宋体"/>
                <w:kern w:val="0"/>
                <w:szCs w:val="21"/>
                <w:lang w:eastAsia="zh-CN"/>
              </w:rPr>
              <w:t>行政给付</w:t>
            </w:r>
          </w:p>
        </w:tc>
      </w:tr>
    </w:tbl>
    <w:p w14:paraId="0CFC6A8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s>
  <w:rsids>
    <w:rsidRoot w:val="05046F57"/>
    <w:rsid w:val="05046F57"/>
    <w:rsid w:val="07194A81"/>
    <w:rsid w:val="0B252CC0"/>
    <w:rsid w:val="0BBD7089"/>
    <w:rsid w:val="12FB1E15"/>
    <w:rsid w:val="18B11B18"/>
    <w:rsid w:val="1B517591"/>
    <w:rsid w:val="24F663B7"/>
    <w:rsid w:val="29E63A6F"/>
    <w:rsid w:val="3A451EF2"/>
    <w:rsid w:val="3D132D88"/>
    <w:rsid w:val="4E161920"/>
    <w:rsid w:val="68BA57AE"/>
    <w:rsid w:val="6AD515CF"/>
    <w:rsid w:val="6FFE1253"/>
    <w:rsid w:val="719D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3679</Words>
  <Characters>3813</Characters>
  <Lines>0</Lines>
  <Paragraphs>0</Paragraphs>
  <TotalTime>28</TotalTime>
  <ScaleCrop>false</ScaleCrop>
  <LinksUpToDate>false</LinksUpToDate>
  <CharactersWithSpaces>3898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2021-04-19T02:37:00Z</dcterms:created>
  <dc:creator>茗予</dc:creator>
  <cp:lastModifiedBy>邓婷</cp:lastModifiedBy>
  <dcterms:modified xsi:type="dcterms:W3CDTF">2024-10-10T07:49:59Z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CD1E59320C6F4E6E847C5844184E63EA</vt:lpwstr>
  </property>
</Properties>
</file>