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2E0D2">
      <w:pPr>
        <w:tabs>
          <w:tab w:val="left" w:pos="1875"/>
        </w:tabs>
        <w:spacing w:line="640" w:lineRule="exact"/>
        <w:jc w:val="center"/>
        <w:rPr>
          <w:rFonts w:hint="eastAsia" w:eastAsia="方正小标宋简体" w:cs="Times New Roman"/>
          <w:sz w:val="44"/>
          <w:szCs w:val="44"/>
          <w:lang w:eastAsia="zh-CN"/>
        </w:rPr>
      </w:pPr>
    </w:p>
    <w:p w14:paraId="5E5B8DDC">
      <w:pPr>
        <w:tabs>
          <w:tab w:val="left" w:pos="1875"/>
        </w:tabs>
        <w:spacing w:line="640" w:lineRule="exact"/>
        <w:jc w:val="center"/>
        <w:rPr>
          <w:rFonts w:hint="eastAsia" w:eastAsia="方正小标宋简体" w:cs="Times New Roman"/>
          <w:sz w:val="44"/>
          <w:szCs w:val="44"/>
          <w:lang w:eastAsia="zh-CN"/>
        </w:rPr>
      </w:pPr>
    </w:p>
    <w:p w14:paraId="35F37DE9">
      <w:pPr>
        <w:tabs>
          <w:tab w:val="left" w:pos="1875"/>
        </w:tabs>
        <w:spacing w:line="640" w:lineRule="exact"/>
        <w:jc w:val="center"/>
        <w:rPr>
          <w:rFonts w:hint="eastAsia" w:eastAsia="方正小标宋简体" w:cs="Times New Roman"/>
          <w:sz w:val="44"/>
          <w:szCs w:val="44"/>
          <w:lang w:eastAsia="zh-CN"/>
        </w:rPr>
      </w:pPr>
    </w:p>
    <w:p w14:paraId="42248039">
      <w:pPr>
        <w:tabs>
          <w:tab w:val="left" w:pos="1875"/>
        </w:tabs>
        <w:spacing w:line="640" w:lineRule="exact"/>
        <w:jc w:val="center"/>
        <w:rPr>
          <w:rFonts w:hint="default" w:ascii="Times New Roman" w:hAnsi="Times New Roman" w:eastAsia="方正小标宋简体" w:cs="Times New Roman"/>
          <w:sz w:val="44"/>
          <w:szCs w:val="44"/>
        </w:rPr>
      </w:pPr>
      <w:r>
        <w:rPr>
          <w:rFonts w:hint="eastAsia" w:eastAsia="方正小标宋简体" w:cs="Times New Roman"/>
          <w:sz w:val="44"/>
          <w:szCs w:val="44"/>
          <w:lang w:eastAsia="zh-CN"/>
        </w:rPr>
        <w:t>蒸湘区</w:t>
      </w:r>
      <w:r>
        <w:rPr>
          <w:rFonts w:hint="default" w:ascii="Times New Roman" w:hAnsi="Times New Roman" w:eastAsia="方正小标宋简体" w:cs="Times New Roman"/>
          <w:sz w:val="44"/>
          <w:szCs w:val="44"/>
        </w:rPr>
        <w:t>财政局关于做好202</w:t>
      </w:r>
      <w:r>
        <w:rPr>
          <w:rFonts w:hint="eastAsia" w:eastAsia="方正小标宋简体" w:cs="Times New Roman"/>
          <w:sz w:val="44"/>
          <w:szCs w:val="44"/>
          <w:lang w:val="en-US" w:eastAsia="zh-CN"/>
        </w:rPr>
        <w:t>5</w:t>
      </w:r>
      <w:r>
        <w:rPr>
          <w:rFonts w:hint="default" w:ascii="Times New Roman" w:hAnsi="Times New Roman" w:eastAsia="方正小标宋简体" w:cs="Times New Roman"/>
          <w:sz w:val="44"/>
          <w:szCs w:val="44"/>
        </w:rPr>
        <w:t>年</w:t>
      </w:r>
    </w:p>
    <w:p w14:paraId="036DB186">
      <w:pPr>
        <w:tabs>
          <w:tab w:val="left" w:pos="1875"/>
        </w:tabs>
        <w:spacing w:line="640" w:lineRule="exact"/>
        <w:jc w:val="center"/>
        <w:rPr>
          <w:rFonts w:hint="default" w:ascii="Times New Roman" w:hAnsi="Times New Roman" w:eastAsia="方正小标宋简体" w:cs="Times New Roman"/>
          <w:sz w:val="44"/>
          <w:szCs w:val="44"/>
        </w:rPr>
      </w:pPr>
      <w:r>
        <w:rPr>
          <w:rFonts w:hint="eastAsia" w:eastAsia="方正小标宋简体" w:cs="Times New Roman"/>
          <w:sz w:val="44"/>
          <w:szCs w:val="44"/>
          <w:lang w:eastAsia="zh-CN"/>
        </w:rPr>
        <w:t>区</w:t>
      </w:r>
      <w:r>
        <w:rPr>
          <w:rFonts w:hint="default" w:ascii="Times New Roman" w:hAnsi="Times New Roman" w:eastAsia="方正小标宋简体" w:cs="Times New Roman"/>
          <w:sz w:val="44"/>
          <w:szCs w:val="44"/>
        </w:rPr>
        <w:t>直部门预算绩效目标管理的通知</w:t>
      </w:r>
    </w:p>
    <w:p w14:paraId="0100DEA1">
      <w:pPr>
        <w:tabs>
          <w:tab w:val="left" w:pos="1875"/>
        </w:tabs>
        <w:spacing w:line="560" w:lineRule="exact"/>
        <w:ind w:firstLine="880" w:firstLineChars="200"/>
        <w:jc w:val="center"/>
        <w:rPr>
          <w:rFonts w:hint="default" w:ascii="Times New Roman" w:hAnsi="Times New Roman" w:eastAsia="黑体" w:cs="Times New Roman"/>
          <w:sz w:val="44"/>
          <w:szCs w:val="44"/>
        </w:rPr>
      </w:pPr>
    </w:p>
    <w:p w14:paraId="21CD8AC0">
      <w:pPr>
        <w:tabs>
          <w:tab w:val="left" w:pos="1875"/>
          <w:tab w:val="right" w:pos="8464"/>
        </w:tabs>
        <w:spacing w:line="560" w:lineRule="exact"/>
        <w:rPr>
          <w:rFonts w:hint="default" w:ascii="Times New Roman" w:hAnsi="Times New Roman" w:eastAsia="仿宋_GB2312" w:cs="Times New Roman"/>
          <w:sz w:val="32"/>
          <w:szCs w:val="32"/>
        </w:rPr>
      </w:pPr>
      <w:r>
        <w:rPr>
          <w:rFonts w:hint="eastAsia" w:eastAsia="仿宋_GB2312" w:cs="Times New Roman"/>
          <w:sz w:val="32"/>
          <w:szCs w:val="32"/>
          <w:lang w:eastAsia="zh-CN"/>
        </w:rPr>
        <w:t>区</w:t>
      </w:r>
      <w:r>
        <w:rPr>
          <w:rFonts w:hint="default" w:ascii="Times New Roman" w:hAnsi="Times New Roman" w:eastAsia="仿宋_GB2312" w:cs="Times New Roman"/>
          <w:sz w:val="32"/>
          <w:szCs w:val="32"/>
        </w:rPr>
        <w:t>直各预算单位：</w:t>
      </w:r>
      <w:r>
        <w:rPr>
          <w:rFonts w:hint="default" w:ascii="Times New Roman" w:hAnsi="Times New Roman" w:eastAsia="仿宋_GB2312" w:cs="Times New Roman"/>
          <w:sz w:val="32"/>
          <w:szCs w:val="32"/>
        </w:rPr>
        <w:tab/>
      </w:r>
    </w:p>
    <w:p w14:paraId="165E3549">
      <w:pPr>
        <w:tabs>
          <w:tab w:val="left" w:pos="1875"/>
        </w:tabs>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加强预算绩效管理，强化支出责任和效率，提高财政资金使用效益，确保财政资金安全、规范、高效，根据省委、省政府《关于全面实施预算绩效管理的实施意见》（湘办发〔2019〕10号）、《衡阳市预算绩效管理实施办法》（衡办发〔2021〕13号）精神，按照《</w:t>
      </w:r>
      <w:r>
        <w:rPr>
          <w:rFonts w:hint="eastAsia" w:eastAsia="仿宋_GB2312" w:cs="Times New Roman"/>
          <w:sz w:val="32"/>
          <w:szCs w:val="32"/>
          <w:lang w:eastAsia="zh-CN"/>
        </w:rPr>
        <w:t>蒸湘区</w:t>
      </w:r>
      <w:r>
        <w:rPr>
          <w:rFonts w:hint="default" w:ascii="Times New Roman" w:hAnsi="Times New Roman" w:eastAsia="仿宋_GB2312" w:cs="Times New Roman"/>
          <w:sz w:val="32"/>
          <w:szCs w:val="32"/>
        </w:rPr>
        <w:t>财政局关于编制202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eastAsia" w:eastAsia="仿宋_GB2312" w:cs="Times New Roman"/>
          <w:sz w:val="32"/>
          <w:szCs w:val="32"/>
          <w:lang w:eastAsia="zh-CN"/>
        </w:rPr>
        <w:t>区</w:t>
      </w:r>
      <w:r>
        <w:rPr>
          <w:rFonts w:hint="default" w:ascii="Times New Roman" w:hAnsi="Times New Roman" w:eastAsia="仿宋_GB2312" w:cs="Times New Roman"/>
          <w:sz w:val="32"/>
          <w:szCs w:val="32"/>
        </w:rPr>
        <w:t>级部门预算的通知》要求，现就202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年预算绩效目标管理有关事项通知如下：</w:t>
      </w:r>
    </w:p>
    <w:p w14:paraId="295CA008">
      <w:pPr>
        <w:tabs>
          <w:tab w:val="left" w:pos="1875"/>
        </w:tabs>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一、绩效目标编制范围和内容</w:t>
      </w:r>
    </w:p>
    <w:p w14:paraId="45469B05">
      <w:pPr>
        <w:tabs>
          <w:tab w:val="left" w:pos="1875"/>
          <w:tab w:val="right" w:pos="8464"/>
        </w:tabs>
        <w:spacing w:line="560" w:lineRule="exact"/>
        <w:ind w:firstLine="640"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z w:val="32"/>
          <w:szCs w:val="32"/>
        </w:rPr>
        <w:t>全</w:t>
      </w:r>
      <w:r>
        <w:rPr>
          <w:rFonts w:hint="eastAsia" w:eastAsia="仿宋_GB2312" w:cs="Times New Roman"/>
          <w:sz w:val="32"/>
          <w:szCs w:val="32"/>
          <w:lang w:eastAsia="zh-CN"/>
        </w:rPr>
        <w:t>区</w:t>
      </w:r>
      <w:r>
        <w:rPr>
          <w:rFonts w:hint="default" w:ascii="Times New Roman" w:hAnsi="Times New Roman" w:eastAsia="仿宋_GB2312" w:cs="Times New Roman"/>
          <w:sz w:val="32"/>
          <w:szCs w:val="32"/>
        </w:rPr>
        <w:t>机关事业单位、政党组织、社会团体等与财政部门有预算拨款关系的预算单位，都需在预算管理一体化系统编</w:t>
      </w:r>
      <w:r>
        <w:rPr>
          <w:rFonts w:hint="default" w:ascii="Times New Roman" w:hAnsi="Times New Roman" w:eastAsia="仿宋_GB2312" w:cs="Times New Roman"/>
          <w:spacing w:val="6"/>
          <w:sz w:val="32"/>
          <w:szCs w:val="32"/>
        </w:rPr>
        <w:t>制部门单位整体支和项目支出绩效目标，项目支出包括项</w:t>
      </w:r>
    </w:p>
    <w:p w14:paraId="3FBD31C9">
      <w:pPr>
        <w:tabs>
          <w:tab w:val="left" w:pos="1875"/>
          <w:tab w:val="right" w:pos="8464"/>
        </w:tabs>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目、专项资金、政府性基金、社保基金、国在资金本经营预算支出等。预算单位绩效目标设置要求指向明确、细化量化、合理可行、相应匹配。</w:t>
      </w:r>
    </w:p>
    <w:p w14:paraId="4C3C8BE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lang w:val="en-US" w:eastAsia="zh-CN"/>
        </w:rPr>
        <w:t>一</w:t>
      </w:r>
      <w:r>
        <w:rPr>
          <w:rFonts w:hint="default"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编制部门整体支出和项目支出绩效目标。</w:t>
      </w:r>
      <w:r>
        <w:rPr>
          <w:rFonts w:hint="eastAsia" w:ascii="Times New Roman" w:hAnsi="Times New Roman" w:eastAsia="仿宋_GB2312" w:cs="Times New Roman"/>
          <w:sz w:val="32"/>
          <w:szCs w:val="32"/>
          <w:lang w:eastAsia="zh-CN"/>
        </w:rPr>
        <w:t>部</w:t>
      </w:r>
      <w:r>
        <w:rPr>
          <w:rFonts w:hint="default" w:ascii="Times New Roman" w:hAnsi="Times New Roman" w:eastAsia="仿宋_GB2312" w:cs="Times New Roman"/>
          <w:b w:val="0"/>
          <w:bCs w:val="0"/>
          <w:sz w:val="32"/>
          <w:szCs w:val="32"/>
          <w:lang w:val="en-US" w:eastAsia="zh-CN"/>
        </w:rPr>
        <w:t>门整体支出和项目支出绩效目标</w:t>
      </w:r>
      <w:r>
        <w:rPr>
          <w:rFonts w:hint="eastAsia" w:eastAsia="仿宋_GB2312" w:cs="Times New Roman"/>
          <w:b w:val="0"/>
          <w:bCs w:val="0"/>
          <w:sz w:val="32"/>
          <w:szCs w:val="32"/>
          <w:lang w:val="en-US" w:eastAsia="zh-CN"/>
        </w:rPr>
        <w:t>的</w:t>
      </w:r>
      <w:r>
        <w:rPr>
          <w:rFonts w:hint="default" w:ascii="Times New Roman" w:hAnsi="Times New Roman" w:eastAsia="仿宋_GB2312" w:cs="Times New Roman"/>
          <w:b w:val="0"/>
          <w:bCs w:val="0"/>
          <w:sz w:val="32"/>
          <w:szCs w:val="32"/>
          <w:lang w:val="en-US" w:eastAsia="zh-CN"/>
        </w:rPr>
        <w:t>申报</w:t>
      </w:r>
      <w:r>
        <w:rPr>
          <w:rFonts w:hint="eastAsia" w:eastAsia="仿宋_GB2312" w:cs="Times New Roman"/>
          <w:b w:val="0"/>
          <w:bCs w:val="0"/>
          <w:sz w:val="32"/>
          <w:szCs w:val="32"/>
          <w:lang w:val="en-US" w:eastAsia="zh-CN"/>
        </w:rPr>
        <w:t>（</w:t>
      </w:r>
      <w:r>
        <w:rPr>
          <w:rFonts w:hint="default" w:ascii="Times New Roman" w:hAnsi="Times New Roman" w:eastAsia="仿宋_GB2312" w:cs="Times New Roman"/>
          <w:sz w:val="32"/>
          <w:szCs w:val="32"/>
          <w:lang w:val="en-US" w:eastAsia="zh-CN"/>
        </w:rPr>
        <w:t>详见附件1：</w:t>
      </w:r>
      <w:r>
        <w:rPr>
          <w:rFonts w:hint="eastAsia" w:eastAsia="仿宋_GB2312" w:cs="Times New Roman"/>
          <w:sz w:val="32"/>
          <w:szCs w:val="32"/>
          <w:lang w:val="en-US" w:eastAsia="zh-CN"/>
        </w:rPr>
        <w:t>蒸湘区</w:t>
      </w:r>
      <w:r>
        <w:rPr>
          <w:rFonts w:hint="default" w:ascii="Times New Roman" w:hAnsi="Times New Roman" w:eastAsia="仿宋_GB2312" w:cs="Times New Roman"/>
          <w:sz w:val="32"/>
          <w:szCs w:val="32"/>
          <w:lang w:val="en-US" w:eastAsia="zh-CN"/>
        </w:rPr>
        <w:t>财政支出绩效目标编制指南</w:t>
      </w:r>
      <w:r>
        <w:rPr>
          <w:rFonts w:hint="eastAsia" w:eastAsia="仿宋_GB2312" w:cs="Times New Roman"/>
          <w:b w:val="0"/>
          <w:bCs w:val="0"/>
          <w:sz w:val="32"/>
          <w:szCs w:val="32"/>
          <w:lang w:val="en-US" w:eastAsia="zh-CN"/>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各部门（单位）将</w:t>
      </w:r>
      <w:r>
        <w:rPr>
          <w:rFonts w:hint="default" w:ascii="Times New Roman" w:hAnsi="Times New Roman" w:eastAsia="仿宋_GB2312" w:cs="Times New Roman"/>
          <w:sz w:val="32"/>
          <w:szCs w:val="32"/>
          <w:highlight w:val="none"/>
          <w:lang w:val="en-US" w:eastAsia="zh-CN"/>
        </w:rPr>
        <w:t>绩效目标表</w:t>
      </w:r>
      <w:r>
        <w:rPr>
          <w:rFonts w:hint="eastAsia" w:eastAsia="仿宋_GB2312" w:cs="Times New Roman"/>
          <w:sz w:val="32"/>
          <w:szCs w:val="32"/>
          <w:highlight w:val="none"/>
          <w:lang w:val="en-US" w:eastAsia="zh-CN"/>
        </w:rPr>
        <w:t>在一体化</w:t>
      </w:r>
      <w:r>
        <w:rPr>
          <w:rFonts w:hint="default" w:ascii="Times New Roman" w:hAnsi="Times New Roman" w:eastAsia="仿宋_GB2312" w:cs="Times New Roman"/>
          <w:sz w:val="32"/>
          <w:szCs w:val="32"/>
          <w:highlight w:val="none"/>
          <w:lang w:val="en-US" w:eastAsia="zh-CN"/>
        </w:rPr>
        <w:t>系统</w:t>
      </w:r>
      <w:r>
        <w:rPr>
          <w:rFonts w:hint="eastAsia" w:eastAsia="仿宋_GB2312" w:cs="Times New Roman"/>
          <w:sz w:val="32"/>
          <w:szCs w:val="32"/>
          <w:highlight w:val="none"/>
          <w:lang w:val="en-US" w:eastAsia="zh-CN"/>
        </w:rPr>
        <w:t>内填报后</w:t>
      </w:r>
      <w:r>
        <w:rPr>
          <w:rFonts w:hint="default" w:ascii="Times New Roman" w:hAnsi="Times New Roman" w:eastAsia="仿宋_GB2312" w:cs="Times New Roman"/>
          <w:sz w:val="32"/>
          <w:szCs w:val="32"/>
          <w:highlight w:val="none"/>
          <w:lang w:val="en-US" w:eastAsia="zh-CN"/>
        </w:rPr>
        <w:t>导出保存，</w:t>
      </w:r>
      <w:r>
        <w:rPr>
          <w:rFonts w:hint="eastAsia" w:eastAsia="仿宋_GB2312" w:cs="Times New Roman"/>
          <w:sz w:val="32"/>
          <w:szCs w:val="32"/>
          <w:highlight w:val="none"/>
          <w:lang w:val="en-US" w:eastAsia="zh-CN"/>
        </w:rPr>
        <w:t>同时</w:t>
      </w:r>
      <w:r>
        <w:rPr>
          <w:rFonts w:hint="default" w:ascii="Times New Roman" w:hAnsi="Times New Roman" w:eastAsia="仿宋_GB2312" w:cs="Times New Roman"/>
          <w:sz w:val="32"/>
          <w:szCs w:val="32"/>
          <w:highlight w:val="none"/>
          <w:lang w:val="en-US" w:eastAsia="zh-CN"/>
        </w:rPr>
        <w:t>报送电子版及盖章</w:t>
      </w:r>
      <w:r>
        <w:rPr>
          <w:rFonts w:hint="eastAsia" w:eastAsia="仿宋_GB2312" w:cs="Times New Roman"/>
          <w:sz w:val="32"/>
          <w:szCs w:val="32"/>
          <w:highlight w:val="none"/>
          <w:lang w:val="en-US" w:eastAsia="zh-CN"/>
        </w:rPr>
        <w:t>扫描</w:t>
      </w:r>
      <w:r>
        <w:rPr>
          <w:rFonts w:hint="default" w:ascii="Times New Roman" w:hAnsi="Times New Roman" w:eastAsia="仿宋_GB2312" w:cs="Times New Roman"/>
          <w:sz w:val="32"/>
          <w:szCs w:val="32"/>
          <w:highlight w:val="none"/>
          <w:lang w:val="en-US" w:eastAsia="zh-CN"/>
        </w:rPr>
        <w:t>版。</w:t>
      </w:r>
    </w:p>
    <w:p w14:paraId="68A087E4">
      <w:pPr>
        <w:tabs>
          <w:tab w:val="left" w:pos="1875"/>
        </w:tabs>
        <w:spacing w:line="560" w:lineRule="exact"/>
        <w:ind w:firstLine="643"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楷体_GB2312" w:cs="Times New Roman"/>
          <w:b/>
          <w:bCs/>
          <w:sz w:val="32"/>
          <w:szCs w:val="32"/>
        </w:rPr>
        <w:t>（二）</w:t>
      </w:r>
      <w:r>
        <w:rPr>
          <w:rFonts w:hint="eastAsia" w:eastAsia="楷体_GB2312" w:cs="Times New Roman"/>
          <w:b/>
          <w:bCs/>
          <w:sz w:val="32"/>
          <w:szCs w:val="32"/>
          <w:lang w:eastAsia="zh-CN"/>
        </w:rPr>
        <w:t>区</w:t>
      </w:r>
      <w:r>
        <w:rPr>
          <w:rFonts w:hint="default" w:ascii="Times New Roman" w:hAnsi="Times New Roman" w:eastAsia="楷体_GB2312" w:cs="Times New Roman"/>
          <w:b/>
          <w:bCs/>
          <w:sz w:val="32"/>
          <w:szCs w:val="32"/>
        </w:rPr>
        <w:t>级专项资金绩效目标。</w:t>
      </w:r>
      <w:r>
        <w:rPr>
          <w:rFonts w:hint="default" w:ascii="Times New Roman" w:hAnsi="Times New Roman" w:eastAsia="仿宋_GB2312" w:cs="Times New Roman"/>
          <w:b w:val="0"/>
          <w:bCs w:val="0"/>
          <w:sz w:val="32"/>
          <w:szCs w:val="32"/>
          <w:lang w:val="en-US" w:eastAsia="zh-CN"/>
        </w:rPr>
        <w:t>202</w:t>
      </w:r>
      <w:r>
        <w:rPr>
          <w:rFonts w:hint="eastAsia" w:eastAsia="仿宋_GB2312" w:cs="Times New Roman"/>
          <w:b w:val="0"/>
          <w:bCs w:val="0"/>
          <w:sz w:val="32"/>
          <w:szCs w:val="32"/>
          <w:lang w:val="en-US" w:eastAsia="zh-CN"/>
        </w:rPr>
        <w:t>5</w:t>
      </w:r>
      <w:r>
        <w:rPr>
          <w:rFonts w:hint="default" w:ascii="Times New Roman" w:hAnsi="Times New Roman" w:eastAsia="仿宋_GB2312" w:cs="Times New Roman"/>
          <w:b w:val="0"/>
          <w:bCs w:val="0"/>
          <w:sz w:val="32"/>
          <w:szCs w:val="32"/>
          <w:lang w:val="en-US" w:eastAsia="zh-CN"/>
        </w:rPr>
        <w:t>年</w:t>
      </w:r>
      <w:r>
        <w:rPr>
          <w:rFonts w:hint="eastAsia" w:eastAsia="仿宋_GB2312" w:cs="Times New Roman"/>
          <w:b w:val="0"/>
          <w:bCs w:val="0"/>
          <w:sz w:val="32"/>
          <w:szCs w:val="32"/>
          <w:lang w:val="en-US" w:eastAsia="zh-CN"/>
        </w:rPr>
        <w:t>区</w:t>
      </w:r>
      <w:r>
        <w:rPr>
          <w:rFonts w:hint="default" w:ascii="Times New Roman" w:hAnsi="Times New Roman" w:eastAsia="仿宋_GB2312" w:cs="Times New Roman"/>
          <w:b w:val="0"/>
          <w:bCs w:val="0"/>
          <w:sz w:val="32"/>
          <w:szCs w:val="32"/>
          <w:lang w:val="en-US" w:eastAsia="zh-CN"/>
        </w:rPr>
        <w:t>财政预算安排的</w:t>
      </w:r>
      <w:r>
        <w:rPr>
          <w:rFonts w:hint="eastAsia" w:eastAsia="仿宋_GB2312" w:cs="Times New Roman"/>
          <w:b w:val="0"/>
          <w:bCs w:val="0"/>
          <w:sz w:val="32"/>
          <w:szCs w:val="32"/>
          <w:lang w:val="en-US" w:eastAsia="zh-CN"/>
        </w:rPr>
        <w:t>区</w:t>
      </w:r>
      <w:r>
        <w:rPr>
          <w:rFonts w:hint="default" w:ascii="Times New Roman" w:hAnsi="Times New Roman" w:eastAsia="仿宋_GB2312" w:cs="Times New Roman"/>
          <w:b w:val="0"/>
          <w:bCs w:val="0"/>
          <w:sz w:val="32"/>
          <w:szCs w:val="32"/>
          <w:lang w:val="en-US" w:eastAsia="zh-CN"/>
        </w:rPr>
        <w:t>本级财政专项资金，全部纳入编制范围。由专项资金主管部门据实填报</w:t>
      </w:r>
      <w:r>
        <w:rPr>
          <w:rFonts w:hint="default" w:ascii="Times New Roman" w:hAnsi="Times New Roman" w:eastAsia="仿宋_GB2312" w:cs="Times New Roman"/>
          <w:sz w:val="32"/>
          <w:szCs w:val="32"/>
        </w:rPr>
        <w:t>《202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年xxx专项资金支出方向绩效目标表》（每个支出方向一张表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见附件2）</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rPr>
        <w:t>项目支出类别为</w:t>
      </w:r>
      <w:r>
        <w:rPr>
          <w:rFonts w:hint="default" w:ascii="Times New Roman" w:hAnsi="Times New Roman" w:eastAsia="仿宋_GB2312" w:cs="Times New Roman"/>
          <w:sz w:val="32"/>
          <w:szCs w:val="32"/>
          <w:lang w:val="en-US" w:eastAsia="zh-CN"/>
        </w:rPr>
        <w:t>专项资金，报送</w:t>
      </w:r>
      <w:r>
        <w:rPr>
          <w:rFonts w:hint="default" w:ascii="Times New Roman" w:hAnsi="Times New Roman" w:eastAsia="仿宋_GB2312" w:cs="Times New Roman"/>
          <w:sz w:val="32"/>
          <w:szCs w:val="32"/>
          <w:highlight w:val="none"/>
          <w:lang w:val="en-US" w:eastAsia="zh-CN"/>
        </w:rPr>
        <w:t>电子版及盖章</w:t>
      </w:r>
      <w:r>
        <w:rPr>
          <w:rFonts w:hint="eastAsia" w:eastAsia="仿宋_GB2312" w:cs="Times New Roman"/>
          <w:sz w:val="32"/>
          <w:szCs w:val="32"/>
          <w:highlight w:val="none"/>
          <w:lang w:val="en-US" w:eastAsia="zh-CN"/>
        </w:rPr>
        <w:t>扫描</w:t>
      </w:r>
      <w:r>
        <w:rPr>
          <w:rFonts w:hint="default" w:ascii="Times New Roman" w:hAnsi="Times New Roman" w:eastAsia="仿宋_GB2312" w:cs="Times New Roman"/>
          <w:sz w:val="32"/>
          <w:szCs w:val="32"/>
          <w:highlight w:val="none"/>
          <w:lang w:val="en-US" w:eastAsia="zh-CN"/>
        </w:rPr>
        <w:t>版。</w:t>
      </w:r>
    </w:p>
    <w:p w14:paraId="6C565800">
      <w:pPr>
        <w:tabs>
          <w:tab w:val="left" w:pos="1875"/>
        </w:tabs>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（三）其他预算支出绩效目标。</w:t>
      </w:r>
      <w:r>
        <w:rPr>
          <w:rFonts w:hint="default" w:ascii="Times New Roman" w:hAnsi="Times New Roman" w:eastAsia="仿宋_GB2312" w:cs="Times New Roman"/>
          <w:sz w:val="32"/>
          <w:szCs w:val="32"/>
        </w:rPr>
        <w:t>其他预算支出包括政府性基金、社保基金、国有资本经营预算支出，由主管部门在按《202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年项目支出绩效目标表》（附件</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）格式报送</w:t>
      </w:r>
      <w:r>
        <w:rPr>
          <w:rFonts w:hint="default" w:ascii="Times New Roman" w:hAnsi="Times New Roman" w:eastAsia="仿宋_GB2312" w:cs="Times New Roman"/>
          <w:sz w:val="32"/>
          <w:szCs w:val="32"/>
          <w:lang w:val="en-US" w:eastAsia="zh-CN"/>
        </w:rPr>
        <w:t>电子版盖章版</w:t>
      </w:r>
      <w:r>
        <w:rPr>
          <w:rFonts w:hint="default" w:ascii="Times New Roman" w:hAnsi="Times New Roman" w:eastAsia="仿宋_GB2312" w:cs="Times New Roman"/>
          <w:sz w:val="32"/>
          <w:szCs w:val="32"/>
        </w:rPr>
        <w:t>，项目支出类别为其他预算支出。</w:t>
      </w:r>
    </w:p>
    <w:p w14:paraId="40475228">
      <w:pPr>
        <w:keepNext w:val="0"/>
        <w:keepLines w:val="0"/>
        <w:pageBreakBefore w:val="0"/>
        <w:widowControl w:val="0"/>
        <w:tabs>
          <w:tab w:val="left" w:pos="1875"/>
        </w:tabs>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lang w:val="en-US" w:eastAsia="zh-CN"/>
        </w:rPr>
        <w:t>四</w:t>
      </w:r>
      <w:r>
        <w:rPr>
          <w:rFonts w:hint="default"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事前绩效评估</w:t>
      </w:r>
      <w:r>
        <w:rPr>
          <w:rFonts w:hint="default" w:ascii="Times New Roman" w:hAnsi="Times New Roman" w:eastAsia="楷体_GB2312" w:cs="Times New Roman"/>
          <w:b/>
          <w:bCs/>
          <w:sz w:val="32"/>
          <w:szCs w:val="32"/>
          <w:lang w:eastAsia="zh-CN"/>
        </w:rPr>
        <w:t>。</w:t>
      </w:r>
      <w:r>
        <w:rPr>
          <w:rFonts w:hint="default" w:ascii="Times New Roman" w:hAnsi="Times New Roman" w:eastAsia="仿宋_GB2312" w:cs="Times New Roman"/>
          <w:sz w:val="32"/>
          <w:szCs w:val="32"/>
          <w:highlight w:val="none"/>
        </w:rPr>
        <w:t>预算单位拟新出台重大政策和新增</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00万元及以上项目资金应开展事前绩效评估，评估结果作为申请预算的必要条件。评估的主要内容和报告格式，详见《事前绩效评估的主要内容及评估报告参考格式》（附件</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由</w:t>
      </w:r>
      <w:r>
        <w:rPr>
          <w:rFonts w:hint="eastAsia" w:eastAsia="仿宋_GB2312" w:cs="Times New Roman"/>
          <w:sz w:val="32"/>
          <w:szCs w:val="32"/>
          <w:highlight w:val="none"/>
          <w:lang w:eastAsia="zh-CN"/>
        </w:rPr>
        <w:t>预算单位按照</w:t>
      </w:r>
      <w:r>
        <w:rPr>
          <w:rFonts w:hint="default" w:ascii="Times New Roman" w:hAnsi="Times New Roman" w:eastAsia="仿宋_GB2312" w:cs="Times New Roman"/>
          <w:sz w:val="32"/>
          <w:szCs w:val="32"/>
          <w:highlight w:val="none"/>
        </w:rPr>
        <w:t>格式报送</w:t>
      </w:r>
      <w:r>
        <w:rPr>
          <w:rFonts w:hint="default" w:ascii="Times New Roman" w:hAnsi="Times New Roman" w:eastAsia="仿宋_GB2312" w:cs="Times New Roman"/>
          <w:sz w:val="32"/>
          <w:szCs w:val="32"/>
          <w:highlight w:val="none"/>
          <w:lang w:val="en-US" w:eastAsia="zh-CN"/>
        </w:rPr>
        <w:t>电子盖章</w:t>
      </w:r>
      <w:r>
        <w:rPr>
          <w:rFonts w:hint="eastAsia" w:eastAsia="仿宋_GB2312" w:cs="Times New Roman"/>
          <w:sz w:val="32"/>
          <w:szCs w:val="32"/>
          <w:highlight w:val="none"/>
          <w:lang w:val="en-US" w:eastAsia="zh-CN"/>
        </w:rPr>
        <w:t>扫描</w:t>
      </w:r>
      <w:r>
        <w:rPr>
          <w:rFonts w:hint="default" w:ascii="Times New Roman" w:hAnsi="Times New Roman" w:eastAsia="仿宋_GB2312" w:cs="Times New Roman"/>
          <w:sz w:val="32"/>
          <w:szCs w:val="32"/>
          <w:highlight w:val="none"/>
          <w:lang w:val="en-US" w:eastAsia="zh-CN"/>
        </w:rPr>
        <w:t>版</w:t>
      </w:r>
      <w:r>
        <w:rPr>
          <w:rFonts w:hint="eastAsia" w:eastAsia="仿宋_GB2312" w:cs="Times New Roman"/>
          <w:sz w:val="32"/>
          <w:szCs w:val="32"/>
          <w:highlight w:val="none"/>
          <w:lang w:val="en-US" w:eastAsia="zh-CN"/>
        </w:rPr>
        <w:t>及盖章纸质版</w:t>
      </w:r>
      <w:r>
        <w:rPr>
          <w:rFonts w:hint="default" w:ascii="Times New Roman" w:hAnsi="Times New Roman" w:eastAsia="仿宋_GB2312" w:cs="Times New Roman"/>
          <w:sz w:val="32"/>
          <w:szCs w:val="32"/>
          <w:highlight w:val="none"/>
        </w:rPr>
        <w:t>。</w:t>
      </w:r>
    </w:p>
    <w:p w14:paraId="68F6C92A">
      <w:pPr>
        <w:tabs>
          <w:tab w:val="left" w:pos="1875"/>
        </w:tabs>
        <w:spacing w:line="560" w:lineRule="exact"/>
        <w:ind w:firstLine="640" w:firstLineChars="20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val="en-US" w:eastAsia="zh-CN"/>
        </w:rPr>
        <w:t>其他注意事项</w:t>
      </w:r>
    </w:p>
    <w:p w14:paraId="403C3E21">
      <w:pPr>
        <w:tabs>
          <w:tab w:val="left" w:pos="1875"/>
        </w:tabs>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（一）明确责任主体。</w:t>
      </w:r>
      <w:r>
        <w:rPr>
          <w:rFonts w:hint="default" w:ascii="Times New Roman" w:hAnsi="Times New Roman" w:eastAsia="仿宋_GB2312" w:cs="Times New Roman"/>
          <w:sz w:val="32"/>
          <w:szCs w:val="32"/>
        </w:rPr>
        <w:t>预算单位作为绩效目标管理的责任主体，要充分认识预算绩效目标管理的重要性，重视绩效目标的编制，并对绩效目标的完整性、相关性、适当性、可行性负责。</w:t>
      </w:r>
    </w:p>
    <w:p w14:paraId="2F0028F3">
      <w:pPr>
        <w:tabs>
          <w:tab w:val="left" w:pos="1875"/>
        </w:tabs>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（二）确保编制质量。</w:t>
      </w:r>
      <w:r>
        <w:rPr>
          <w:rFonts w:hint="default" w:ascii="Times New Roman" w:hAnsi="Times New Roman" w:eastAsia="仿宋_GB2312" w:cs="Times New Roman"/>
          <w:sz w:val="32"/>
          <w:szCs w:val="32"/>
        </w:rPr>
        <w:t>按照“谁申请资金，谁编制目标”的绩效管理原则，各预算单位要组织财务、业务部门和相关专业人员，在充分论证和测算的基础上，科学设定切实可行的绩效目标，确保绩效目标合法合规，体现单位职能、发展规划和年度重点工作任务，反映专项资金特点和实施内容，涵盖投入、过程、产出和效益等方面的目标任务，实事求是反映财政资金预期绩效水平。</w:t>
      </w:r>
    </w:p>
    <w:p w14:paraId="5FEC6BC6">
      <w:pPr>
        <w:tabs>
          <w:tab w:val="left" w:pos="1875"/>
        </w:tabs>
        <w:spacing w:line="560" w:lineRule="exact"/>
        <w:ind w:firstLine="643"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楷体_GB2312" w:cs="Times New Roman"/>
          <w:b/>
          <w:bCs/>
          <w:sz w:val="32"/>
          <w:szCs w:val="32"/>
        </w:rPr>
        <w:t>（三）</w:t>
      </w:r>
      <w:r>
        <w:rPr>
          <w:rFonts w:hint="eastAsia" w:eastAsia="楷体_GB2312" w:cs="Times New Roman"/>
          <w:b/>
          <w:bCs/>
          <w:sz w:val="32"/>
          <w:szCs w:val="32"/>
          <w:lang w:val="en-US" w:eastAsia="zh-CN"/>
        </w:rPr>
        <w:t>按时报送资料</w:t>
      </w:r>
      <w:r>
        <w:rPr>
          <w:rFonts w:hint="default" w:ascii="Times New Roman" w:hAnsi="Times New Roman" w:eastAsia="楷体_GB2312" w:cs="Times New Roman"/>
          <w:b/>
          <w:bCs/>
          <w:sz w:val="32"/>
          <w:szCs w:val="32"/>
        </w:rPr>
        <w:t>。</w:t>
      </w:r>
      <w:r>
        <w:rPr>
          <w:rFonts w:hint="default" w:ascii="Times New Roman" w:hAnsi="Times New Roman" w:eastAsia="仿宋_GB2312" w:cs="Times New Roman"/>
          <w:b w:val="0"/>
          <w:bCs w:val="0"/>
          <w:sz w:val="32"/>
          <w:szCs w:val="32"/>
          <w:lang w:val="en-US" w:eastAsia="zh-CN"/>
        </w:rPr>
        <w:t>预算一体化系统绩效目标编制与部门预算一上阶段上报时间一致。</w:t>
      </w:r>
      <w:r>
        <w:rPr>
          <w:rFonts w:hint="eastAsia" w:eastAsia="仿宋_GB2312" w:cs="Times New Roman"/>
          <w:b w:val="0"/>
          <w:bCs w:val="0"/>
          <w:sz w:val="32"/>
          <w:szCs w:val="32"/>
          <w:lang w:val="en-US" w:eastAsia="zh-CN"/>
        </w:rPr>
        <w:t>各预算单位要把握好时间节点，</w:t>
      </w:r>
      <w:r>
        <w:rPr>
          <w:rFonts w:hint="eastAsia" w:eastAsia="仿宋_GB2312" w:cs="Times New Roman"/>
          <w:sz w:val="32"/>
          <w:szCs w:val="32"/>
          <w:lang w:val="en-US" w:eastAsia="zh-CN"/>
        </w:rPr>
        <w:t>在</w:t>
      </w:r>
      <w:r>
        <w:rPr>
          <w:rFonts w:hint="eastAsia" w:eastAsia="仿宋_GB2312" w:cs="Times New Roman"/>
          <w:sz w:val="32"/>
          <w:szCs w:val="32"/>
          <w:highlight w:val="none"/>
          <w:lang w:val="en-US" w:eastAsia="zh-CN"/>
        </w:rPr>
        <w:t>3月12日</w:t>
      </w:r>
      <w:r>
        <w:rPr>
          <w:rFonts w:hint="eastAsia" w:eastAsia="仿宋_GB2312" w:cs="Times New Roman"/>
          <w:sz w:val="32"/>
          <w:szCs w:val="32"/>
          <w:lang w:val="en-US" w:eastAsia="zh-CN"/>
        </w:rPr>
        <w:t>前</w:t>
      </w:r>
      <w:r>
        <w:rPr>
          <w:rFonts w:hint="eastAsia" w:ascii="Times New Roman" w:hAnsi="Times New Roman" w:eastAsia="仿宋_GB2312" w:cs="Times New Roman"/>
          <w:sz w:val="32"/>
          <w:szCs w:val="32"/>
          <w:lang w:val="en-US" w:eastAsia="zh-CN"/>
        </w:rPr>
        <w:t>按时将资料报送</w:t>
      </w:r>
      <w:r>
        <w:rPr>
          <w:rFonts w:hint="default" w:ascii="Times New Roman" w:hAnsi="Times New Roman" w:eastAsia="仿宋_GB2312" w:cs="Times New Roman"/>
          <w:sz w:val="32"/>
          <w:szCs w:val="32"/>
          <w:lang w:val="en-US" w:eastAsia="zh-CN"/>
        </w:rPr>
        <w:t>至邮箱</w:t>
      </w:r>
      <w:r>
        <w:rPr>
          <w:rFonts w:hint="eastAsia" w:eastAsia="仿宋_GB2312" w:cs="Times New Roman"/>
          <w:sz w:val="32"/>
          <w:szCs w:val="32"/>
          <w:lang w:val="en-US" w:eastAsia="zh-CN"/>
        </w:rPr>
        <w:t>m18273738526@163.com</w:t>
      </w:r>
      <w:r>
        <w:rPr>
          <w:rFonts w:hint="eastAsia" w:eastAsia="仿宋_GB2312" w:cs="Times New Roman"/>
          <w:b w:val="0"/>
          <w:bCs w:val="0"/>
          <w:sz w:val="32"/>
          <w:szCs w:val="32"/>
          <w:lang w:val="en-US" w:eastAsia="zh-CN"/>
        </w:rPr>
        <w:t>。</w:t>
      </w:r>
    </w:p>
    <w:p w14:paraId="47BC54B3">
      <w:pPr>
        <w:tabs>
          <w:tab w:val="left" w:pos="1875"/>
        </w:tabs>
        <w:spacing w:line="560" w:lineRule="exact"/>
        <w:ind w:firstLine="643" w:firstLineChars="200"/>
        <w:rPr>
          <w:rFonts w:hint="eastAsia" w:ascii="仿宋_GB2312" w:hAnsi="仿宋_GB2312" w:eastAsia="仿宋_GB2312" w:cs="仿宋_GB2312"/>
          <w:b w:val="0"/>
          <w:bCs w:val="0"/>
          <w:sz w:val="32"/>
          <w:szCs w:val="32"/>
          <w:lang w:val="en-US" w:eastAsia="zh-CN"/>
        </w:rPr>
      </w:pPr>
      <w:r>
        <w:rPr>
          <w:rFonts w:hint="eastAsia" w:ascii="Times New Roman" w:hAnsi="Times New Roman" w:eastAsia="楷体_GB2312" w:cs="Times New Roman"/>
          <w:b/>
          <w:bCs/>
          <w:sz w:val="32"/>
          <w:szCs w:val="32"/>
          <w:lang w:val="en-US" w:eastAsia="zh-CN"/>
        </w:rPr>
        <w:t>（四）严格审核把关。</w:t>
      </w:r>
      <w:r>
        <w:rPr>
          <w:rFonts w:hint="eastAsia" w:ascii="仿宋_GB2312" w:hAnsi="仿宋_GB2312" w:eastAsia="仿宋_GB2312" w:cs="仿宋_GB2312"/>
          <w:b w:val="0"/>
          <w:bCs w:val="0"/>
          <w:sz w:val="32"/>
          <w:szCs w:val="32"/>
          <w:lang w:val="en-US" w:eastAsia="zh-CN"/>
        </w:rPr>
        <w:t>预算单位报主管部门审核后，由财政业务股室根据职能职责进行初审，绩效管理股复审。</w:t>
      </w:r>
    </w:p>
    <w:p w14:paraId="46F503E3">
      <w:pPr>
        <w:numPr>
          <w:ilvl w:val="0"/>
          <w:numId w:val="0"/>
        </w:numPr>
        <w:rPr>
          <w:rFonts w:hint="default" w:ascii="Times New Roman" w:hAnsi="Times New Roman" w:eastAsia="仿宋_GB2312" w:cs="Times New Roman"/>
          <w:sz w:val="32"/>
          <w:szCs w:val="32"/>
          <w:lang w:val="en-US" w:eastAsia="zh-CN"/>
        </w:rPr>
      </w:pPr>
    </w:p>
    <w:p w14:paraId="4087028E">
      <w:pPr>
        <w:numPr>
          <w:ilvl w:val="0"/>
          <w:numId w:val="0"/>
        </w:numPr>
        <w:rPr>
          <w:rFonts w:hint="default" w:ascii="Times New Roman" w:hAnsi="Times New Roman" w:eastAsia="仿宋_GB2312" w:cs="Times New Roman"/>
          <w:sz w:val="32"/>
          <w:szCs w:val="32"/>
          <w:lang w:val="en-US" w:eastAsia="zh-CN"/>
        </w:rPr>
      </w:pPr>
    </w:p>
    <w:p w14:paraId="26A481D0">
      <w:pPr>
        <w:numPr>
          <w:ilvl w:val="0"/>
          <w:numId w:val="0"/>
        </w:numP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附件：1.</w:t>
      </w:r>
      <w:r>
        <w:rPr>
          <w:rFonts w:hint="eastAsia" w:eastAsia="仿宋_GB2312" w:cs="Times New Roman"/>
          <w:sz w:val="32"/>
          <w:szCs w:val="32"/>
          <w:lang w:val="en-US" w:eastAsia="zh-CN"/>
        </w:rPr>
        <w:t>蒸湘区</w:t>
      </w:r>
      <w:r>
        <w:rPr>
          <w:rFonts w:hint="default" w:ascii="Times New Roman" w:hAnsi="Times New Roman" w:eastAsia="仿宋_GB2312" w:cs="Times New Roman"/>
          <w:sz w:val="32"/>
          <w:szCs w:val="32"/>
          <w:lang w:val="en-US" w:eastAsia="zh-CN"/>
        </w:rPr>
        <w:t>财政支出绩效目标编制指南</w:t>
      </w:r>
    </w:p>
    <w:p w14:paraId="04DC4F74">
      <w:pPr>
        <w:numPr>
          <w:ilvl w:val="0"/>
          <w:numId w:val="0"/>
        </w:numP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2.202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年XX专项资金支出方向绩效目标表</w:t>
      </w:r>
    </w:p>
    <w:p w14:paraId="74A9DFA3">
      <w:pPr>
        <w:numPr>
          <w:ilvl w:val="0"/>
          <w:numId w:val="0"/>
        </w:numP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.202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年项目支出绩效目标表</w:t>
      </w:r>
    </w:p>
    <w:p w14:paraId="397452BE">
      <w:pPr>
        <w:numPr>
          <w:ilvl w:val="0"/>
          <w:numId w:val="0"/>
        </w:numP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.事前绩效评估的主要内容及评估报告参考格式</w:t>
      </w:r>
    </w:p>
    <w:p w14:paraId="6F2EA86C">
      <w:pPr>
        <w:numPr>
          <w:ilvl w:val="0"/>
          <w:numId w:val="0"/>
        </w:numPr>
        <w:rPr>
          <w:rFonts w:hint="default" w:ascii="Times New Roman" w:hAnsi="Times New Roman" w:eastAsia="仿宋_GB2312" w:cs="Times New Roman"/>
          <w:sz w:val="32"/>
          <w:szCs w:val="32"/>
          <w:lang w:val="en-US" w:eastAsia="zh-CN"/>
        </w:rPr>
      </w:pPr>
    </w:p>
    <w:p w14:paraId="493B3F5B">
      <w:pPr>
        <w:numPr>
          <w:ilvl w:val="0"/>
          <w:numId w:val="0"/>
        </w:numP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p>
    <w:p w14:paraId="49DA8D1E">
      <w:pPr>
        <w:numPr>
          <w:ilvl w:val="0"/>
          <w:numId w:val="0"/>
        </w:numPr>
        <w:ind w:firstLine="5440" w:firstLineChars="17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蒸湘区</w:t>
      </w:r>
      <w:r>
        <w:rPr>
          <w:rFonts w:hint="default" w:ascii="Times New Roman" w:hAnsi="Times New Roman" w:eastAsia="仿宋_GB2312" w:cs="Times New Roman"/>
          <w:sz w:val="32"/>
          <w:szCs w:val="32"/>
          <w:lang w:val="en-US" w:eastAsia="zh-CN"/>
        </w:rPr>
        <w:t>财政局</w:t>
      </w:r>
    </w:p>
    <w:p w14:paraId="4CC636C0">
      <w:pPr>
        <w:numPr>
          <w:ilvl w:val="0"/>
          <w:numId w:val="0"/>
        </w:numP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月7日</w:t>
      </w:r>
    </w:p>
    <w:p w14:paraId="54FC5837">
      <w:pPr>
        <w:numPr>
          <w:ilvl w:val="0"/>
          <w:numId w:val="0"/>
        </w:numPr>
        <w:rPr>
          <w:rFonts w:hint="default" w:ascii="Times New Roman" w:hAnsi="Times New Roman" w:eastAsia="仿宋_GB2312" w:cs="Times New Roman"/>
          <w:sz w:val="32"/>
          <w:szCs w:val="32"/>
          <w:lang w:val="en-US" w:eastAsia="zh-CN"/>
        </w:rPr>
      </w:pPr>
    </w:p>
    <w:p w14:paraId="65A18BE1">
      <w:pPr>
        <w:numPr>
          <w:ilvl w:val="0"/>
          <w:numId w:val="0"/>
        </w:numPr>
        <w:rPr>
          <w:rFonts w:hint="default" w:ascii="Times New Roman" w:hAnsi="Times New Roman" w:eastAsia="仿宋_GB2312" w:cs="Times New Roman"/>
          <w:sz w:val="32"/>
          <w:szCs w:val="32"/>
          <w:lang w:val="en-US" w:eastAsia="zh-CN"/>
        </w:rPr>
      </w:pPr>
    </w:p>
    <w:p w14:paraId="6DF5439F">
      <w:pPr>
        <w:numPr>
          <w:ilvl w:val="0"/>
          <w:numId w:val="0"/>
        </w:numPr>
        <w:rPr>
          <w:rFonts w:hint="default" w:ascii="Times New Roman" w:hAnsi="Times New Roman" w:eastAsia="仿宋_GB2312" w:cs="Times New Roman"/>
          <w:sz w:val="32"/>
          <w:szCs w:val="32"/>
          <w:lang w:val="en-US" w:eastAsia="zh-CN"/>
        </w:rPr>
      </w:pPr>
    </w:p>
    <w:p w14:paraId="52469F59">
      <w:pPr>
        <w:numPr>
          <w:ilvl w:val="0"/>
          <w:numId w:val="0"/>
        </w:numPr>
        <w:rPr>
          <w:rFonts w:hint="default" w:ascii="Times New Roman" w:hAnsi="Times New Roman" w:eastAsia="仿宋_GB2312" w:cs="Times New Roman"/>
          <w:sz w:val="32"/>
          <w:szCs w:val="32"/>
          <w:lang w:val="en-US" w:eastAsia="zh-CN"/>
        </w:rPr>
      </w:pPr>
    </w:p>
    <w:p w14:paraId="24DC7811">
      <w:pPr>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default" w:ascii="Times New Roman" w:hAnsi="Times New Roman" w:eastAsia="仿宋_GB2312" w:cs="Times New Roman"/>
          <w:sz w:val="32"/>
          <w:szCs w:val="32"/>
          <w:lang w:val="en-US" w:eastAsia="zh-CN"/>
        </w:rPr>
        <w:t>1</w:t>
      </w:r>
    </w:p>
    <w:p w14:paraId="14167A9D">
      <w:pPr>
        <w:jc w:val="center"/>
        <w:rPr>
          <w:rFonts w:hint="default" w:ascii="Times New Roman" w:hAnsi="Times New Roman" w:eastAsia="方正小标宋简体" w:cs="Times New Roman"/>
          <w:sz w:val="44"/>
          <w:szCs w:val="44"/>
        </w:rPr>
      </w:pPr>
      <w:r>
        <w:rPr>
          <w:rFonts w:hint="eastAsia" w:eastAsia="方正小标宋简体" w:cs="Times New Roman"/>
          <w:sz w:val="44"/>
          <w:szCs w:val="44"/>
          <w:lang w:val="en-US" w:eastAsia="zh-CN"/>
        </w:rPr>
        <w:t>蒸湘区</w:t>
      </w:r>
      <w:r>
        <w:rPr>
          <w:rFonts w:hint="default" w:ascii="Times New Roman" w:hAnsi="Times New Roman" w:eastAsia="方正小标宋简体" w:cs="Times New Roman"/>
          <w:sz w:val="44"/>
          <w:szCs w:val="44"/>
        </w:rPr>
        <w:t>财政支出绩效目标编制指南</w:t>
      </w:r>
    </w:p>
    <w:p w14:paraId="3535A709">
      <w:pPr>
        <w:rPr>
          <w:rFonts w:hint="default" w:ascii="Times New Roman" w:hAnsi="Times New Roman" w:eastAsia="仿宋_GB2312" w:cs="Times New Roman"/>
          <w:sz w:val="32"/>
          <w:szCs w:val="32"/>
        </w:rPr>
      </w:pPr>
    </w:p>
    <w:p w14:paraId="02E11F76">
      <w:pPr>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第一章  绩效目标相关概念</w:t>
      </w:r>
    </w:p>
    <w:p w14:paraId="719CC96D">
      <w:pPr>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1.1 绩效目标的定义</w:t>
      </w:r>
    </w:p>
    <w:p w14:paraId="7F38CC4D">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目标是绩效评价的对象计划在一定期限内达到的产出和效果,由预算部门在申报预算时填报。具体来说，绩效目标是指要做什么事情，做多少事情，达到什么效果，产生什么影响;它是预算编审、调整和监督项目执行以及开展绩效评价的主要依据。</w:t>
      </w:r>
    </w:p>
    <w:p w14:paraId="558A6B0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预算部门年初申报预算时，应当按规定的要求将绩效目标编入年度预算;执行中申请调整预算的，应当随调整的预算一并上报绩效目标，经财政部门审批后执行。</w:t>
      </w:r>
    </w:p>
    <w:p w14:paraId="1A06EB18">
      <w:pPr>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1.2绩效目标应当符合以下要求</w:t>
      </w:r>
    </w:p>
    <w:p w14:paraId="6606018F">
      <w:pPr>
        <w:ind w:firstLine="80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40"/>
          <w:szCs w:val="40"/>
        </w:rPr>
        <w:t xml:space="preserve">■ </w:t>
      </w:r>
      <w:r>
        <w:rPr>
          <w:rFonts w:hint="default" w:ascii="Times New Roman" w:hAnsi="Times New Roman" w:eastAsia="仿宋_GB2312" w:cs="Times New Roman"/>
          <w:sz w:val="32"/>
          <w:szCs w:val="32"/>
        </w:rPr>
        <w:t>指向明确。绩效目标要符合国民经济和社会发展规划、部门职能及事业发展规划，并与相应的财政支出范围、方向、效果紧密相关。</w:t>
      </w:r>
    </w:p>
    <w:p w14:paraId="5B5BE1AE">
      <w:pPr>
        <w:ind w:firstLine="80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40"/>
          <w:szCs w:val="40"/>
        </w:rPr>
        <w:t xml:space="preserve">■ </w:t>
      </w:r>
      <w:r>
        <w:rPr>
          <w:rFonts w:hint="default" w:ascii="Times New Roman" w:hAnsi="Times New Roman" w:eastAsia="仿宋_GB2312" w:cs="Times New Roman"/>
          <w:sz w:val="32"/>
          <w:szCs w:val="32"/>
        </w:rPr>
        <w:t>具体细化。绩效目标应当从数量、质量、成本和时效等方面进行细化，尽量进行定量表述，无法定量表述的，可以采用定性的分级分档形式表述</w:t>
      </w:r>
      <w:r>
        <w:rPr>
          <w:rFonts w:hint="eastAsia" w:eastAsia="仿宋_GB2312" w:cs="Times New Roman"/>
          <w:sz w:val="32"/>
          <w:szCs w:val="32"/>
          <w:lang w:eastAsia="zh-CN"/>
        </w:rPr>
        <w:t>。</w:t>
      </w:r>
    </w:p>
    <w:p w14:paraId="74389D63">
      <w:pPr>
        <w:ind w:firstLine="80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40"/>
          <w:szCs w:val="40"/>
        </w:rPr>
        <w:t xml:space="preserve">■ </w:t>
      </w:r>
      <w:r>
        <w:rPr>
          <w:rFonts w:hint="default" w:ascii="Times New Roman" w:hAnsi="Times New Roman" w:eastAsia="仿宋_GB2312" w:cs="Times New Roman"/>
          <w:sz w:val="32"/>
          <w:szCs w:val="32"/>
        </w:rPr>
        <w:t>合理可行。</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t>制定绩效目标要经过调查研究和科学论证，目标要符合客观实际。</w:t>
      </w:r>
    </w:p>
    <w:p w14:paraId="0EDF4C4A">
      <w:pPr>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1.3绩效目标应当包括的内容</w:t>
      </w:r>
    </w:p>
    <w:p w14:paraId="4BEA9F7E">
      <w:pPr>
        <w:ind w:firstLine="80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40"/>
          <w:szCs w:val="40"/>
        </w:rPr>
        <w:t xml:space="preserve">■ </w:t>
      </w:r>
      <w:r>
        <w:rPr>
          <w:rFonts w:hint="default" w:ascii="Times New Roman" w:hAnsi="Times New Roman" w:eastAsia="仿宋_GB2312" w:cs="Times New Roman"/>
          <w:sz w:val="32"/>
          <w:szCs w:val="32"/>
        </w:rPr>
        <w:t>预期产出，包括提供的公共产品和服务的数量;</w:t>
      </w:r>
    </w:p>
    <w:p w14:paraId="16BB9446">
      <w:pPr>
        <w:ind w:firstLine="80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40"/>
          <w:szCs w:val="40"/>
        </w:rPr>
        <w:t xml:space="preserve">■ </w:t>
      </w:r>
      <w:r>
        <w:rPr>
          <w:rFonts w:hint="default" w:ascii="Times New Roman" w:hAnsi="Times New Roman" w:eastAsia="仿宋_GB2312" w:cs="Times New Roman"/>
          <w:sz w:val="32"/>
          <w:szCs w:val="32"/>
        </w:rPr>
        <w:t>预期效果，包括经济效益、社会效益、环境效益和可持续影响等;</w:t>
      </w:r>
    </w:p>
    <w:p w14:paraId="45F10E34">
      <w:pPr>
        <w:ind w:firstLine="80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40"/>
          <w:szCs w:val="40"/>
        </w:rPr>
        <w:t xml:space="preserve">■ </w:t>
      </w:r>
      <w:r>
        <w:rPr>
          <w:rFonts w:hint="default" w:ascii="Times New Roman" w:hAnsi="Times New Roman" w:eastAsia="仿宋_GB2312" w:cs="Times New Roman"/>
          <w:sz w:val="32"/>
          <w:szCs w:val="32"/>
        </w:rPr>
        <w:t>服务对象或项目受益人满意程度;</w:t>
      </w:r>
    </w:p>
    <w:p w14:paraId="782E94FE">
      <w:pPr>
        <w:ind w:firstLine="80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40"/>
          <w:szCs w:val="40"/>
        </w:rPr>
        <w:t xml:space="preserve">■ </w:t>
      </w:r>
      <w:r>
        <w:rPr>
          <w:rFonts w:hint="default" w:ascii="Times New Roman" w:hAnsi="Times New Roman" w:eastAsia="仿宋_GB2312" w:cs="Times New Roman"/>
          <w:sz w:val="32"/>
          <w:szCs w:val="32"/>
        </w:rPr>
        <w:t>达到预期产出所需要的成本资源</w:t>
      </w:r>
      <w:r>
        <w:rPr>
          <w:rFonts w:hint="eastAsia" w:eastAsia="仿宋_GB2312" w:cs="Times New Roman"/>
          <w:sz w:val="32"/>
          <w:szCs w:val="32"/>
          <w:lang w:eastAsia="zh-CN"/>
        </w:rPr>
        <w:t>；</w:t>
      </w:r>
    </w:p>
    <w:p w14:paraId="295A4FB4">
      <w:pPr>
        <w:ind w:firstLine="80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40"/>
          <w:szCs w:val="40"/>
        </w:rPr>
        <w:t xml:space="preserve">■ </w:t>
      </w:r>
      <w:r>
        <w:rPr>
          <w:rFonts w:hint="default" w:ascii="Times New Roman" w:hAnsi="Times New Roman" w:eastAsia="仿宋_GB2312" w:cs="Times New Roman"/>
          <w:sz w:val="32"/>
          <w:szCs w:val="32"/>
        </w:rPr>
        <w:t>衡量预期产出、预期效果和服务对象满意程度的绩效指标;</w:t>
      </w:r>
    </w:p>
    <w:p w14:paraId="5C4C0162">
      <w:pPr>
        <w:ind w:firstLine="80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40"/>
          <w:szCs w:val="40"/>
        </w:rPr>
        <w:t xml:space="preserve">■ </w:t>
      </w:r>
      <w:r>
        <w:rPr>
          <w:rFonts w:hint="default" w:ascii="Times New Roman" w:hAnsi="Times New Roman" w:eastAsia="仿宋_GB2312" w:cs="Times New Roman"/>
          <w:sz w:val="32"/>
          <w:szCs w:val="32"/>
        </w:rPr>
        <w:t>其他。</w:t>
      </w:r>
    </w:p>
    <w:p w14:paraId="30C745B8">
      <w:pPr>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1.4 绩效目标要素</w:t>
      </w:r>
    </w:p>
    <w:p w14:paraId="70DA0DC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绩效目标可以从投入、产出</w:t>
      </w:r>
      <w:r>
        <w:rPr>
          <w:rFonts w:hint="eastAsia" w:eastAsia="仿宋_GB2312" w:cs="Times New Roman"/>
          <w:sz w:val="32"/>
          <w:szCs w:val="32"/>
          <w:lang w:eastAsia="zh-CN"/>
        </w:rPr>
        <w:t>、</w:t>
      </w:r>
      <w:r>
        <w:rPr>
          <w:rFonts w:hint="eastAsia" w:eastAsia="仿宋_GB2312" w:cs="Times New Roman"/>
          <w:sz w:val="32"/>
          <w:szCs w:val="32"/>
          <w:lang w:val="en-US" w:eastAsia="zh-CN"/>
        </w:rPr>
        <w:t>效果和满意度四</w:t>
      </w:r>
      <w:r>
        <w:rPr>
          <w:rFonts w:hint="default" w:ascii="Times New Roman" w:hAnsi="Times New Roman" w:eastAsia="仿宋_GB2312" w:cs="Times New Roman"/>
          <w:sz w:val="32"/>
          <w:szCs w:val="32"/>
        </w:rPr>
        <w:t>个要素来考虑。其逻辑是:对一个项目投入一定的资源，开展必要的工作，从而获得一定的产出，比如产品和服务，以及通过这些产出带来某种效益。</w:t>
      </w:r>
    </w:p>
    <w:p w14:paraId="02AE07DD">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投入:指用于项目实施的各种资源，包括人力、资金、实物、时间和专业技能等资源。</w:t>
      </w:r>
    </w:p>
    <w:p w14:paraId="2B101C6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产出:指通过实施各项活动而产生的产品和服务，是有形的，可计算的。比如为 50个人提供了医疗服务，培训了 100 名教师，修建了 100 公里公路。</w:t>
      </w:r>
    </w:p>
    <w:p w14:paraId="61B124E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效果:包括短期的效果和长期的效果。短期的效果指通过使用项目的产出而带来的直接效果，成效能够被增加、减少、增强、改善或维持。比如新修公路使通行时间缩短，提高了运输效率。长期的效果即影响是指由成效累积导致的长期的或全面的变化，比如运输效率提高降低了运输成本，从而促进了当地经济的发展。</w:t>
      </w:r>
    </w:p>
    <w:p w14:paraId="32851B07">
      <w:pPr>
        <w:spacing w:line="580" w:lineRule="exact"/>
        <w:ind w:firstLine="640" w:firstLineChars="200"/>
        <w:rPr>
          <w:rFonts w:hint="eastAsia"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满意度：</w:t>
      </w:r>
      <w:r>
        <w:rPr>
          <w:rFonts w:eastAsia="仿宋_GB2312"/>
          <w:kern w:val="0"/>
          <w:sz w:val="32"/>
          <w:szCs w:val="32"/>
        </w:rPr>
        <w:t>对预期产出和效果的满意情况的描述，反映服务对象或项目受益人及其他相关群体的认可程度</w:t>
      </w:r>
      <w:r>
        <w:rPr>
          <w:rFonts w:hint="eastAsia" w:eastAsia="仿宋_GB2312"/>
          <w:kern w:val="0"/>
          <w:sz w:val="32"/>
          <w:szCs w:val="32"/>
          <w:lang w:eastAsia="zh-CN"/>
        </w:rPr>
        <w:t>。</w:t>
      </w:r>
      <w:r>
        <w:rPr>
          <w:rFonts w:eastAsia="仿宋_GB2312"/>
          <w:kern w:val="0"/>
          <w:sz w:val="32"/>
          <w:szCs w:val="32"/>
        </w:rPr>
        <w:t>满意度指标一般适用于直接面向社会主体及公众提供公共服务，以及其他事关群众切身利益的项目支出，其他项目根据实际情况可不设满意度指标。</w:t>
      </w:r>
    </w:p>
    <w:p w14:paraId="4A5D811E">
      <w:pPr>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第二章  绩效目标的设定</w:t>
      </w:r>
    </w:p>
    <w:p w14:paraId="4A699CD1">
      <w:pPr>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2.1 绩效目标框架</w:t>
      </w:r>
    </w:p>
    <w:p w14:paraId="239AA546">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绩效目标框架是绩效目标管理和开展绩效评价的核心。绩效目标框架包括评价内容、绩效内容、参考标准、绩效目标值等(见表 2-1)。</w:t>
      </w:r>
    </w:p>
    <w:p w14:paraId="4685715A">
      <w:pPr>
        <w:ind w:firstLine="560" w:firstLineChars="200"/>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表2-1 项目绩效目标框架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0"/>
        <w:gridCol w:w="2400"/>
        <w:gridCol w:w="1425"/>
        <w:gridCol w:w="1560"/>
        <w:gridCol w:w="1647"/>
      </w:tblGrid>
      <w:tr w14:paraId="21C95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90" w:type="dxa"/>
            <w:gridSpan w:val="2"/>
            <w:tcBorders>
              <w:top w:val="single" w:color="auto" w:sz="4" w:space="0"/>
              <w:left w:val="single" w:color="auto" w:sz="4" w:space="0"/>
              <w:bottom w:val="single" w:color="auto" w:sz="4" w:space="0"/>
              <w:right w:val="single" w:color="auto" w:sz="4" w:space="0"/>
            </w:tcBorders>
            <w:noWrap w:val="0"/>
            <w:vAlign w:val="top"/>
          </w:tcPr>
          <w:p w14:paraId="3AF5FFEB">
            <w:pPr>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评价内容</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59F1C2DC">
            <w:pPr>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绩效内容</w:t>
            </w:r>
          </w:p>
        </w:tc>
        <w:tc>
          <w:tcPr>
            <w:tcW w:w="1560" w:type="dxa"/>
            <w:tcBorders>
              <w:top w:val="single" w:color="auto" w:sz="4" w:space="0"/>
              <w:left w:val="single" w:color="auto" w:sz="4" w:space="0"/>
              <w:bottom w:val="single" w:color="auto" w:sz="4" w:space="0"/>
              <w:right w:val="single" w:color="auto" w:sz="4" w:space="0"/>
            </w:tcBorders>
            <w:noWrap w:val="0"/>
            <w:vAlign w:val="top"/>
          </w:tcPr>
          <w:p w14:paraId="219C1DFB">
            <w:pPr>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参考标准</w:t>
            </w:r>
          </w:p>
        </w:tc>
        <w:tc>
          <w:tcPr>
            <w:tcW w:w="1647" w:type="dxa"/>
            <w:tcBorders>
              <w:top w:val="single" w:color="auto" w:sz="4" w:space="0"/>
              <w:left w:val="single" w:color="auto" w:sz="4" w:space="0"/>
              <w:bottom w:val="single" w:color="auto" w:sz="4" w:space="0"/>
              <w:right w:val="single" w:color="auto" w:sz="4" w:space="0"/>
            </w:tcBorders>
            <w:noWrap w:val="0"/>
            <w:vAlign w:val="top"/>
          </w:tcPr>
          <w:p w14:paraId="651B4EAC">
            <w:pPr>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绩效目标值</w:t>
            </w:r>
          </w:p>
        </w:tc>
      </w:tr>
      <w:tr w14:paraId="14093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Merge w:val="restart"/>
            <w:tcBorders>
              <w:top w:val="single" w:color="auto" w:sz="4" w:space="0"/>
              <w:left w:val="single" w:color="auto" w:sz="4" w:space="0"/>
              <w:bottom w:val="single" w:color="auto" w:sz="4" w:space="0"/>
              <w:right w:val="single" w:color="auto" w:sz="4" w:space="0"/>
            </w:tcBorders>
            <w:noWrap w:val="0"/>
            <w:vAlign w:val="center"/>
          </w:tcPr>
          <w:p w14:paraId="7476A482">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投入</w:t>
            </w:r>
          </w:p>
        </w:tc>
        <w:tc>
          <w:tcPr>
            <w:tcW w:w="2400" w:type="dxa"/>
            <w:tcBorders>
              <w:top w:val="single" w:color="auto" w:sz="4" w:space="0"/>
              <w:left w:val="single" w:color="auto" w:sz="4" w:space="0"/>
              <w:bottom w:val="single" w:color="auto" w:sz="4" w:space="0"/>
              <w:right w:val="single" w:color="auto" w:sz="4" w:space="0"/>
            </w:tcBorders>
            <w:noWrap w:val="0"/>
            <w:vAlign w:val="top"/>
          </w:tcPr>
          <w:p w14:paraId="1BCAA300">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时效目标</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60525A63">
            <w:pPr>
              <w:jc w:val="center"/>
              <w:rPr>
                <w:rFonts w:hint="default" w:ascii="Times New Roman" w:hAnsi="Times New Roman" w:eastAsia="仿宋_GB2312" w:cs="Times New Roman"/>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top"/>
          </w:tcPr>
          <w:p w14:paraId="387C8F1F">
            <w:pPr>
              <w:jc w:val="center"/>
              <w:rPr>
                <w:rFonts w:hint="default" w:ascii="Times New Roman" w:hAnsi="Times New Roman" w:eastAsia="仿宋_GB2312" w:cs="Times New Roman"/>
                <w:sz w:val="24"/>
                <w:szCs w:val="24"/>
              </w:rPr>
            </w:pPr>
          </w:p>
        </w:tc>
        <w:tc>
          <w:tcPr>
            <w:tcW w:w="1647" w:type="dxa"/>
            <w:tcBorders>
              <w:top w:val="single" w:color="auto" w:sz="4" w:space="0"/>
              <w:left w:val="single" w:color="auto" w:sz="4" w:space="0"/>
              <w:bottom w:val="single" w:color="auto" w:sz="4" w:space="0"/>
              <w:right w:val="single" w:color="auto" w:sz="4" w:space="0"/>
            </w:tcBorders>
            <w:noWrap w:val="0"/>
            <w:vAlign w:val="top"/>
          </w:tcPr>
          <w:p w14:paraId="026CCD69">
            <w:pPr>
              <w:jc w:val="center"/>
              <w:rPr>
                <w:rFonts w:hint="default" w:ascii="Times New Roman" w:hAnsi="Times New Roman" w:eastAsia="仿宋_GB2312" w:cs="Times New Roman"/>
                <w:sz w:val="24"/>
                <w:szCs w:val="24"/>
              </w:rPr>
            </w:pPr>
          </w:p>
        </w:tc>
      </w:tr>
      <w:tr w14:paraId="0F986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Merge w:val="continue"/>
            <w:tcBorders>
              <w:top w:val="single" w:color="auto" w:sz="4" w:space="0"/>
              <w:left w:val="single" w:color="auto" w:sz="4" w:space="0"/>
              <w:bottom w:val="single" w:color="auto" w:sz="4" w:space="0"/>
              <w:right w:val="single" w:color="auto" w:sz="4" w:space="0"/>
            </w:tcBorders>
            <w:noWrap w:val="0"/>
            <w:vAlign w:val="top"/>
          </w:tcPr>
          <w:p w14:paraId="77D0EC4A">
            <w:pPr>
              <w:jc w:val="center"/>
              <w:rPr>
                <w:rFonts w:hint="default" w:ascii="Times New Roman" w:hAnsi="Times New Roman" w:eastAsia="仿宋_GB2312" w:cs="Times New Roman"/>
                <w:sz w:val="24"/>
                <w:szCs w:val="24"/>
              </w:rPr>
            </w:pPr>
          </w:p>
        </w:tc>
        <w:tc>
          <w:tcPr>
            <w:tcW w:w="2400" w:type="dxa"/>
            <w:tcBorders>
              <w:top w:val="single" w:color="auto" w:sz="4" w:space="0"/>
              <w:left w:val="single" w:color="auto" w:sz="4" w:space="0"/>
              <w:bottom w:val="single" w:color="auto" w:sz="4" w:space="0"/>
              <w:right w:val="single" w:color="auto" w:sz="4" w:space="0"/>
            </w:tcBorders>
            <w:noWrap w:val="0"/>
            <w:vAlign w:val="top"/>
          </w:tcPr>
          <w:p w14:paraId="66D08E87">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成本目标</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1EA9F22A">
            <w:pPr>
              <w:jc w:val="center"/>
              <w:rPr>
                <w:rFonts w:hint="default" w:ascii="Times New Roman" w:hAnsi="Times New Roman" w:eastAsia="仿宋_GB2312" w:cs="Times New Roman"/>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top"/>
          </w:tcPr>
          <w:p w14:paraId="329B1188">
            <w:pPr>
              <w:jc w:val="center"/>
              <w:rPr>
                <w:rFonts w:hint="default" w:ascii="Times New Roman" w:hAnsi="Times New Roman" w:eastAsia="仿宋_GB2312" w:cs="Times New Roman"/>
                <w:sz w:val="24"/>
                <w:szCs w:val="24"/>
              </w:rPr>
            </w:pPr>
          </w:p>
        </w:tc>
        <w:tc>
          <w:tcPr>
            <w:tcW w:w="1647" w:type="dxa"/>
            <w:tcBorders>
              <w:top w:val="single" w:color="auto" w:sz="4" w:space="0"/>
              <w:left w:val="single" w:color="auto" w:sz="4" w:space="0"/>
              <w:bottom w:val="single" w:color="auto" w:sz="4" w:space="0"/>
              <w:right w:val="single" w:color="auto" w:sz="4" w:space="0"/>
            </w:tcBorders>
            <w:noWrap w:val="0"/>
            <w:vAlign w:val="top"/>
          </w:tcPr>
          <w:p w14:paraId="54422DC4">
            <w:pPr>
              <w:jc w:val="center"/>
              <w:rPr>
                <w:rFonts w:hint="default" w:ascii="Times New Roman" w:hAnsi="Times New Roman" w:eastAsia="仿宋_GB2312" w:cs="Times New Roman"/>
                <w:sz w:val="24"/>
                <w:szCs w:val="24"/>
              </w:rPr>
            </w:pPr>
          </w:p>
        </w:tc>
      </w:tr>
      <w:tr w14:paraId="1360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Merge w:val="continue"/>
            <w:tcBorders>
              <w:top w:val="single" w:color="auto" w:sz="4" w:space="0"/>
              <w:left w:val="single" w:color="auto" w:sz="4" w:space="0"/>
              <w:bottom w:val="single" w:color="auto" w:sz="4" w:space="0"/>
              <w:right w:val="single" w:color="auto" w:sz="4" w:space="0"/>
            </w:tcBorders>
            <w:noWrap w:val="0"/>
            <w:vAlign w:val="top"/>
          </w:tcPr>
          <w:p w14:paraId="3A58C27A">
            <w:pPr>
              <w:jc w:val="center"/>
              <w:rPr>
                <w:rFonts w:hint="default" w:ascii="Times New Roman" w:hAnsi="Times New Roman" w:eastAsia="仿宋_GB2312" w:cs="Times New Roman"/>
                <w:sz w:val="24"/>
                <w:szCs w:val="24"/>
              </w:rPr>
            </w:pPr>
          </w:p>
        </w:tc>
        <w:tc>
          <w:tcPr>
            <w:tcW w:w="2400" w:type="dxa"/>
            <w:tcBorders>
              <w:top w:val="single" w:color="auto" w:sz="4" w:space="0"/>
              <w:left w:val="single" w:color="auto" w:sz="4" w:space="0"/>
              <w:bottom w:val="single" w:color="auto" w:sz="4" w:space="0"/>
              <w:right w:val="single" w:color="auto" w:sz="4" w:space="0"/>
            </w:tcBorders>
            <w:noWrap w:val="0"/>
            <w:vAlign w:val="top"/>
          </w:tcPr>
          <w:p w14:paraId="0D07843D">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其他资源投入目标</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370224D8">
            <w:pPr>
              <w:jc w:val="center"/>
              <w:rPr>
                <w:rFonts w:hint="default" w:ascii="Times New Roman" w:hAnsi="Times New Roman" w:eastAsia="仿宋_GB2312" w:cs="Times New Roman"/>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top"/>
          </w:tcPr>
          <w:p w14:paraId="0D215D7E">
            <w:pPr>
              <w:jc w:val="center"/>
              <w:rPr>
                <w:rFonts w:hint="default" w:ascii="Times New Roman" w:hAnsi="Times New Roman" w:eastAsia="仿宋_GB2312" w:cs="Times New Roman"/>
                <w:sz w:val="24"/>
                <w:szCs w:val="24"/>
              </w:rPr>
            </w:pPr>
          </w:p>
        </w:tc>
        <w:tc>
          <w:tcPr>
            <w:tcW w:w="1647" w:type="dxa"/>
            <w:tcBorders>
              <w:top w:val="single" w:color="auto" w:sz="4" w:space="0"/>
              <w:left w:val="single" w:color="auto" w:sz="4" w:space="0"/>
              <w:bottom w:val="single" w:color="auto" w:sz="4" w:space="0"/>
              <w:right w:val="single" w:color="auto" w:sz="4" w:space="0"/>
            </w:tcBorders>
            <w:noWrap w:val="0"/>
            <w:vAlign w:val="top"/>
          </w:tcPr>
          <w:p w14:paraId="635A007C">
            <w:pPr>
              <w:jc w:val="center"/>
              <w:rPr>
                <w:rFonts w:hint="default" w:ascii="Times New Roman" w:hAnsi="Times New Roman" w:eastAsia="仿宋_GB2312" w:cs="Times New Roman"/>
                <w:sz w:val="24"/>
                <w:szCs w:val="24"/>
              </w:rPr>
            </w:pPr>
          </w:p>
        </w:tc>
      </w:tr>
      <w:tr w14:paraId="6C7E4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490" w:type="dxa"/>
            <w:vMerge w:val="continue"/>
            <w:tcBorders>
              <w:top w:val="single" w:color="auto" w:sz="4" w:space="0"/>
              <w:left w:val="single" w:color="auto" w:sz="4" w:space="0"/>
              <w:bottom w:val="single" w:color="auto" w:sz="4" w:space="0"/>
              <w:right w:val="single" w:color="auto" w:sz="4" w:space="0"/>
            </w:tcBorders>
            <w:noWrap w:val="0"/>
            <w:vAlign w:val="top"/>
          </w:tcPr>
          <w:p w14:paraId="665675B5">
            <w:pPr>
              <w:jc w:val="center"/>
              <w:rPr>
                <w:rFonts w:hint="default" w:ascii="Times New Roman" w:hAnsi="Times New Roman" w:eastAsia="仿宋_GB2312" w:cs="Times New Roman"/>
                <w:sz w:val="24"/>
                <w:szCs w:val="24"/>
              </w:rPr>
            </w:pPr>
          </w:p>
        </w:tc>
        <w:tc>
          <w:tcPr>
            <w:tcW w:w="2400" w:type="dxa"/>
            <w:tcBorders>
              <w:top w:val="single" w:color="auto" w:sz="4" w:space="0"/>
              <w:left w:val="single" w:color="auto" w:sz="4" w:space="0"/>
              <w:bottom w:val="single" w:color="auto" w:sz="4" w:space="0"/>
              <w:right w:val="single" w:color="auto" w:sz="4" w:space="0"/>
            </w:tcBorders>
            <w:noWrap w:val="0"/>
            <w:vAlign w:val="top"/>
          </w:tcPr>
          <w:p w14:paraId="1310F5E9">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49D2190E">
            <w:pPr>
              <w:jc w:val="center"/>
              <w:rPr>
                <w:rFonts w:hint="default" w:ascii="Times New Roman" w:hAnsi="Times New Roman" w:eastAsia="仿宋_GB2312" w:cs="Times New Roman"/>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top"/>
          </w:tcPr>
          <w:p w14:paraId="015BE0F8">
            <w:pPr>
              <w:jc w:val="center"/>
              <w:rPr>
                <w:rFonts w:hint="default" w:ascii="Times New Roman" w:hAnsi="Times New Roman" w:eastAsia="仿宋_GB2312" w:cs="Times New Roman"/>
                <w:sz w:val="24"/>
                <w:szCs w:val="24"/>
              </w:rPr>
            </w:pPr>
          </w:p>
        </w:tc>
        <w:tc>
          <w:tcPr>
            <w:tcW w:w="1647" w:type="dxa"/>
            <w:tcBorders>
              <w:top w:val="single" w:color="auto" w:sz="4" w:space="0"/>
              <w:left w:val="single" w:color="auto" w:sz="4" w:space="0"/>
              <w:bottom w:val="single" w:color="auto" w:sz="4" w:space="0"/>
              <w:right w:val="single" w:color="auto" w:sz="4" w:space="0"/>
            </w:tcBorders>
            <w:noWrap w:val="0"/>
            <w:vAlign w:val="top"/>
          </w:tcPr>
          <w:p w14:paraId="1934B71B">
            <w:pPr>
              <w:jc w:val="center"/>
              <w:rPr>
                <w:rFonts w:hint="default" w:ascii="Times New Roman" w:hAnsi="Times New Roman" w:eastAsia="仿宋_GB2312" w:cs="Times New Roman"/>
                <w:sz w:val="24"/>
                <w:szCs w:val="24"/>
              </w:rPr>
            </w:pPr>
          </w:p>
        </w:tc>
      </w:tr>
      <w:tr w14:paraId="0F41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Merge w:val="restart"/>
            <w:tcBorders>
              <w:top w:val="single" w:color="auto" w:sz="4" w:space="0"/>
              <w:left w:val="single" w:color="auto" w:sz="4" w:space="0"/>
              <w:bottom w:val="single" w:color="auto" w:sz="4" w:space="0"/>
              <w:right w:val="single" w:color="auto" w:sz="4" w:space="0"/>
            </w:tcBorders>
            <w:noWrap w:val="0"/>
            <w:vAlign w:val="center"/>
          </w:tcPr>
          <w:p w14:paraId="573227E8">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产出</w:t>
            </w:r>
          </w:p>
        </w:tc>
        <w:tc>
          <w:tcPr>
            <w:tcW w:w="2400" w:type="dxa"/>
            <w:tcBorders>
              <w:top w:val="single" w:color="auto" w:sz="4" w:space="0"/>
              <w:left w:val="single" w:color="auto" w:sz="4" w:space="0"/>
              <w:bottom w:val="single" w:color="auto" w:sz="4" w:space="0"/>
              <w:right w:val="single" w:color="auto" w:sz="4" w:space="0"/>
            </w:tcBorders>
            <w:noWrap w:val="0"/>
            <w:vAlign w:val="top"/>
          </w:tcPr>
          <w:p w14:paraId="35DF3220">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数量目标</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136606DD">
            <w:pPr>
              <w:jc w:val="center"/>
              <w:rPr>
                <w:rFonts w:hint="default" w:ascii="Times New Roman" w:hAnsi="Times New Roman" w:eastAsia="仿宋_GB2312" w:cs="Times New Roman"/>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top"/>
          </w:tcPr>
          <w:p w14:paraId="4CAD1809">
            <w:pPr>
              <w:jc w:val="center"/>
              <w:rPr>
                <w:rFonts w:hint="default" w:ascii="Times New Roman" w:hAnsi="Times New Roman" w:eastAsia="仿宋_GB2312" w:cs="Times New Roman"/>
                <w:sz w:val="24"/>
                <w:szCs w:val="24"/>
              </w:rPr>
            </w:pPr>
          </w:p>
        </w:tc>
        <w:tc>
          <w:tcPr>
            <w:tcW w:w="1647" w:type="dxa"/>
            <w:tcBorders>
              <w:top w:val="single" w:color="auto" w:sz="4" w:space="0"/>
              <w:left w:val="single" w:color="auto" w:sz="4" w:space="0"/>
              <w:bottom w:val="single" w:color="auto" w:sz="4" w:space="0"/>
              <w:right w:val="single" w:color="auto" w:sz="4" w:space="0"/>
            </w:tcBorders>
            <w:noWrap w:val="0"/>
            <w:vAlign w:val="top"/>
          </w:tcPr>
          <w:p w14:paraId="038CF225">
            <w:pPr>
              <w:jc w:val="center"/>
              <w:rPr>
                <w:rFonts w:hint="default" w:ascii="Times New Roman" w:hAnsi="Times New Roman" w:eastAsia="仿宋_GB2312" w:cs="Times New Roman"/>
                <w:sz w:val="24"/>
                <w:szCs w:val="24"/>
              </w:rPr>
            </w:pPr>
          </w:p>
        </w:tc>
      </w:tr>
      <w:tr w14:paraId="711C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Merge w:val="continue"/>
            <w:tcBorders>
              <w:top w:val="single" w:color="auto" w:sz="4" w:space="0"/>
              <w:left w:val="single" w:color="auto" w:sz="4" w:space="0"/>
              <w:bottom w:val="single" w:color="auto" w:sz="4" w:space="0"/>
              <w:right w:val="single" w:color="auto" w:sz="4" w:space="0"/>
            </w:tcBorders>
            <w:noWrap w:val="0"/>
            <w:vAlign w:val="top"/>
          </w:tcPr>
          <w:p w14:paraId="3D12344F">
            <w:pPr>
              <w:jc w:val="center"/>
              <w:rPr>
                <w:rFonts w:hint="default" w:ascii="Times New Roman" w:hAnsi="Times New Roman" w:eastAsia="仿宋_GB2312" w:cs="Times New Roman"/>
                <w:sz w:val="24"/>
                <w:szCs w:val="24"/>
              </w:rPr>
            </w:pPr>
          </w:p>
        </w:tc>
        <w:tc>
          <w:tcPr>
            <w:tcW w:w="2400" w:type="dxa"/>
            <w:tcBorders>
              <w:top w:val="single" w:color="auto" w:sz="4" w:space="0"/>
              <w:left w:val="single" w:color="auto" w:sz="4" w:space="0"/>
              <w:bottom w:val="single" w:color="auto" w:sz="4" w:space="0"/>
              <w:right w:val="single" w:color="auto" w:sz="4" w:space="0"/>
            </w:tcBorders>
            <w:noWrap w:val="0"/>
            <w:vAlign w:val="top"/>
          </w:tcPr>
          <w:p w14:paraId="0B6D2FBD">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质量目标</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1A43836B">
            <w:pPr>
              <w:jc w:val="center"/>
              <w:rPr>
                <w:rFonts w:hint="default" w:ascii="Times New Roman" w:hAnsi="Times New Roman" w:eastAsia="仿宋_GB2312" w:cs="Times New Roman"/>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top"/>
          </w:tcPr>
          <w:p w14:paraId="54DC03F7">
            <w:pPr>
              <w:jc w:val="center"/>
              <w:rPr>
                <w:rFonts w:hint="default" w:ascii="Times New Roman" w:hAnsi="Times New Roman" w:eastAsia="仿宋_GB2312" w:cs="Times New Roman"/>
                <w:sz w:val="24"/>
                <w:szCs w:val="24"/>
              </w:rPr>
            </w:pPr>
          </w:p>
        </w:tc>
        <w:tc>
          <w:tcPr>
            <w:tcW w:w="1647" w:type="dxa"/>
            <w:tcBorders>
              <w:top w:val="single" w:color="auto" w:sz="4" w:space="0"/>
              <w:left w:val="single" w:color="auto" w:sz="4" w:space="0"/>
              <w:bottom w:val="single" w:color="auto" w:sz="4" w:space="0"/>
              <w:right w:val="single" w:color="auto" w:sz="4" w:space="0"/>
            </w:tcBorders>
            <w:noWrap w:val="0"/>
            <w:vAlign w:val="top"/>
          </w:tcPr>
          <w:p w14:paraId="06094FD7">
            <w:pPr>
              <w:jc w:val="center"/>
              <w:rPr>
                <w:rFonts w:hint="default" w:ascii="Times New Roman" w:hAnsi="Times New Roman" w:eastAsia="仿宋_GB2312" w:cs="Times New Roman"/>
                <w:sz w:val="24"/>
                <w:szCs w:val="24"/>
              </w:rPr>
            </w:pPr>
          </w:p>
        </w:tc>
      </w:tr>
      <w:tr w14:paraId="6E025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Merge w:val="continue"/>
            <w:tcBorders>
              <w:top w:val="single" w:color="auto" w:sz="4" w:space="0"/>
              <w:left w:val="single" w:color="auto" w:sz="4" w:space="0"/>
              <w:bottom w:val="single" w:color="auto" w:sz="4" w:space="0"/>
              <w:right w:val="single" w:color="auto" w:sz="4" w:space="0"/>
            </w:tcBorders>
            <w:noWrap w:val="0"/>
            <w:vAlign w:val="top"/>
          </w:tcPr>
          <w:p w14:paraId="291FD181">
            <w:pPr>
              <w:rPr>
                <w:rFonts w:hint="default" w:ascii="Times New Roman" w:hAnsi="Times New Roman" w:eastAsia="仿宋_GB2312" w:cs="Times New Roman"/>
                <w:sz w:val="24"/>
                <w:szCs w:val="24"/>
              </w:rPr>
            </w:pPr>
          </w:p>
        </w:tc>
        <w:tc>
          <w:tcPr>
            <w:tcW w:w="2400" w:type="dxa"/>
            <w:tcBorders>
              <w:top w:val="single" w:color="auto" w:sz="4" w:space="0"/>
              <w:left w:val="single" w:color="auto" w:sz="4" w:space="0"/>
              <w:bottom w:val="single" w:color="auto" w:sz="4" w:space="0"/>
              <w:right w:val="single" w:color="auto" w:sz="4" w:space="0"/>
            </w:tcBorders>
            <w:noWrap w:val="0"/>
            <w:vAlign w:val="top"/>
          </w:tcPr>
          <w:p w14:paraId="3575DBEB">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72E7FCC2">
            <w:pPr>
              <w:jc w:val="center"/>
              <w:rPr>
                <w:rFonts w:hint="default" w:ascii="Times New Roman" w:hAnsi="Times New Roman" w:eastAsia="仿宋_GB2312" w:cs="Times New Roman"/>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top"/>
          </w:tcPr>
          <w:p w14:paraId="6EBBD969">
            <w:pPr>
              <w:jc w:val="center"/>
              <w:rPr>
                <w:rFonts w:hint="default" w:ascii="Times New Roman" w:hAnsi="Times New Roman" w:eastAsia="仿宋_GB2312" w:cs="Times New Roman"/>
                <w:sz w:val="24"/>
                <w:szCs w:val="24"/>
              </w:rPr>
            </w:pPr>
          </w:p>
        </w:tc>
        <w:tc>
          <w:tcPr>
            <w:tcW w:w="1647" w:type="dxa"/>
            <w:tcBorders>
              <w:top w:val="single" w:color="auto" w:sz="4" w:space="0"/>
              <w:left w:val="single" w:color="auto" w:sz="4" w:space="0"/>
              <w:bottom w:val="single" w:color="auto" w:sz="4" w:space="0"/>
              <w:right w:val="single" w:color="auto" w:sz="4" w:space="0"/>
            </w:tcBorders>
            <w:noWrap w:val="0"/>
            <w:vAlign w:val="top"/>
          </w:tcPr>
          <w:p w14:paraId="174B8CB2">
            <w:pPr>
              <w:jc w:val="center"/>
              <w:rPr>
                <w:rFonts w:hint="default" w:ascii="Times New Roman" w:hAnsi="Times New Roman" w:eastAsia="仿宋_GB2312" w:cs="Times New Roman"/>
                <w:sz w:val="24"/>
                <w:szCs w:val="24"/>
              </w:rPr>
            </w:pPr>
          </w:p>
        </w:tc>
      </w:tr>
      <w:tr w14:paraId="1302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Merge w:val="restart"/>
            <w:tcBorders>
              <w:top w:val="single" w:color="auto" w:sz="4" w:space="0"/>
              <w:left w:val="single" w:color="auto" w:sz="4" w:space="0"/>
              <w:right w:val="single" w:color="auto" w:sz="4" w:space="0"/>
            </w:tcBorders>
            <w:noWrap w:val="0"/>
            <w:vAlign w:val="center"/>
          </w:tcPr>
          <w:p w14:paraId="0A37560C">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效益</w:t>
            </w:r>
          </w:p>
        </w:tc>
        <w:tc>
          <w:tcPr>
            <w:tcW w:w="2400" w:type="dxa"/>
            <w:tcBorders>
              <w:top w:val="single" w:color="auto" w:sz="4" w:space="0"/>
              <w:left w:val="single" w:color="auto" w:sz="4" w:space="0"/>
              <w:bottom w:val="single" w:color="auto" w:sz="4" w:space="0"/>
              <w:right w:val="single" w:color="auto" w:sz="4" w:space="0"/>
            </w:tcBorders>
            <w:noWrap w:val="0"/>
            <w:vAlign w:val="top"/>
          </w:tcPr>
          <w:p w14:paraId="446C28C0">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经济效益目标</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6D6E4512">
            <w:pPr>
              <w:jc w:val="center"/>
              <w:rPr>
                <w:rFonts w:hint="default" w:ascii="Times New Roman" w:hAnsi="Times New Roman" w:eastAsia="仿宋_GB2312" w:cs="Times New Roman"/>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top"/>
          </w:tcPr>
          <w:p w14:paraId="607A66FD">
            <w:pPr>
              <w:jc w:val="center"/>
              <w:rPr>
                <w:rFonts w:hint="default" w:ascii="Times New Roman" w:hAnsi="Times New Roman" w:eastAsia="仿宋_GB2312" w:cs="Times New Roman"/>
                <w:sz w:val="24"/>
                <w:szCs w:val="24"/>
              </w:rPr>
            </w:pPr>
          </w:p>
        </w:tc>
        <w:tc>
          <w:tcPr>
            <w:tcW w:w="1647" w:type="dxa"/>
            <w:tcBorders>
              <w:top w:val="single" w:color="auto" w:sz="4" w:space="0"/>
              <w:left w:val="single" w:color="auto" w:sz="4" w:space="0"/>
              <w:bottom w:val="single" w:color="auto" w:sz="4" w:space="0"/>
              <w:right w:val="single" w:color="auto" w:sz="4" w:space="0"/>
            </w:tcBorders>
            <w:noWrap w:val="0"/>
            <w:vAlign w:val="top"/>
          </w:tcPr>
          <w:p w14:paraId="7CEF8D8A">
            <w:pPr>
              <w:jc w:val="center"/>
              <w:rPr>
                <w:rFonts w:hint="default" w:ascii="Times New Roman" w:hAnsi="Times New Roman" w:eastAsia="仿宋_GB2312" w:cs="Times New Roman"/>
                <w:sz w:val="24"/>
                <w:szCs w:val="24"/>
              </w:rPr>
            </w:pPr>
          </w:p>
        </w:tc>
      </w:tr>
      <w:tr w14:paraId="22A37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Merge w:val="continue"/>
            <w:tcBorders>
              <w:left w:val="single" w:color="auto" w:sz="4" w:space="0"/>
              <w:right w:val="single" w:color="auto" w:sz="4" w:space="0"/>
            </w:tcBorders>
            <w:noWrap w:val="0"/>
            <w:vAlign w:val="top"/>
          </w:tcPr>
          <w:p w14:paraId="07ED7675">
            <w:pPr>
              <w:rPr>
                <w:rFonts w:hint="default" w:ascii="Times New Roman" w:hAnsi="Times New Roman" w:eastAsia="仿宋_GB2312" w:cs="Times New Roman"/>
                <w:sz w:val="24"/>
                <w:szCs w:val="24"/>
              </w:rPr>
            </w:pPr>
          </w:p>
        </w:tc>
        <w:tc>
          <w:tcPr>
            <w:tcW w:w="2400" w:type="dxa"/>
            <w:tcBorders>
              <w:top w:val="single" w:color="auto" w:sz="4" w:space="0"/>
              <w:left w:val="single" w:color="auto" w:sz="4" w:space="0"/>
              <w:bottom w:val="single" w:color="auto" w:sz="4" w:space="0"/>
              <w:right w:val="single" w:color="auto" w:sz="4" w:space="0"/>
            </w:tcBorders>
            <w:noWrap w:val="0"/>
            <w:vAlign w:val="top"/>
          </w:tcPr>
          <w:p w14:paraId="0287E946">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社会效益目标</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12579185">
            <w:pPr>
              <w:jc w:val="center"/>
              <w:rPr>
                <w:rFonts w:hint="default" w:ascii="Times New Roman" w:hAnsi="Times New Roman" w:eastAsia="仿宋_GB2312" w:cs="Times New Roman"/>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top"/>
          </w:tcPr>
          <w:p w14:paraId="38FDF5FC">
            <w:pPr>
              <w:jc w:val="center"/>
              <w:rPr>
                <w:rFonts w:hint="default" w:ascii="Times New Roman" w:hAnsi="Times New Roman" w:eastAsia="仿宋_GB2312" w:cs="Times New Roman"/>
                <w:sz w:val="24"/>
                <w:szCs w:val="24"/>
              </w:rPr>
            </w:pPr>
          </w:p>
        </w:tc>
        <w:tc>
          <w:tcPr>
            <w:tcW w:w="1647" w:type="dxa"/>
            <w:tcBorders>
              <w:top w:val="single" w:color="auto" w:sz="4" w:space="0"/>
              <w:left w:val="single" w:color="auto" w:sz="4" w:space="0"/>
              <w:bottom w:val="single" w:color="auto" w:sz="4" w:space="0"/>
              <w:right w:val="single" w:color="auto" w:sz="4" w:space="0"/>
            </w:tcBorders>
            <w:noWrap w:val="0"/>
            <w:vAlign w:val="top"/>
          </w:tcPr>
          <w:p w14:paraId="4C976D4E">
            <w:pPr>
              <w:jc w:val="center"/>
              <w:rPr>
                <w:rFonts w:hint="default" w:ascii="Times New Roman" w:hAnsi="Times New Roman" w:eastAsia="仿宋_GB2312" w:cs="Times New Roman"/>
                <w:sz w:val="24"/>
                <w:szCs w:val="24"/>
              </w:rPr>
            </w:pPr>
          </w:p>
        </w:tc>
      </w:tr>
      <w:tr w14:paraId="6CE71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Merge w:val="continue"/>
            <w:tcBorders>
              <w:left w:val="single" w:color="auto" w:sz="4" w:space="0"/>
              <w:right w:val="single" w:color="auto" w:sz="4" w:space="0"/>
            </w:tcBorders>
            <w:noWrap w:val="0"/>
            <w:vAlign w:val="top"/>
          </w:tcPr>
          <w:p w14:paraId="1EFE8420">
            <w:pPr>
              <w:rPr>
                <w:rFonts w:hint="default" w:ascii="Times New Roman" w:hAnsi="Times New Roman" w:eastAsia="仿宋_GB2312" w:cs="Times New Roman"/>
                <w:sz w:val="24"/>
                <w:szCs w:val="24"/>
              </w:rPr>
            </w:pPr>
          </w:p>
        </w:tc>
        <w:tc>
          <w:tcPr>
            <w:tcW w:w="2400" w:type="dxa"/>
            <w:tcBorders>
              <w:top w:val="single" w:color="auto" w:sz="4" w:space="0"/>
              <w:left w:val="single" w:color="auto" w:sz="4" w:space="0"/>
              <w:bottom w:val="single" w:color="auto" w:sz="4" w:space="0"/>
              <w:right w:val="single" w:color="auto" w:sz="4" w:space="0"/>
            </w:tcBorders>
            <w:noWrap w:val="0"/>
            <w:vAlign w:val="top"/>
          </w:tcPr>
          <w:p w14:paraId="5796D32C">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环境效益目标</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265776B2">
            <w:pPr>
              <w:jc w:val="center"/>
              <w:rPr>
                <w:rFonts w:hint="default" w:ascii="Times New Roman" w:hAnsi="Times New Roman" w:eastAsia="仿宋_GB2312" w:cs="Times New Roman"/>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top"/>
          </w:tcPr>
          <w:p w14:paraId="2FC423BB">
            <w:pPr>
              <w:jc w:val="center"/>
              <w:rPr>
                <w:rFonts w:hint="default" w:ascii="Times New Roman" w:hAnsi="Times New Roman" w:eastAsia="仿宋_GB2312" w:cs="Times New Roman"/>
                <w:sz w:val="24"/>
                <w:szCs w:val="24"/>
              </w:rPr>
            </w:pPr>
          </w:p>
        </w:tc>
        <w:tc>
          <w:tcPr>
            <w:tcW w:w="1647" w:type="dxa"/>
            <w:tcBorders>
              <w:top w:val="single" w:color="auto" w:sz="4" w:space="0"/>
              <w:left w:val="single" w:color="auto" w:sz="4" w:space="0"/>
              <w:bottom w:val="single" w:color="auto" w:sz="4" w:space="0"/>
              <w:right w:val="single" w:color="auto" w:sz="4" w:space="0"/>
            </w:tcBorders>
            <w:noWrap w:val="0"/>
            <w:vAlign w:val="top"/>
          </w:tcPr>
          <w:p w14:paraId="78BDA2F4">
            <w:pPr>
              <w:jc w:val="center"/>
              <w:rPr>
                <w:rFonts w:hint="default" w:ascii="Times New Roman" w:hAnsi="Times New Roman" w:eastAsia="仿宋_GB2312" w:cs="Times New Roman"/>
                <w:sz w:val="24"/>
                <w:szCs w:val="24"/>
              </w:rPr>
            </w:pPr>
          </w:p>
        </w:tc>
      </w:tr>
      <w:tr w14:paraId="793EF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Merge w:val="continue"/>
            <w:tcBorders>
              <w:left w:val="single" w:color="auto" w:sz="4" w:space="0"/>
              <w:bottom w:val="single" w:color="auto" w:sz="4" w:space="0"/>
              <w:right w:val="single" w:color="auto" w:sz="4" w:space="0"/>
            </w:tcBorders>
            <w:noWrap w:val="0"/>
            <w:vAlign w:val="top"/>
          </w:tcPr>
          <w:p w14:paraId="3687F099">
            <w:pPr>
              <w:rPr>
                <w:rFonts w:hint="default" w:ascii="Times New Roman" w:hAnsi="Times New Roman" w:eastAsia="仿宋_GB2312" w:cs="Times New Roman"/>
                <w:sz w:val="24"/>
                <w:szCs w:val="24"/>
              </w:rPr>
            </w:pPr>
          </w:p>
        </w:tc>
        <w:tc>
          <w:tcPr>
            <w:tcW w:w="2400" w:type="dxa"/>
            <w:tcBorders>
              <w:top w:val="single" w:color="auto" w:sz="4" w:space="0"/>
              <w:left w:val="single" w:color="auto" w:sz="4" w:space="0"/>
              <w:bottom w:val="single" w:color="auto" w:sz="4" w:space="0"/>
              <w:right w:val="single" w:color="auto" w:sz="4" w:space="0"/>
            </w:tcBorders>
            <w:noWrap w:val="0"/>
            <w:vAlign w:val="top"/>
          </w:tcPr>
          <w:p w14:paraId="06231409">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可持续影响目标</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1847C991">
            <w:pPr>
              <w:jc w:val="center"/>
              <w:rPr>
                <w:rFonts w:hint="default" w:ascii="Times New Roman" w:hAnsi="Times New Roman" w:eastAsia="仿宋_GB2312" w:cs="Times New Roman"/>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top"/>
          </w:tcPr>
          <w:p w14:paraId="56C527F2">
            <w:pPr>
              <w:jc w:val="center"/>
              <w:rPr>
                <w:rFonts w:hint="default" w:ascii="Times New Roman" w:hAnsi="Times New Roman" w:eastAsia="仿宋_GB2312" w:cs="Times New Roman"/>
                <w:sz w:val="24"/>
                <w:szCs w:val="24"/>
              </w:rPr>
            </w:pPr>
          </w:p>
        </w:tc>
        <w:tc>
          <w:tcPr>
            <w:tcW w:w="1647" w:type="dxa"/>
            <w:tcBorders>
              <w:top w:val="single" w:color="auto" w:sz="4" w:space="0"/>
              <w:left w:val="single" w:color="auto" w:sz="4" w:space="0"/>
              <w:bottom w:val="single" w:color="auto" w:sz="4" w:space="0"/>
              <w:right w:val="single" w:color="auto" w:sz="4" w:space="0"/>
            </w:tcBorders>
            <w:noWrap w:val="0"/>
            <w:vAlign w:val="top"/>
          </w:tcPr>
          <w:p w14:paraId="27DFD0B4">
            <w:pPr>
              <w:jc w:val="center"/>
              <w:rPr>
                <w:rFonts w:hint="default" w:ascii="Times New Roman" w:hAnsi="Times New Roman" w:eastAsia="仿宋_GB2312" w:cs="Times New Roman"/>
                <w:sz w:val="24"/>
                <w:szCs w:val="24"/>
              </w:rPr>
            </w:pPr>
          </w:p>
        </w:tc>
      </w:tr>
      <w:tr w14:paraId="541AB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Merge w:val="restart"/>
            <w:tcBorders>
              <w:top w:val="single" w:color="auto" w:sz="4" w:space="0"/>
              <w:left w:val="single" w:color="auto" w:sz="4" w:space="0"/>
              <w:right w:val="single" w:color="auto" w:sz="4" w:space="0"/>
            </w:tcBorders>
            <w:noWrap w:val="0"/>
            <w:vAlign w:val="top"/>
          </w:tcPr>
          <w:p w14:paraId="262BE2ED">
            <w:pPr>
              <w:rPr>
                <w:rFonts w:hint="eastAsia" w:eastAsia="仿宋_GB2312" w:cs="Times New Roman"/>
                <w:sz w:val="24"/>
                <w:szCs w:val="24"/>
                <w:lang w:val="en-US" w:eastAsia="zh-CN"/>
              </w:rPr>
            </w:pPr>
          </w:p>
          <w:p w14:paraId="1DC3329D">
            <w:pPr>
              <w:ind w:firstLine="240" w:firstLineChars="100"/>
              <w:rPr>
                <w:rFonts w:hint="eastAsia" w:ascii="Times New Roman" w:hAnsi="Times New Roman" w:eastAsia="仿宋_GB2312" w:cs="Times New Roman"/>
                <w:sz w:val="24"/>
                <w:szCs w:val="24"/>
                <w:lang w:val="en-US" w:eastAsia="zh-CN"/>
              </w:rPr>
            </w:pPr>
            <w:r>
              <w:rPr>
                <w:rFonts w:hint="eastAsia" w:eastAsia="仿宋_GB2312" w:cs="Times New Roman"/>
                <w:sz w:val="24"/>
                <w:szCs w:val="24"/>
                <w:lang w:val="en-US" w:eastAsia="zh-CN"/>
              </w:rPr>
              <w:t>满意度</w:t>
            </w:r>
          </w:p>
        </w:tc>
        <w:tc>
          <w:tcPr>
            <w:tcW w:w="2400" w:type="dxa"/>
            <w:tcBorders>
              <w:top w:val="single" w:color="auto" w:sz="4" w:space="0"/>
              <w:left w:val="single" w:color="auto" w:sz="4" w:space="0"/>
              <w:bottom w:val="single" w:color="auto" w:sz="4" w:space="0"/>
              <w:right w:val="single" w:color="auto" w:sz="4" w:space="0"/>
            </w:tcBorders>
            <w:noWrap w:val="0"/>
            <w:vAlign w:val="top"/>
          </w:tcPr>
          <w:p w14:paraId="06880F25">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服务对象满意度目标</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2C3CBEA3">
            <w:pPr>
              <w:jc w:val="center"/>
              <w:rPr>
                <w:rFonts w:hint="default" w:ascii="Times New Roman" w:hAnsi="Times New Roman" w:eastAsia="仿宋_GB2312" w:cs="Times New Roman"/>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top"/>
          </w:tcPr>
          <w:p w14:paraId="7C572790">
            <w:pPr>
              <w:jc w:val="center"/>
              <w:rPr>
                <w:rFonts w:hint="default" w:ascii="Times New Roman" w:hAnsi="Times New Roman" w:eastAsia="仿宋_GB2312" w:cs="Times New Roman"/>
                <w:sz w:val="24"/>
                <w:szCs w:val="24"/>
              </w:rPr>
            </w:pPr>
          </w:p>
        </w:tc>
        <w:tc>
          <w:tcPr>
            <w:tcW w:w="1647" w:type="dxa"/>
            <w:tcBorders>
              <w:top w:val="single" w:color="auto" w:sz="4" w:space="0"/>
              <w:left w:val="single" w:color="auto" w:sz="4" w:space="0"/>
              <w:bottom w:val="single" w:color="auto" w:sz="4" w:space="0"/>
              <w:right w:val="single" w:color="auto" w:sz="4" w:space="0"/>
            </w:tcBorders>
            <w:noWrap w:val="0"/>
            <w:vAlign w:val="top"/>
          </w:tcPr>
          <w:p w14:paraId="797AC9A4">
            <w:pPr>
              <w:jc w:val="center"/>
              <w:rPr>
                <w:rFonts w:hint="default" w:ascii="Times New Roman" w:hAnsi="Times New Roman" w:eastAsia="仿宋_GB2312" w:cs="Times New Roman"/>
                <w:sz w:val="24"/>
                <w:szCs w:val="24"/>
              </w:rPr>
            </w:pPr>
          </w:p>
        </w:tc>
      </w:tr>
      <w:tr w14:paraId="45AB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0" w:type="dxa"/>
            <w:vMerge w:val="continue"/>
            <w:tcBorders>
              <w:left w:val="single" w:color="auto" w:sz="4" w:space="0"/>
              <w:bottom w:val="single" w:color="auto" w:sz="4" w:space="0"/>
              <w:right w:val="single" w:color="auto" w:sz="4" w:space="0"/>
            </w:tcBorders>
            <w:noWrap w:val="0"/>
            <w:vAlign w:val="top"/>
          </w:tcPr>
          <w:p w14:paraId="40DC4F3C">
            <w:pPr>
              <w:rPr>
                <w:rFonts w:hint="default" w:ascii="Times New Roman" w:hAnsi="Times New Roman" w:eastAsia="仿宋_GB2312" w:cs="Times New Roman"/>
                <w:sz w:val="24"/>
                <w:szCs w:val="24"/>
              </w:rPr>
            </w:pPr>
          </w:p>
        </w:tc>
        <w:tc>
          <w:tcPr>
            <w:tcW w:w="2400" w:type="dxa"/>
            <w:tcBorders>
              <w:top w:val="single" w:color="auto" w:sz="4" w:space="0"/>
              <w:left w:val="single" w:color="auto" w:sz="4" w:space="0"/>
              <w:bottom w:val="single" w:color="auto" w:sz="4" w:space="0"/>
              <w:right w:val="single" w:color="auto" w:sz="4" w:space="0"/>
            </w:tcBorders>
            <w:noWrap w:val="0"/>
            <w:vAlign w:val="top"/>
          </w:tcPr>
          <w:p w14:paraId="4D622495">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p>
        </w:tc>
        <w:tc>
          <w:tcPr>
            <w:tcW w:w="1425" w:type="dxa"/>
            <w:tcBorders>
              <w:top w:val="single" w:color="auto" w:sz="4" w:space="0"/>
              <w:left w:val="single" w:color="auto" w:sz="4" w:space="0"/>
              <w:bottom w:val="single" w:color="auto" w:sz="4" w:space="0"/>
              <w:right w:val="single" w:color="auto" w:sz="4" w:space="0"/>
            </w:tcBorders>
            <w:noWrap w:val="0"/>
            <w:vAlign w:val="top"/>
          </w:tcPr>
          <w:p w14:paraId="5CED79E7">
            <w:pPr>
              <w:jc w:val="center"/>
              <w:rPr>
                <w:rFonts w:hint="default" w:ascii="Times New Roman" w:hAnsi="Times New Roman" w:eastAsia="仿宋_GB2312" w:cs="Times New Roman"/>
                <w:sz w:val="24"/>
                <w:szCs w:val="24"/>
              </w:rPr>
            </w:pPr>
          </w:p>
        </w:tc>
        <w:tc>
          <w:tcPr>
            <w:tcW w:w="1560" w:type="dxa"/>
            <w:tcBorders>
              <w:top w:val="single" w:color="auto" w:sz="4" w:space="0"/>
              <w:left w:val="single" w:color="auto" w:sz="4" w:space="0"/>
              <w:bottom w:val="single" w:color="auto" w:sz="4" w:space="0"/>
              <w:right w:val="single" w:color="auto" w:sz="4" w:space="0"/>
            </w:tcBorders>
            <w:noWrap w:val="0"/>
            <w:vAlign w:val="top"/>
          </w:tcPr>
          <w:p w14:paraId="52D651EC">
            <w:pPr>
              <w:jc w:val="center"/>
              <w:rPr>
                <w:rFonts w:hint="default" w:ascii="Times New Roman" w:hAnsi="Times New Roman" w:eastAsia="仿宋_GB2312" w:cs="Times New Roman"/>
                <w:sz w:val="24"/>
                <w:szCs w:val="24"/>
              </w:rPr>
            </w:pPr>
          </w:p>
        </w:tc>
        <w:tc>
          <w:tcPr>
            <w:tcW w:w="1647" w:type="dxa"/>
            <w:tcBorders>
              <w:top w:val="single" w:color="auto" w:sz="4" w:space="0"/>
              <w:left w:val="single" w:color="auto" w:sz="4" w:space="0"/>
              <w:bottom w:val="single" w:color="auto" w:sz="4" w:space="0"/>
              <w:right w:val="single" w:color="auto" w:sz="4" w:space="0"/>
            </w:tcBorders>
            <w:noWrap w:val="0"/>
            <w:vAlign w:val="top"/>
          </w:tcPr>
          <w:p w14:paraId="41D32F54">
            <w:pPr>
              <w:jc w:val="center"/>
              <w:rPr>
                <w:rFonts w:hint="default" w:ascii="Times New Roman" w:hAnsi="Times New Roman" w:eastAsia="仿宋_GB2312" w:cs="Times New Roman"/>
                <w:sz w:val="24"/>
                <w:szCs w:val="24"/>
              </w:rPr>
            </w:pPr>
          </w:p>
        </w:tc>
      </w:tr>
    </w:tbl>
    <w:p w14:paraId="143C1EB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2.1.1评价内容</w:t>
      </w:r>
    </w:p>
    <w:p w14:paraId="19BE9C5D">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评价内容应</w:t>
      </w:r>
      <w:r>
        <w:rPr>
          <w:rFonts w:hint="eastAsia" w:eastAsia="仿宋_GB2312" w:cs="Times New Roman"/>
          <w:sz w:val="32"/>
          <w:szCs w:val="32"/>
          <w:lang w:val="en-US" w:eastAsia="zh-CN"/>
        </w:rPr>
        <w:t>主要</w:t>
      </w:r>
      <w:r>
        <w:rPr>
          <w:rFonts w:hint="default" w:ascii="Times New Roman" w:hAnsi="Times New Roman" w:eastAsia="仿宋_GB2312" w:cs="Times New Roman"/>
          <w:sz w:val="32"/>
          <w:szCs w:val="32"/>
        </w:rPr>
        <w:t>从绩效目标</w:t>
      </w:r>
      <w:r>
        <w:rPr>
          <w:rFonts w:hint="eastAsia" w:eastAsia="仿宋_GB2312" w:cs="Times New Roman"/>
          <w:sz w:val="32"/>
          <w:szCs w:val="32"/>
          <w:lang w:val="en-US" w:eastAsia="zh-CN"/>
        </w:rPr>
        <w:t>四</w:t>
      </w:r>
      <w:r>
        <w:rPr>
          <w:rFonts w:hint="default" w:ascii="Times New Roman" w:hAnsi="Times New Roman" w:eastAsia="仿宋_GB2312" w:cs="Times New Roman"/>
          <w:sz w:val="32"/>
          <w:szCs w:val="32"/>
        </w:rPr>
        <w:t>要素即投入、产出和效益</w:t>
      </w:r>
      <w:r>
        <w:rPr>
          <w:rFonts w:hint="eastAsia" w:eastAsia="仿宋_GB2312" w:cs="Times New Roman"/>
          <w:sz w:val="32"/>
          <w:szCs w:val="32"/>
          <w:lang w:eastAsia="zh-CN"/>
        </w:rPr>
        <w:t>、</w:t>
      </w:r>
      <w:r>
        <w:rPr>
          <w:rFonts w:hint="eastAsia" w:eastAsia="仿宋_GB2312" w:cs="Times New Roman"/>
          <w:sz w:val="32"/>
          <w:szCs w:val="32"/>
          <w:lang w:val="en-US" w:eastAsia="zh-CN"/>
        </w:rPr>
        <w:t>满意度四</w:t>
      </w:r>
      <w:r>
        <w:rPr>
          <w:rFonts w:hint="default" w:ascii="Times New Roman" w:hAnsi="Times New Roman" w:eastAsia="仿宋_GB2312" w:cs="Times New Roman"/>
          <w:sz w:val="32"/>
          <w:szCs w:val="32"/>
        </w:rPr>
        <w:t>个维度来考虑。</w:t>
      </w:r>
    </w:p>
    <w:p w14:paraId="7B56E878">
      <w:pPr>
        <w:ind w:firstLine="80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40"/>
          <w:szCs w:val="40"/>
        </w:rPr>
        <w:t>■</w:t>
      </w:r>
      <w:r>
        <w:rPr>
          <w:rFonts w:hint="default" w:ascii="Times New Roman" w:hAnsi="Times New Roman" w:eastAsia="仿宋_GB2312" w:cs="Times New Roman"/>
          <w:sz w:val="32"/>
          <w:szCs w:val="32"/>
        </w:rPr>
        <w:t>投入指标：反映预算部门(单位)为完成既定目标计划，提供既定的产品和服务预计投入的各种资源。可细分为：时效指标，反映预算部门（单位）计划提供产品或服务的及时程度和效率情况；成本指标</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反映预算部门（单位）计划提供产品或服务所需成本，包括单位成本和总成本；其他资源投入指标，反映计划用于项目实施的其他各种资源，如人力资源、实物资源和专业技能资源等。</w:t>
      </w:r>
    </w:p>
    <w:p w14:paraId="6CA5A4A3">
      <w:pPr>
        <w:ind w:firstLine="80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40"/>
          <w:szCs w:val="40"/>
        </w:rPr>
        <w:t>■</w:t>
      </w:r>
      <w:r>
        <w:rPr>
          <w:rFonts w:hint="default" w:ascii="Times New Roman" w:hAnsi="Times New Roman" w:eastAsia="仿宋_GB2312" w:cs="Times New Roman"/>
          <w:sz w:val="32"/>
          <w:szCs w:val="32"/>
        </w:rPr>
        <w:t>产出目标:反映预算部门（单位) 根据既定目标计划完成的产品和服务情况。可进一步细分为:数量指标，反映预算部门(单位)计划完成的产品或服务数量</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质量指标，反映预算部门(单位)计划提供产品或服务达到的标准、水平和效果</w:t>
      </w:r>
      <w:r>
        <w:rPr>
          <w:rFonts w:hint="eastAsia" w:eastAsia="仿宋_GB2312" w:cs="Times New Roman"/>
          <w:sz w:val="32"/>
          <w:szCs w:val="32"/>
          <w:lang w:eastAsia="zh-CN"/>
        </w:rPr>
        <w:t>。</w:t>
      </w:r>
    </w:p>
    <w:p w14:paraId="6F18C8AB">
      <w:pPr>
        <w:ind w:firstLine="800" w:firstLineChars="200"/>
        <w:jc w:val="left"/>
        <w:rPr>
          <w:rFonts w:hint="eastAsia" w:eastAsia="仿宋_GB2312" w:cs="Times New Roman"/>
          <w:sz w:val="32"/>
          <w:szCs w:val="32"/>
          <w:lang w:eastAsia="zh-CN"/>
        </w:rPr>
      </w:pPr>
      <w:r>
        <w:rPr>
          <w:rFonts w:hint="default" w:ascii="Times New Roman" w:hAnsi="Times New Roman" w:eastAsia="仿宋_GB2312" w:cs="Times New Roman"/>
          <w:sz w:val="40"/>
          <w:szCs w:val="40"/>
        </w:rPr>
        <w:t>■</w:t>
      </w:r>
      <w:r>
        <w:rPr>
          <w:rFonts w:hint="default" w:ascii="Times New Roman" w:hAnsi="Times New Roman" w:eastAsia="仿宋_GB2312" w:cs="Times New Roman"/>
          <w:sz w:val="32"/>
          <w:szCs w:val="32"/>
        </w:rPr>
        <w:t>效益目标:反映与既定绩效目标相关的财政支出预期结果的实现程度，具体反映项目产出或活动预计实现的效益和效果，或通过获取、使用和管理资源预计所产生的影响。可细分为: 经济效益目标，项目实施预计产生的直接或间接经济效益;社会效益目标，项目实施预计产生的社会综合效益;环境效益目标，项目实施预计对环境产生的积极或消极影响可持续影响目标，项目实施预计对人、自然、资源是否带来可持续影响</w:t>
      </w:r>
      <w:r>
        <w:rPr>
          <w:rFonts w:hint="eastAsia" w:eastAsia="仿宋_GB2312" w:cs="Times New Roman"/>
          <w:sz w:val="32"/>
          <w:szCs w:val="32"/>
          <w:lang w:eastAsia="zh-CN"/>
        </w:rPr>
        <w:t>。</w:t>
      </w:r>
    </w:p>
    <w:p w14:paraId="3FC0A5AD">
      <w:pPr>
        <w:ind w:firstLine="80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40"/>
          <w:szCs w:val="40"/>
        </w:rPr>
        <w:t>■</w:t>
      </w:r>
      <w:r>
        <w:rPr>
          <w:rFonts w:hint="default" w:ascii="Times New Roman" w:hAnsi="Times New Roman" w:eastAsia="仿宋_GB2312" w:cs="Times New Roman"/>
          <w:sz w:val="32"/>
          <w:szCs w:val="32"/>
        </w:rPr>
        <w:t>满意度目标，反映服务对象对财政支出效果的满意程度</w:t>
      </w:r>
      <w:r>
        <w:rPr>
          <w:rFonts w:hint="eastAsia" w:eastAsia="仿宋_GB2312" w:cs="Times New Roman"/>
          <w:sz w:val="32"/>
          <w:szCs w:val="32"/>
          <w:lang w:eastAsia="zh-CN"/>
        </w:rPr>
        <w:t>。</w:t>
      </w:r>
      <w:r>
        <w:rPr>
          <w:rFonts w:hint="eastAsia" w:eastAsia="仿宋_GB2312" w:cs="Times New Roman"/>
          <w:sz w:val="32"/>
          <w:szCs w:val="32"/>
          <w:lang w:val="en-US" w:eastAsia="zh-CN"/>
        </w:rPr>
        <w:t xml:space="preserve">                                                                                                                                                                                                                                                                                                                                                                                                                                                                                                                                                                                                                                                                                                                                                                                                                                                                                                                                                                                                                                                                                                                                                                                                                                                                                                                                                                                                                                                                                                                                                                                                                                                                                                                                                                                                                                                                                                                                                                                                                                                                                                                                                                                                                                                                                                                                                                </w:t>
      </w:r>
    </w:p>
    <w:p w14:paraId="2B50EFC6">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2.1.2 绩效内容</w:t>
      </w:r>
    </w:p>
    <w:p w14:paraId="739E88E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内容是根据实际工作需要，对已确立的目标内容作出的具体、可量化指标化的文字表述。绩效内容是用来设置评价指标、回答评价内容的一种工具，一项绩效内容可能包括多个具体内容。如“产出”中的数量目标可以包括“目标1”、“目标2”、“目标3”等。</w:t>
      </w:r>
    </w:p>
    <w:p w14:paraId="6528686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2.1.3 参考标准</w:t>
      </w:r>
    </w:p>
    <w:p w14:paraId="04E1B31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参考标准是用来衡量我们目前情况的数据标准,通过该数据来判断绩效目标值是否合理。参考标准可以是已明确的行业标准、经验数据等，如过去三年的平均值、以前某年度或当年的数值、平均趋势、类似项目的先进水平、行业标准经验标准等。</w:t>
      </w:r>
    </w:p>
    <w:p w14:paraId="6DC71B98">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2.1.4 绩效目标值</w:t>
      </w:r>
    </w:p>
    <w:p w14:paraId="5E02A4F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绩效目标值是对绩效目标内容确定的具体值，即通过该专项的执行，在某一目标上可实现的能够计量的值。</w:t>
      </w:r>
    </w:p>
    <w:p w14:paraId="7566C1D6">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针对绩效目标框架内容，我们以“入学率”和“修路成本”来简单说明，如绩效内容中设定的目标是“入学率”，参考标准中则说明当地目前的平均入学率是多少，绩效目标值就要说明通过今年工作的开展，该专项资金支出后，入学率要提高到多少;又如绩效内容中设定的目标是“修路成本”，参考标准中则说明目前社会上在同样条件下，修路的单位成本是多少，绩效目标值就要说明使用该专项资金修路的单位成本是多少。</w:t>
      </w:r>
    </w:p>
    <w:p w14:paraId="4F372683">
      <w:pPr>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2.2 绩效目标设置步骤</w:t>
      </w:r>
    </w:p>
    <w:p w14:paraId="33237E9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绩效目标设置步骤包括设计绩效内容、收集参考标准、确定绩效目标值等其流程如图 2-1。</w:t>
      </w:r>
    </w:p>
    <w:p w14:paraId="1F909164">
      <w:pPr>
        <w:ind w:firstLine="640" w:firstLineChars="20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 2-1 项目绩效目标确定流程</w:t>
      </w:r>
    </w:p>
    <w:p w14:paraId="15B4C442">
      <w:pPr>
        <w:ind w:firstLine="420" w:firstLineChars="200"/>
        <w:jc w:val="center"/>
        <w:rPr>
          <w:rFonts w:hint="default" w:ascii="Times New Roman" w:hAnsi="Times New Roman" w:eastAsia="仿宋_GB2312" w:cs="Times New Roman"/>
          <w:sz w:val="32"/>
          <w:szCs w:val="32"/>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1028700</wp:posOffset>
                </wp:positionH>
                <wp:positionV relativeFrom="paragraph">
                  <wp:posOffset>99060</wp:posOffset>
                </wp:positionV>
                <wp:extent cx="913765" cy="495300"/>
                <wp:effectExtent l="4445" t="4445" r="15240" b="14605"/>
                <wp:wrapNone/>
                <wp:docPr id="2" name="五边形 2"/>
                <wp:cNvGraphicFramePr/>
                <a:graphic xmlns:a="http://schemas.openxmlformats.org/drawingml/2006/main">
                  <a:graphicData uri="http://schemas.microsoft.com/office/word/2010/wordprocessingShape">
                    <wps:wsp>
                      <wps:cNvSpPr/>
                      <wps:spPr>
                        <a:xfrm>
                          <a:off x="0" y="0"/>
                          <a:ext cx="913765" cy="495300"/>
                        </a:xfrm>
                        <a:prstGeom prst="homePlate">
                          <a:avLst>
                            <a:gd name="adj" fmla="val 46121"/>
                          </a:avLst>
                        </a:prstGeom>
                        <a:solidFill>
                          <a:srgbClr val="FFFFFF"/>
                        </a:solidFill>
                        <a:ln w="9525" cap="flat" cmpd="sng">
                          <a:solidFill>
                            <a:srgbClr val="000000"/>
                          </a:solidFill>
                          <a:prstDash val="solid"/>
                          <a:miter/>
                          <a:headEnd type="none" w="med" len="med"/>
                          <a:tailEnd type="none" w="med" len="med"/>
                        </a:ln>
                      </wps:spPr>
                      <wps:txbx>
                        <w:txbxContent>
                          <w:p w14:paraId="410D67F1">
                            <w:pPr>
                              <w:rPr>
                                <w:rFonts w:cs="Times New Roman"/>
                              </w:rPr>
                            </w:pPr>
                            <w:r>
                              <w:rPr>
                                <w:rFonts w:hint="eastAsia" w:cs="宋体"/>
                              </w:rPr>
                              <w:t>设计绩效内容</w:t>
                            </w:r>
                          </w:p>
                        </w:txbxContent>
                      </wps:txbx>
                      <wps:bodyPr upright="1"/>
                    </wps:wsp>
                  </a:graphicData>
                </a:graphic>
              </wp:anchor>
            </w:drawing>
          </mc:Choice>
          <mc:Fallback>
            <w:pict>
              <v:shape id="_x0000_s1026" o:spid="_x0000_s1026" o:spt="15" type="#_x0000_t15" style="position:absolute;left:0pt;margin-left:81pt;margin-top:7.8pt;height:39pt;width:71.95pt;z-index:251659264;mso-width-relative:page;mso-height-relative:page;" fillcolor="#FFFFFF" filled="t" stroked="t" coordsize="21600,21600" o:gfxdata="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P1Jwj9gA&#10;AAAJAQAADwAAAAAAAAABACAAAAAiAAAAZHJzL2Rvd25yZXYueG1sUEsBAhQAFAAAAAgAh07iQAKs&#10;6W0fAgAAXAQAAA4AAAAAAAAAAQAgAAAAJwEAAGRycy9lMm9Eb2MueG1sUEsFBgAAAAAGAAYAWQEA&#10;ALgFAAAAAA==&#10;" adj="16201">
                <v:fill on="t" focussize="0,0"/>
                <v:stroke color="#000000" joinstyle="miter"/>
                <v:imagedata o:title=""/>
                <o:lock v:ext="edit" aspectratio="f"/>
                <v:textbox>
                  <w:txbxContent>
                    <w:p w14:paraId="410D67F1">
                      <w:pPr>
                        <w:rPr>
                          <w:rFonts w:cs="Times New Roman"/>
                        </w:rPr>
                      </w:pPr>
                      <w:r>
                        <w:rPr>
                          <w:rFonts w:hint="eastAsia" w:cs="宋体"/>
                        </w:rPr>
                        <w:t>设计绩效内容</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2400300</wp:posOffset>
                </wp:positionH>
                <wp:positionV relativeFrom="paragraph">
                  <wp:posOffset>99060</wp:posOffset>
                </wp:positionV>
                <wp:extent cx="913765" cy="495300"/>
                <wp:effectExtent l="4445" t="4445" r="15240" b="14605"/>
                <wp:wrapNone/>
                <wp:docPr id="3" name="五边形 3"/>
                <wp:cNvGraphicFramePr/>
                <a:graphic xmlns:a="http://schemas.openxmlformats.org/drawingml/2006/main">
                  <a:graphicData uri="http://schemas.microsoft.com/office/word/2010/wordprocessingShape">
                    <wps:wsp>
                      <wps:cNvSpPr/>
                      <wps:spPr>
                        <a:xfrm>
                          <a:off x="0" y="0"/>
                          <a:ext cx="913765" cy="495300"/>
                        </a:xfrm>
                        <a:prstGeom prst="homePlate">
                          <a:avLst>
                            <a:gd name="adj" fmla="val 46121"/>
                          </a:avLst>
                        </a:prstGeom>
                        <a:solidFill>
                          <a:srgbClr val="FFFFFF"/>
                        </a:solidFill>
                        <a:ln w="9525" cap="flat" cmpd="sng">
                          <a:solidFill>
                            <a:srgbClr val="000000"/>
                          </a:solidFill>
                          <a:prstDash val="solid"/>
                          <a:miter/>
                          <a:headEnd type="none" w="med" len="med"/>
                          <a:tailEnd type="none" w="med" len="med"/>
                        </a:ln>
                      </wps:spPr>
                      <wps:txbx>
                        <w:txbxContent>
                          <w:p w14:paraId="04ACFFC3">
                            <w:pPr>
                              <w:rPr>
                                <w:rFonts w:cs="Times New Roman"/>
                              </w:rPr>
                            </w:pPr>
                            <w:r>
                              <w:rPr>
                                <w:rFonts w:hint="eastAsia" w:cs="宋体"/>
                              </w:rPr>
                              <w:t>收集参考标准</w:t>
                            </w:r>
                          </w:p>
                        </w:txbxContent>
                      </wps:txbx>
                      <wps:bodyPr upright="1"/>
                    </wps:wsp>
                  </a:graphicData>
                </a:graphic>
              </wp:anchor>
            </w:drawing>
          </mc:Choice>
          <mc:Fallback>
            <w:pict>
              <v:shape id="_x0000_s1026" o:spid="_x0000_s1026" o:spt="15" type="#_x0000_t15" style="position:absolute;left:0pt;margin-left:189pt;margin-top:7.8pt;height:39pt;width:71.95pt;z-index:251660288;mso-width-relative:page;mso-height-relative:page;" fillcolor="#FFFFFF" filled="t" stroked="t" coordsize="21600,21600" o:gfxdata="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FNRq69kA&#10;AAAJAQAADwAAAAAAAAABACAAAAAiAAAAZHJzL2Rvd25yZXYueG1sUEsBAhQAFAAAAAgAh07iQOVo&#10;T6oeAgAAXAQAAA4AAAAAAAAAAQAgAAAAKAEAAGRycy9lMm9Eb2MueG1sUEsFBgAAAAAGAAYAWQEA&#10;ALgFAAAAAA==&#10;" adj="16201">
                <v:fill on="t" focussize="0,0"/>
                <v:stroke color="#000000" joinstyle="miter"/>
                <v:imagedata o:title=""/>
                <o:lock v:ext="edit" aspectratio="f"/>
                <v:textbox>
                  <w:txbxContent>
                    <w:p w14:paraId="04ACFFC3">
                      <w:pPr>
                        <w:rPr>
                          <w:rFonts w:cs="Times New Roman"/>
                        </w:rPr>
                      </w:pPr>
                      <w:r>
                        <w:rPr>
                          <w:rFonts w:hint="eastAsia" w:cs="宋体"/>
                        </w:rPr>
                        <w:t>收集参考标准</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3771900</wp:posOffset>
                </wp:positionH>
                <wp:positionV relativeFrom="paragraph">
                  <wp:posOffset>99060</wp:posOffset>
                </wp:positionV>
                <wp:extent cx="913765" cy="495300"/>
                <wp:effectExtent l="4445" t="4445" r="15240" b="14605"/>
                <wp:wrapNone/>
                <wp:docPr id="1" name="五边形 1"/>
                <wp:cNvGraphicFramePr/>
                <a:graphic xmlns:a="http://schemas.openxmlformats.org/drawingml/2006/main">
                  <a:graphicData uri="http://schemas.microsoft.com/office/word/2010/wordprocessingShape">
                    <wps:wsp>
                      <wps:cNvSpPr/>
                      <wps:spPr>
                        <a:xfrm>
                          <a:off x="0" y="0"/>
                          <a:ext cx="913765" cy="495300"/>
                        </a:xfrm>
                        <a:prstGeom prst="homePlate">
                          <a:avLst>
                            <a:gd name="adj" fmla="val 46121"/>
                          </a:avLst>
                        </a:prstGeom>
                        <a:solidFill>
                          <a:srgbClr val="FFFFFF"/>
                        </a:solidFill>
                        <a:ln w="9525" cap="flat" cmpd="sng">
                          <a:solidFill>
                            <a:srgbClr val="000000"/>
                          </a:solidFill>
                          <a:prstDash val="solid"/>
                          <a:miter/>
                          <a:headEnd type="none" w="med" len="med"/>
                          <a:tailEnd type="none" w="med" len="med"/>
                        </a:ln>
                      </wps:spPr>
                      <wps:txbx>
                        <w:txbxContent>
                          <w:p w14:paraId="7029487F">
                            <w:pPr>
                              <w:rPr>
                                <w:rFonts w:cs="Times New Roman"/>
                              </w:rPr>
                            </w:pPr>
                            <w:r>
                              <w:rPr>
                                <w:rFonts w:hint="eastAsia" w:cs="宋体"/>
                              </w:rPr>
                              <w:t>确定绩效目标值</w:t>
                            </w:r>
                          </w:p>
                        </w:txbxContent>
                      </wps:txbx>
                      <wps:bodyPr upright="1"/>
                    </wps:wsp>
                  </a:graphicData>
                </a:graphic>
              </wp:anchor>
            </w:drawing>
          </mc:Choice>
          <mc:Fallback>
            <w:pict>
              <v:shape id="_x0000_s1026" o:spid="_x0000_s1026" o:spt="15" type="#_x0000_t15" style="position:absolute;left:0pt;margin-left:297pt;margin-top:7.8pt;height:39pt;width:71.95pt;z-index:251661312;mso-width-relative:page;mso-height-relative:page;" fillcolor="#FFFFFF" filled="t" stroked="t" coordsize="21600,21600" o:gfxdata="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UjTA1&#10;2QAAAAkBAAAPAAAAAAAAAAEAIAAAACIAAABkcnMvZG93bnJldi54bWxQSwECFAAUAAAACACHTuJA&#10;audz/iACAABcBAAADgAAAAAAAAABACAAAAAoAQAAZHJzL2Uyb0RvYy54bWxQSwUGAAAAAAYABgBZ&#10;AQAAugUAAAAA&#10;" adj="16201">
                <v:fill on="t" focussize="0,0"/>
                <v:stroke color="#000000" joinstyle="miter"/>
                <v:imagedata o:title=""/>
                <o:lock v:ext="edit" aspectratio="f"/>
                <v:textbox>
                  <w:txbxContent>
                    <w:p w14:paraId="7029487F">
                      <w:pPr>
                        <w:rPr>
                          <w:rFonts w:cs="Times New Roman"/>
                        </w:rPr>
                      </w:pPr>
                      <w:r>
                        <w:rPr>
                          <w:rFonts w:hint="eastAsia" w:cs="宋体"/>
                        </w:rPr>
                        <w:t>确定绩效目标值</w:t>
                      </w:r>
                    </w:p>
                  </w:txbxContent>
                </v:textbox>
              </v:shape>
            </w:pict>
          </mc:Fallback>
        </mc:AlternateContent>
      </w:r>
    </w:p>
    <w:p w14:paraId="19A5FA7B">
      <w:pPr>
        <w:ind w:firstLine="640" w:firstLineChars="200"/>
        <w:jc w:val="center"/>
        <w:rPr>
          <w:rFonts w:hint="default" w:ascii="Times New Roman" w:hAnsi="Times New Roman" w:eastAsia="仿宋_GB2312" w:cs="Times New Roman"/>
          <w:sz w:val="32"/>
          <w:szCs w:val="32"/>
        </w:rPr>
      </w:pPr>
    </w:p>
    <w:p w14:paraId="103AB86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2.2.1 设计绩效内容</w:t>
      </w:r>
    </w:p>
    <w:p w14:paraId="628FE8AC">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通过设计绩效内容，可以使我们区分并明确项目的投入、产出与效益，并为具体目标的设定提供依据。表 2-2 以某教育部门项目为例，说明项目绩效内容的设计方法，在实际制定绩效目标时，表 2-2 中的内容应具体量化，具体指细化到个个可操作的目标，量化是指能以确切的数值来衡量。</w:t>
      </w:r>
    </w:p>
    <w:p w14:paraId="3E522D1D">
      <w:pPr>
        <w:ind w:left="0" w:leftChars="0" w:firstLine="0" w:firstLineChars="0"/>
        <w:jc w:val="center"/>
        <w:rPr>
          <w:rFonts w:hint="default" w:ascii="Times New Roman" w:hAnsi="Times New Roman" w:eastAsia="仿宋_GB2312" w:cs="Times New Roman"/>
          <w:sz w:val="32"/>
          <w:szCs w:val="32"/>
        </w:rPr>
      </w:pPr>
      <w:r>
        <w:rPr>
          <w:rFonts w:hint="default" w:ascii="Times New Roman" w:hAnsi="Times New Roman" w:eastAsia="黑体" w:cs="Times New Roman"/>
          <w:sz w:val="28"/>
          <w:szCs w:val="28"/>
        </w:rPr>
        <w:t>表 2-2 某教育部门项目绩效内容</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1408"/>
        <w:gridCol w:w="4274"/>
      </w:tblGrid>
      <w:tr w14:paraId="63493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26615C08">
            <w:pPr>
              <w:jc w:val="center"/>
              <w:rPr>
                <w:rFonts w:hint="default" w:ascii="Times New Roman" w:hAnsi="Times New Roman" w:cs="Times New Roman"/>
                <w:sz w:val="24"/>
                <w:szCs w:val="24"/>
              </w:rPr>
            </w:pPr>
            <w:r>
              <w:rPr>
                <w:rFonts w:hint="default" w:ascii="Times New Roman" w:hAnsi="Times New Roman" w:cs="Times New Roman"/>
                <w:sz w:val="24"/>
                <w:szCs w:val="24"/>
              </w:rPr>
              <w:t>投入</w:t>
            </w:r>
          </w:p>
        </w:tc>
        <w:tc>
          <w:tcPr>
            <w:tcW w:w="5682" w:type="dxa"/>
            <w:gridSpan w:val="2"/>
            <w:tcBorders>
              <w:top w:val="single" w:color="auto" w:sz="4" w:space="0"/>
              <w:left w:val="single" w:color="auto" w:sz="4" w:space="0"/>
              <w:bottom w:val="single" w:color="auto" w:sz="4" w:space="0"/>
              <w:right w:val="single" w:color="auto" w:sz="4" w:space="0"/>
            </w:tcBorders>
            <w:noWrap w:val="0"/>
            <w:vAlign w:val="center"/>
          </w:tcPr>
          <w:p w14:paraId="590E9662">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投入的资金、土地、人力资源、设备分别是多少。用于补助学校的公用经费，给学生提供免费教科书，改善校园环境等。</w:t>
            </w:r>
          </w:p>
        </w:tc>
      </w:tr>
      <w:tr w14:paraId="2445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tcBorders>
              <w:top w:val="single" w:color="auto" w:sz="4" w:space="0"/>
              <w:left w:val="single" w:color="auto" w:sz="4" w:space="0"/>
              <w:bottom w:val="single" w:color="auto" w:sz="4" w:space="0"/>
              <w:right w:val="single" w:color="auto" w:sz="4" w:space="0"/>
            </w:tcBorders>
            <w:noWrap w:val="0"/>
            <w:vAlign w:val="center"/>
          </w:tcPr>
          <w:p w14:paraId="00155D38">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产出</w:t>
            </w:r>
          </w:p>
        </w:tc>
        <w:tc>
          <w:tcPr>
            <w:tcW w:w="5682" w:type="dxa"/>
            <w:gridSpan w:val="2"/>
            <w:tcBorders>
              <w:top w:val="single" w:color="auto" w:sz="4" w:space="0"/>
              <w:left w:val="single" w:color="auto" w:sz="4" w:space="0"/>
              <w:bottom w:val="single" w:color="auto" w:sz="4" w:space="0"/>
              <w:right w:val="single" w:color="auto" w:sz="4" w:space="0"/>
            </w:tcBorders>
            <w:noWrap w:val="0"/>
            <w:vAlign w:val="center"/>
          </w:tcPr>
          <w:p w14:paraId="607742FA">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学生学费、教科书费全免，寄宿生生活得到一定补助。</w:t>
            </w:r>
          </w:p>
        </w:tc>
      </w:tr>
      <w:tr w14:paraId="5916B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tcBorders>
              <w:top w:val="single" w:color="auto" w:sz="4" w:space="0"/>
              <w:left w:val="single" w:color="auto" w:sz="4" w:space="0"/>
              <w:bottom w:val="single" w:color="auto" w:sz="4" w:space="0"/>
              <w:right w:val="single" w:color="auto" w:sz="4" w:space="0"/>
            </w:tcBorders>
            <w:noWrap w:val="0"/>
            <w:vAlign w:val="center"/>
          </w:tcPr>
          <w:p w14:paraId="10B8F552">
            <w:pPr>
              <w:jc w:val="center"/>
              <w:rPr>
                <w:rFonts w:hint="default" w:ascii="Times New Roman" w:hAnsi="Times New Roman" w:eastAsia="仿宋_GB2312" w:cs="Times New Roman"/>
                <w:sz w:val="24"/>
                <w:szCs w:val="24"/>
              </w:rPr>
            </w:pPr>
          </w:p>
        </w:tc>
        <w:tc>
          <w:tcPr>
            <w:tcW w:w="5682" w:type="dxa"/>
            <w:gridSpan w:val="2"/>
            <w:tcBorders>
              <w:top w:val="single" w:color="auto" w:sz="4" w:space="0"/>
              <w:left w:val="single" w:color="auto" w:sz="4" w:space="0"/>
              <w:bottom w:val="single" w:color="auto" w:sz="4" w:space="0"/>
              <w:right w:val="single" w:color="auto" w:sz="4" w:space="0"/>
            </w:tcBorders>
            <w:noWrap w:val="0"/>
            <w:vAlign w:val="center"/>
          </w:tcPr>
          <w:p w14:paraId="403214A2">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校园面积有所扩大，教学场地等硬件设施得到极大改善。</w:t>
            </w:r>
          </w:p>
        </w:tc>
      </w:tr>
      <w:tr w14:paraId="69C11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tcBorders>
              <w:top w:val="single" w:color="auto" w:sz="4" w:space="0"/>
              <w:left w:val="single" w:color="auto" w:sz="4" w:space="0"/>
              <w:bottom w:val="single" w:color="auto" w:sz="4" w:space="0"/>
              <w:right w:val="single" w:color="auto" w:sz="4" w:space="0"/>
            </w:tcBorders>
            <w:noWrap w:val="0"/>
            <w:vAlign w:val="center"/>
          </w:tcPr>
          <w:p w14:paraId="0447BB13">
            <w:pPr>
              <w:jc w:val="center"/>
              <w:rPr>
                <w:rFonts w:hint="default" w:ascii="Times New Roman" w:hAnsi="Times New Roman" w:eastAsia="仿宋_GB2312" w:cs="Times New Roman"/>
                <w:sz w:val="24"/>
                <w:szCs w:val="24"/>
              </w:rPr>
            </w:pPr>
          </w:p>
        </w:tc>
        <w:tc>
          <w:tcPr>
            <w:tcW w:w="5682" w:type="dxa"/>
            <w:gridSpan w:val="2"/>
            <w:tcBorders>
              <w:top w:val="single" w:color="auto" w:sz="4" w:space="0"/>
              <w:left w:val="single" w:color="auto" w:sz="4" w:space="0"/>
              <w:bottom w:val="single" w:color="auto" w:sz="4" w:space="0"/>
              <w:right w:val="single" w:color="auto" w:sz="4" w:space="0"/>
            </w:tcBorders>
            <w:noWrap w:val="0"/>
            <w:vAlign w:val="center"/>
          </w:tcPr>
          <w:p w14:paraId="7348010F">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图书种类不断丰富，教学仪器等设施不断完善，教师培训力度加大。</w:t>
            </w:r>
          </w:p>
        </w:tc>
      </w:tr>
      <w:tr w14:paraId="67D1E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tcBorders>
              <w:top w:val="single" w:color="auto" w:sz="4" w:space="0"/>
              <w:left w:val="single" w:color="auto" w:sz="4" w:space="0"/>
              <w:bottom w:val="single" w:color="auto" w:sz="4" w:space="0"/>
              <w:right w:val="single" w:color="auto" w:sz="4" w:space="0"/>
            </w:tcBorders>
            <w:noWrap w:val="0"/>
            <w:vAlign w:val="center"/>
          </w:tcPr>
          <w:p w14:paraId="68DEEEE1">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效益</w:t>
            </w:r>
          </w:p>
        </w:tc>
        <w:tc>
          <w:tcPr>
            <w:tcW w:w="1408" w:type="dxa"/>
            <w:tcBorders>
              <w:top w:val="single" w:color="auto" w:sz="4" w:space="0"/>
              <w:left w:val="single" w:color="auto" w:sz="4" w:space="0"/>
              <w:bottom w:val="single" w:color="auto" w:sz="4" w:space="0"/>
              <w:right w:val="single" w:color="auto" w:sz="4" w:space="0"/>
            </w:tcBorders>
            <w:noWrap w:val="0"/>
            <w:vAlign w:val="center"/>
          </w:tcPr>
          <w:p w14:paraId="75E47D39">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短期效益</w:t>
            </w:r>
          </w:p>
        </w:tc>
        <w:tc>
          <w:tcPr>
            <w:tcW w:w="4274" w:type="dxa"/>
            <w:tcBorders>
              <w:top w:val="single" w:color="auto" w:sz="4" w:space="0"/>
              <w:left w:val="single" w:color="auto" w:sz="4" w:space="0"/>
              <w:bottom w:val="single" w:color="auto" w:sz="4" w:space="0"/>
              <w:right w:val="single" w:color="auto" w:sz="4" w:space="0"/>
            </w:tcBorders>
            <w:noWrap w:val="0"/>
            <w:vAlign w:val="center"/>
          </w:tcPr>
          <w:p w14:paraId="3C8A6889">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教师教学水平提高，学校提供更多的学位，成绩提高，体育达标率提高，获奖率增加。</w:t>
            </w:r>
          </w:p>
        </w:tc>
      </w:tr>
      <w:tr w14:paraId="69EAF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tcBorders>
              <w:top w:val="single" w:color="auto" w:sz="4" w:space="0"/>
              <w:left w:val="single" w:color="auto" w:sz="4" w:space="0"/>
              <w:bottom w:val="single" w:color="auto" w:sz="4" w:space="0"/>
              <w:right w:val="single" w:color="auto" w:sz="4" w:space="0"/>
            </w:tcBorders>
            <w:noWrap w:val="0"/>
            <w:vAlign w:val="center"/>
          </w:tcPr>
          <w:p w14:paraId="27BE7BE8">
            <w:pPr>
              <w:jc w:val="center"/>
              <w:rPr>
                <w:rFonts w:hint="default" w:ascii="Times New Roman" w:hAnsi="Times New Roman" w:eastAsia="仿宋_GB2312" w:cs="Times New Roman"/>
                <w:sz w:val="32"/>
                <w:szCs w:val="32"/>
              </w:rPr>
            </w:pPr>
          </w:p>
        </w:tc>
        <w:tc>
          <w:tcPr>
            <w:tcW w:w="1408" w:type="dxa"/>
            <w:tcBorders>
              <w:top w:val="single" w:color="auto" w:sz="4" w:space="0"/>
              <w:left w:val="single" w:color="auto" w:sz="4" w:space="0"/>
              <w:bottom w:val="single" w:color="auto" w:sz="4" w:space="0"/>
              <w:right w:val="single" w:color="auto" w:sz="4" w:space="0"/>
            </w:tcBorders>
            <w:noWrap w:val="0"/>
            <w:vAlign w:val="center"/>
          </w:tcPr>
          <w:p w14:paraId="6B864611">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长期效益</w:t>
            </w:r>
          </w:p>
        </w:tc>
        <w:tc>
          <w:tcPr>
            <w:tcW w:w="4274" w:type="dxa"/>
            <w:tcBorders>
              <w:top w:val="single" w:color="auto" w:sz="4" w:space="0"/>
              <w:left w:val="single" w:color="auto" w:sz="4" w:space="0"/>
              <w:bottom w:val="single" w:color="auto" w:sz="4" w:space="0"/>
              <w:right w:val="single" w:color="auto" w:sz="4" w:space="0"/>
            </w:tcBorders>
            <w:noWrap w:val="0"/>
            <w:vAlign w:val="center"/>
          </w:tcPr>
          <w:p w14:paraId="3D26F89D">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学校教学质量不断提高，学生素质不断提高。</w:t>
            </w:r>
          </w:p>
        </w:tc>
      </w:tr>
      <w:tr w14:paraId="7696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163E89C2">
            <w:pPr>
              <w:jc w:val="center"/>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24"/>
                <w:szCs w:val="24"/>
                <w:lang w:val="en-US" w:eastAsia="zh-CN"/>
              </w:rPr>
              <w:t xml:space="preserve">满意度 </w:t>
            </w:r>
          </w:p>
        </w:tc>
        <w:tc>
          <w:tcPr>
            <w:tcW w:w="5682" w:type="dxa"/>
            <w:gridSpan w:val="2"/>
            <w:tcBorders>
              <w:top w:val="single" w:color="auto" w:sz="4" w:space="0"/>
              <w:left w:val="single" w:color="auto" w:sz="4" w:space="0"/>
              <w:bottom w:val="single" w:color="auto" w:sz="4" w:space="0"/>
              <w:right w:val="single" w:color="auto" w:sz="4" w:space="0"/>
            </w:tcBorders>
            <w:noWrap w:val="0"/>
            <w:vAlign w:val="center"/>
          </w:tcPr>
          <w:p w14:paraId="65EFD149">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学生、家长、教师满意率不断提高</w:t>
            </w:r>
          </w:p>
        </w:tc>
      </w:tr>
    </w:tbl>
    <w:p w14:paraId="1397E46D">
      <w:pPr>
        <w:ind w:firstLine="640" w:firstLineChars="200"/>
        <w:rPr>
          <w:rFonts w:hint="eastAsia" w:eastAsia="仿宋_GB2312" w:cs="Times New Roman"/>
          <w:sz w:val="32"/>
          <w:szCs w:val="32"/>
          <w:lang w:eastAsia="zh-CN"/>
        </w:rPr>
      </w:pPr>
      <w:r>
        <w:rPr>
          <w:rFonts w:hint="default" w:ascii="Times New Roman" w:hAnsi="Times New Roman" w:eastAsia="仿宋_GB2312" w:cs="Times New Roman"/>
          <w:sz w:val="32"/>
          <w:szCs w:val="32"/>
        </w:rPr>
        <w:t>又如，对于某促进就业培训项目而言，参与者人均成本是一个投入指标，反映服务提供的经济性</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培训人数是一个产出指标，反映项目提供服务的情况</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培训人员就业率是一个效益指标，反映实施项目的结果</w:t>
      </w:r>
      <w:r>
        <w:rPr>
          <w:rFonts w:hint="eastAsia" w:eastAsia="仿宋_GB2312" w:cs="Times New Roman"/>
          <w:sz w:val="32"/>
          <w:szCs w:val="32"/>
          <w:lang w:eastAsia="zh-CN"/>
        </w:rPr>
        <w:t>。</w:t>
      </w:r>
    </w:p>
    <w:p w14:paraId="1DA46A7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2.2.2 收集参考标准</w:t>
      </w:r>
    </w:p>
    <w:p w14:paraId="111D9DE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设定绩效目标要有可衡量的描述和内容，找出“以前是什么情况”，要有衡量我们目前情况的数据标准，从而得出“我们今天是什么样的?”，用以判断绩效指标值是否合理。参考标准可以是以明确的行业标准、经验数据等，如过去三年的平均值、以前年度或当年的数值、平均趋势、类似项目的先进水平、行业标准、经验标准等。</w:t>
      </w:r>
    </w:p>
    <w:p w14:paraId="2A7995BD">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2.2.3确定绩效目标值</w:t>
      </w:r>
    </w:p>
    <w:p w14:paraId="2FB334F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确定绩效目标值就是为改善绩效进行规划。确定的绩效目标值既要具有一定前瞻性，又要切合实际。以下仍以某教育部门项目为例说明参考标准及绩效目标值的设定(表 2-3)。</w:t>
      </w:r>
    </w:p>
    <w:p w14:paraId="4B09127E">
      <w:pPr>
        <w:jc w:val="center"/>
        <w:rPr>
          <w:rFonts w:hint="default" w:ascii="Times New Roman" w:hAnsi="Times New Roman" w:eastAsia="仿宋_GB2312" w:cs="Times New Roman"/>
          <w:sz w:val="32"/>
          <w:szCs w:val="32"/>
        </w:rPr>
      </w:pPr>
      <w:r>
        <w:rPr>
          <w:rFonts w:hint="default" w:ascii="Times New Roman" w:hAnsi="Times New Roman" w:eastAsia="黑体" w:cs="Times New Roman"/>
          <w:sz w:val="28"/>
          <w:szCs w:val="28"/>
        </w:rPr>
        <w:t>表2-3某教育部门项目绩效参考标准及绩效目标值的设定</w:t>
      </w:r>
    </w:p>
    <w:tbl>
      <w:tblPr>
        <w:tblStyle w:val="5"/>
        <w:tblW w:w="91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838"/>
        <w:gridCol w:w="1725"/>
        <w:gridCol w:w="1800"/>
        <w:gridCol w:w="2100"/>
      </w:tblGrid>
      <w:tr w14:paraId="1F244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4" w:space="0"/>
              <w:left w:val="single" w:color="auto" w:sz="4" w:space="0"/>
              <w:bottom w:val="single" w:color="auto" w:sz="4" w:space="0"/>
              <w:right w:val="single" w:color="auto" w:sz="4" w:space="0"/>
            </w:tcBorders>
            <w:noWrap w:val="0"/>
            <w:vAlign w:val="center"/>
          </w:tcPr>
          <w:p w14:paraId="3E3E8396">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绩效内容</w:t>
            </w:r>
          </w:p>
        </w:tc>
        <w:tc>
          <w:tcPr>
            <w:tcW w:w="1838" w:type="dxa"/>
            <w:tcBorders>
              <w:top w:val="single" w:color="auto" w:sz="4" w:space="0"/>
              <w:left w:val="single" w:color="auto" w:sz="4" w:space="0"/>
              <w:bottom w:val="single" w:color="auto" w:sz="4" w:space="0"/>
              <w:right w:val="single" w:color="auto" w:sz="4" w:space="0"/>
            </w:tcBorders>
            <w:noWrap w:val="0"/>
            <w:vAlign w:val="center"/>
          </w:tcPr>
          <w:p w14:paraId="2BC1178E">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2009 参考标准</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5F8E5DD">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2010参考标准</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3F8F5799">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2011参考标准</w:t>
            </w:r>
          </w:p>
        </w:tc>
        <w:tc>
          <w:tcPr>
            <w:tcW w:w="2100" w:type="dxa"/>
            <w:tcBorders>
              <w:top w:val="single" w:color="auto" w:sz="4" w:space="0"/>
              <w:left w:val="single" w:color="auto" w:sz="4" w:space="0"/>
              <w:bottom w:val="single" w:color="auto" w:sz="4" w:space="0"/>
              <w:right w:val="single" w:color="auto" w:sz="4" w:space="0"/>
            </w:tcBorders>
            <w:noWrap w:val="0"/>
            <w:vAlign w:val="center"/>
          </w:tcPr>
          <w:p w14:paraId="4BAA8025">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2012 绩效目标值</w:t>
            </w:r>
          </w:p>
        </w:tc>
      </w:tr>
      <w:tr w14:paraId="44E5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4" w:space="0"/>
              <w:left w:val="single" w:color="auto" w:sz="4" w:space="0"/>
              <w:bottom w:val="single" w:color="auto" w:sz="4" w:space="0"/>
              <w:right w:val="single" w:color="auto" w:sz="4" w:space="0"/>
            </w:tcBorders>
            <w:noWrap w:val="0"/>
            <w:vAlign w:val="center"/>
          </w:tcPr>
          <w:p w14:paraId="473DF672">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小学生均预算内教育事业支出</w:t>
            </w:r>
          </w:p>
        </w:tc>
        <w:tc>
          <w:tcPr>
            <w:tcW w:w="1838" w:type="dxa"/>
            <w:tcBorders>
              <w:top w:val="single" w:color="auto" w:sz="4" w:space="0"/>
              <w:left w:val="single" w:color="auto" w:sz="4" w:space="0"/>
              <w:bottom w:val="single" w:color="auto" w:sz="4" w:space="0"/>
              <w:right w:val="single" w:color="auto" w:sz="4" w:space="0"/>
            </w:tcBorders>
            <w:noWrap w:val="0"/>
            <w:vAlign w:val="center"/>
          </w:tcPr>
          <w:p w14:paraId="190FFF14">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3000 元/人</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5FCB0040">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3400 元/人</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66B67A43">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4000 元/人</w:t>
            </w:r>
          </w:p>
        </w:tc>
        <w:tc>
          <w:tcPr>
            <w:tcW w:w="2100" w:type="dxa"/>
            <w:tcBorders>
              <w:top w:val="single" w:color="auto" w:sz="4" w:space="0"/>
              <w:left w:val="single" w:color="auto" w:sz="4" w:space="0"/>
              <w:bottom w:val="single" w:color="auto" w:sz="4" w:space="0"/>
              <w:right w:val="single" w:color="auto" w:sz="4" w:space="0"/>
            </w:tcBorders>
            <w:noWrap w:val="0"/>
            <w:vAlign w:val="center"/>
          </w:tcPr>
          <w:p w14:paraId="2EC476D8">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4600 元/人</w:t>
            </w:r>
          </w:p>
        </w:tc>
      </w:tr>
      <w:tr w14:paraId="73AD9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4" w:space="0"/>
              <w:left w:val="single" w:color="auto" w:sz="4" w:space="0"/>
              <w:bottom w:val="single" w:color="auto" w:sz="4" w:space="0"/>
              <w:right w:val="single" w:color="auto" w:sz="4" w:space="0"/>
            </w:tcBorders>
            <w:noWrap w:val="0"/>
            <w:vAlign w:val="center"/>
          </w:tcPr>
          <w:p w14:paraId="05872D29">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小学生生均教育场地面积</w:t>
            </w:r>
          </w:p>
        </w:tc>
        <w:tc>
          <w:tcPr>
            <w:tcW w:w="1838" w:type="dxa"/>
            <w:tcBorders>
              <w:top w:val="single" w:color="auto" w:sz="4" w:space="0"/>
              <w:left w:val="single" w:color="auto" w:sz="4" w:space="0"/>
              <w:bottom w:val="single" w:color="auto" w:sz="4" w:space="0"/>
              <w:right w:val="single" w:color="auto" w:sz="4" w:space="0"/>
            </w:tcBorders>
            <w:noWrap w:val="0"/>
            <w:vAlign w:val="center"/>
          </w:tcPr>
          <w:p w14:paraId="68962A5F">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21 平米/人</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62671914">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22 平米/人</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AEC2E4C">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23 平米/人</w:t>
            </w:r>
          </w:p>
        </w:tc>
        <w:tc>
          <w:tcPr>
            <w:tcW w:w="2100" w:type="dxa"/>
            <w:tcBorders>
              <w:top w:val="single" w:color="auto" w:sz="4" w:space="0"/>
              <w:left w:val="single" w:color="auto" w:sz="4" w:space="0"/>
              <w:bottom w:val="single" w:color="auto" w:sz="4" w:space="0"/>
              <w:right w:val="single" w:color="auto" w:sz="4" w:space="0"/>
            </w:tcBorders>
            <w:noWrap w:val="0"/>
            <w:vAlign w:val="center"/>
          </w:tcPr>
          <w:p w14:paraId="796100B4">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24平米/人</w:t>
            </w:r>
          </w:p>
        </w:tc>
      </w:tr>
      <w:tr w14:paraId="4F9FD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4" w:space="0"/>
              <w:left w:val="single" w:color="auto" w:sz="4" w:space="0"/>
              <w:bottom w:val="single" w:color="auto" w:sz="4" w:space="0"/>
              <w:right w:val="single" w:color="auto" w:sz="4" w:space="0"/>
            </w:tcBorders>
            <w:noWrap w:val="0"/>
            <w:vAlign w:val="center"/>
          </w:tcPr>
          <w:p w14:paraId="266B42E6">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城市儿童接受学前教育的比例</w:t>
            </w:r>
          </w:p>
        </w:tc>
        <w:tc>
          <w:tcPr>
            <w:tcW w:w="1838" w:type="dxa"/>
            <w:tcBorders>
              <w:top w:val="single" w:color="auto" w:sz="4" w:space="0"/>
              <w:left w:val="single" w:color="auto" w:sz="4" w:space="0"/>
              <w:bottom w:val="single" w:color="auto" w:sz="4" w:space="0"/>
              <w:right w:val="single" w:color="auto" w:sz="4" w:space="0"/>
            </w:tcBorders>
            <w:noWrap w:val="0"/>
            <w:vAlign w:val="center"/>
          </w:tcPr>
          <w:p w14:paraId="16D0EA7C">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85%</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1DA57D21">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88%</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A74E15E">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92%</w:t>
            </w:r>
          </w:p>
        </w:tc>
        <w:tc>
          <w:tcPr>
            <w:tcW w:w="2100" w:type="dxa"/>
            <w:tcBorders>
              <w:top w:val="single" w:color="auto" w:sz="4" w:space="0"/>
              <w:left w:val="single" w:color="auto" w:sz="4" w:space="0"/>
              <w:bottom w:val="single" w:color="auto" w:sz="4" w:space="0"/>
              <w:right w:val="single" w:color="auto" w:sz="4" w:space="0"/>
            </w:tcBorders>
            <w:noWrap w:val="0"/>
            <w:vAlign w:val="center"/>
          </w:tcPr>
          <w:p w14:paraId="4C9FF511">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95%</w:t>
            </w:r>
          </w:p>
        </w:tc>
      </w:tr>
      <w:tr w14:paraId="770FE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4" w:space="0"/>
              <w:left w:val="single" w:color="auto" w:sz="4" w:space="0"/>
              <w:bottom w:val="single" w:color="auto" w:sz="4" w:space="0"/>
              <w:right w:val="single" w:color="auto" w:sz="4" w:space="0"/>
            </w:tcBorders>
            <w:noWrap w:val="0"/>
            <w:vAlign w:val="center"/>
          </w:tcPr>
          <w:p w14:paraId="6582CF3C">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小学生体育达标率</w:t>
            </w:r>
          </w:p>
        </w:tc>
        <w:tc>
          <w:tcPr>
            <w:tcW w:w="1838" w:type="dxa"/>
            <w:tcBorders>
              <w:top w:val="single" w:color="auto" w:sz="4" w:space="0"/>
              <w:left w:val="single" w:color="auto" w:sz="4" w:space="0"/>
              <w:bottom w:val="single" w:color="auto" w:sz="4" w:space="0"/>
              <w:right w:val="single" w:color="auto" w:sz="4" w:space="0"/>
            </w:tcBorders>
            <w:noWrap w:val="0"/>
            <w:vAlign w:val="center"/>
          </w:tcPr>
          <w:p w14:paraId="0B2C4B89">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92%</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4EECAACA">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93%</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5B4C5B07">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94%</w:t>
            </w:r>
          </w:p>
        </w:tc>
        <w:tc>
          <w:tcPr>
            <w:tcW w:w="2100" w:type="dxa"/>
            <w:tcBorders>
              <w:top w:val="single" w:color="auto" w:sz="4" w:space="0"/>
              <w:left w:val="single" w:color="auto" w:sz="4" w:space="0"/>
              <w:bottom w:val="single" w:color="auto" w:sz="4" w:space="0"/>
              <w:right w:val="single" w:color="auto" w:sz="4" w:space="0"/>
            </w:tcBorders>
            <w:noWrap w:val="0"/>
            <w:vAlign w:val="center"/>
          </w:tcPr>
          <w:p w14:paraId="13D9EBD1">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95%</w:t>
            </w:r>
          </w:p>
        </w:tc>
      </w:tr>
    </w:tbl>
    <w:p w14:paraId="11AE7EF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通过上述 3 个步骤将形成一个完整的绩效目标框架(表 2-4)，用于项目目标管理和指导其后绩效评价工作的开展。</w:t>
      </w:r>
    </w:p>
    <w:p w14:paraId="29F5AD98">
      <w:pPr>
        <w:jc w:val="center"/>
        <w:rPr>
          <w:rFonts w:hint="default" w:ascii="Times New Roman" w:hAnsi="Times New Roman" w:eastAsia="仿宋_GB2312" w:cs="Times New Roman"/>
          <w:sz w:val="32"/>
          <w:szCs w:val="32"/>
        </w:rPr>
      </w:pPr>
      <w:r>
        <w:rPr>
          <w:rFonts w:hint="default" w:ascii="Times New Roman" w:hAnsi="Times New Roman" w:eastAsia="黑体" w:cs="Times New Roman"/>
          <w:sz w:val="28"/>
          <w:szCs w:val="28"/>
        </w:rPr>
        <w:t>表2-4 绩效框架样本</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1332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8" w:type="dxa"/>
            <w:gridSpan w:val="2"/>
            <w:tcBorders>
              <w:top w:val="single" w:color="auto" w:sz="4" w:space="0"/>
              <w:left w:val="single" w:color="auto" w:sz="4" w:space="0"/>
              <w:bottom w:val="single" w:color="auto" w:sz="4" w:space="0"/>
              <w:right w:val="single" w:color="auto" w:sz="4" w:space="0"/>
            </w:tcBorders>
            <w:noWrap w:val="0"/>
            <w:vAlign w:val="center"/>
          </w:tcPr>
          <w:p w14:paraId="05469E27">
            <w:pPr>
              <w:tabs>
                <w:tab w:val="left" w:pos="664"/>
              </w:tabs>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评价内容</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9CAE5A9">
            <w:pPr>
              <w:tabs>
                <w:tab w:val="left" w:pos="664"/>
              </w:tabs>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绩效内容</w:t>
            </w:r>
          </w:p>
        </w:tc>
        <w:tc>
          <w:tcPr>
            <w:tcW w:w="1705" w:type="dxa"/>
            <w:tcBorders>
              <w:top w:val="single" w:color="auto" w:sz="4" w:space="0"/>
              <w:left w:val="single" w:color="auto" w:sz="4" w:space="0"/>
              <w:bottom w:val="single" w:color="auto" w:sz="4" w:space="0"/>
              <w:right w:val="single" w:color="auto" w:sz="4" w:space="0"/>
            </w:tcBorders>
            <w:noWrap w:val="0"/>
            <w:vAlign w:val="center"/>
          </w:tcPr>
          <w:p w14:paraId="7C435990">
            <w:pPr>
              <w:tabs>
                <w:tab w:val="left" w:pos="664"/>
              </w:tabs>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参考标准</w:t>
            </w:r>
          </w:p>
        </w:tc>
        <w:tc>
          <w:tcPr>
            <w:tcW w:w="1705" w:type="dxa"/>
            <w:tcBorders>
              <w:top w:val="single" w:color="auto" w:sz="4" w:space="0"/>
              <w:left w:val="single" w:color="auto" w:sz="4" w:space="0"/>
              <w:bottom w:val="single" w:color="auto" w:sz="4" w:space="0"/>
              <w:right w:val="single" w:color="auto" w:sz="4" w:space="0"/>
            </w:tcBorders>
            <w:noWrap w:val="0"/>
            <w:vAlign w:val="center"/>
          </w:tcPr>
          <w:p w14:paraId="0D0AACE4">
            <w:pPr>
              <w:tabs>
                <w:tab w:val="left" w:pos="664"/>
              </w:tabs>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绩效目标值</w:t>
            </w:r>
          </w:p>
        </w:tc>
      </w:tr>
      <w:tr w14:paraId="3FA4C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4" w:space="0"/>
              <w:left w:val="single" w:color="auto" w:sz="4" w:space="0"/>
              <w:bottom w:val="single" w:color="auto" w:sz="4" w:space="0"/>
              <w:right w:val="single" w:color="auto" w:sz="4" w:space="0"/>
            </w:tcBorders>
            <w:noWrap w:val="0"/>
            <w:vAlign w:val="center"/>
          </w:tcPr>
          <w:p w14:paraId="0EB5649D">
            <w:pPr>
              <w:tabs>
                <w:tab w:val="left" w:pos="664"/>
              </w:tabs>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投入目标</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30AD308">
            <w:pPr>
              <w:tabs>
                <w:tab w:val="left" w:pos="664"/>
              </w:tabs>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教育投入情况</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7B0905AF">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小学生均预算内教育事业支出金额(元/人)</w:t>
            </w:r>
          </w:p>
        </w:tc>
        <w:tc>
          <w:tcPr>
            <w:tcW w:w="1705" w:type="dxa"/>
            <w:tcBorders>
              <w:top w:val="single" w:color="auto" w:sz="4" w:space="0"/>
              <w:left w:val="single" w:color="auto" w:sz="4" w:space="0"/>
              <w:bottom w:val="single" w:color="auto" w:sz="4" w:space="0"/>
              <w:right w:val="single" w:color="auto" w:sz="4" w:space="0"/>
            </w:tcBorders>
            <w:noWrap w:val="0"/>
            <w:vAlign w:val="center"/>
          </w:tcPr>
          <w:p w14:paraId="74AF9E2A">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2011年小学生均预算内教育事业支出4000 元/人</w:t>
            </w:r>
          </w:p>
        </w:tc>
        <w:tc>
          <w:tcPr>
            <w:tcW w:w="1705" w:type="dxa"/>
            <w:tcBorders>
              <w:top w:val="single" w:color="auto" w:sz="4" w:space="0"/>
              <w:left w:val="single" w:color="auto" w:sz="4" w:space="0"/>
              <w:bottom w:val="single" w:color="auto" w:sz="4" w:space="0"/>
              <w:right w:val="single" w:color="auto" w:sz="4" w:space="0"/>
            </w:tcBorders>
            <w:noWrap w:val="0"/>
            <w:vAlign w:val="center"/>
          </w:tcPr>
          <w:p w14:paraId="23D78BF8">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2012 年小学生均预算内教育事业支出4600元/人</w:t>
            </w:r>
          </w:p>
        </w:tc>
      </w:tr>
      <w:tr w14:paraId="3DAFF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4" w:space="0"/>
              <w:left w:val="single" w:color="auto" w:sz="4" w:space="0"/>
              <w:bottom w:val="single" w:color="auto" w:sz="4" w:space="0"/>
              <w:right w:val="single" w:color="auto" w:sz="4" w:space="0"/>
            </w:tcBorders>
            <w:noWrap w:val="0"/>
            <w:vAlign w:val="center"/>
          </w:tcPr>
          <w:p w14:paraId="16BB2C63">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产出目标</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4C464EE">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生均教育场地面积</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209BF099">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小学生生均教育场地面积(平方米/人)</w:t>
            </w:r>
          </w:p>
        </w:tc>
        <w:tc>
          <w:tcPr>
            <w:tcW w:w="1705" w:type="dxa"/>
            <w:tcBorders>
              <w:top w:val="single" w:color="auto" w:sz="4" w:space="0"/>
              <w:left w:val="single" w:color="auto" w:sz="4" w:space="0"/>
              <w:bottom w:val="single" w:color="auto" w:sz="4" w:space="0"/>
              <w:right w:val="single" w:color="auto" w:sz="4" w:space="0"/>
            </w:tcBorders>
            <w:noWrap w:val="0"/>
            <w:vAlign w:val="center"/>
          </w:tcPr>
          <w:p w14:paraId="5F4F27A5">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2011年小学生生均教育场地面积 23 平方米/人</w:t>
            </w:r>
          </w:p>
        </w:tc>
        <w:tc>
          <w:tcPr>
            <w:tcW w:w="1705" w:type="dxa"/>
            <w:tcBorders>
              <w:top w:val="single" w:color="auto" w:sz="4" w:space="0"/>
              <w:left w:val="single" w:color="auto" w:sz="4" w:space="0"/>
              <w:bottom w:val="single" w:color="auto" w:sz="4" w:space="0"/>
              <w:right w:val="single" w:color="auto" w:sz="4" w:space="0"/>
            </w:tcBorders>
            <w:noWrap w:val="0"/>
            <w:vAlign w:val="center"/>
          </w:tcPr>
          <w:p w14:paraId="37C423CE">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2012年小学生生均教育场地面积 24 平方米/人</w:t>
            </w:r>
          </w:p>
        </w:tc>
      </w:tr>
      <w:tr w14:paraId="3906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4" w:space="0"/>
              <w:left w:val="single" w:color="auto" w:sz="4" w:space="0"/>
              <w:bottom w:val="single" w:color="auto" w:sz="4" w:space="0"/>
              <w:right w:val="single" w:color="auto" w:sz="4" w:space="0"/>
            </w:tcBorders>
            <w:noWrap w:val="0"/>
            <w:vAlign w:val="center"/>
          </w:tcPr>
          <w:p w14:paraId="21062190">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效益目标</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9F4298A">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学前教育的覆盖面</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294895E8">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城市儿童接受学前教育的比例</w:t>
            </w:r>
          </w:p>
        </w:tc>
        <w:tc>
          <w:tcPr>
            <w:tcW w:w="1705" w:type="dxa"/>
            <w:tcBorders>
              <w:top w:val="single" w:color="auto" w:sz="4" w:space="0"/>
              <w:left w:val="single" w:color="auto" w:sz="4" w:space="0"/>
              <w:bottom w:val="single" w:color="auto" w:sz="4" w:space="0"/>
              <w:right w:val="single" w:color="auto" w:sz="4" w:space="0"/>
            </w:tcBorders>
            <w:noWrap w:val="0"/>
            <w:vAlign w:val="center"/>
          </w:tcPr>
          <w:p w14:paraId="05CEE4B5">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2011年城市儿童接受学前教育的比例为 92%</w:t>
            </w:r>
          </w:p>
        </w:tc>
        <w:tc>
          <w:tcPr>
            <w:tcW w:w="1705" w:type="dxa"/>
            <w:tcBorders>
              <w:top w:val="single" w:color="auto" w:sz="4" w:space="0"/>
              <w:left w:val="single" w:color="auto" w:sz="4" w:space="0"/>
              <w:bottom w:val="single" w:color="auto" w:sz="4" w:space="0"/>
              <w:right w:val="single" w:color="auto" w:sz="4" w:space="0"/>
            </w:tcBorders>
            <w:noWrap w:val="0"/>
            <w:vAlign w:val="center"/>
          </w:tcPr>
          <w:p w14:paraId="2E119618">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2012年城市儿童接受学前教育的比例达到 95%</w:t>
            </w:r>
          </w:p>
        </w:tc>
      </w:tr>
      <w:tr w14:paraId="3ED76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4" w:space="0"/>
              <w:left w:val="single" w:color="auto" w:sz="4" w:space="0"/>
              <w:bottom w:val="single" w:color="auto" w:sz="4" w:space="0"/>
              <w:right w:val="single" w:color="auto" w:sz="4" w:space="0"/>
            </w:tcBorders>
            <w:noWrap w:val="0"/>
            <w:vAlign w:val="center"/>
          </w:tcPr>
          <w:p w14:paraId="26DF1806">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教育投入</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2A5EAC96">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体育达标情况</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7782E2D7">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小学生体育达标率</w:t>
            </w:r>
          </w:p>
        </w:tc>
        <w:tc>
          <w:tcPr>
            <w:tcW w:w="1705" w:type="dxa"/>
            <w:tcBorders>
              <w:top w:val="single" w:color="auto" w:sz="4" w:space="0"/>
              <w:left w:val="single" w:color="auto" w:sz="4" w:space="0"/>
              <w:bottom w:val="single" w:color="auto" w:sz="4" w:space="0"/>
              <w:right w:val="single" w:color="auto" w:sz="4" w:space="0"/>
            </w:tcBorders>
            <w:noWrap w:val="0"/>
            <w:vAlign w:val="center"/>
          </w:tcPr>
          <w:p w14:paraId="3ABBEEDD">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2011年小学生体育达标率为94%</w:t>
            </w:r>
          </w:p>
        </w:tc>
        <w:tc>
          <w:tcPr>
            <w:tcW w:w="1705" w:type="dxa"/>
            <w:tcBorders>
              <w:top w:val="single" w:color="auto" w:sz="4" w:space="0"/>
              <w:left w:val="single" w:color="auto" w:sz="4" w:space="0"/>
              <w:bottom w:val="single" w:color="auto" w:sz="4" w:space="0"/>
              <w:right w:val="single" w:color="auto" w:sz="4" w:space="0"/>
            </w:tcBorders>
            <w:noWrap w:val="0"/>
            <w:vAlign w:val="center"/>
          </w:tcPr>
          <w:p w14:paraId="72444A48">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2012 年小学生体育达标率为95%</w:t>
            </w:r>
          </w:p>
        </w:tc>
      </w:tr>
    </w:tbl>
    <w:p w14:paraId="07B5EB0F">
      <w:pPr>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2.3 绩效目标申报表的编写</w:t>
      </w:r>
    </w:p>
    <w:p w14:paraId="38D4746D">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2.3.1 绩效目标申报表</w:t>
      </w:r>
    </w:p>
    <w:p w14:paraId="4A657C0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按照以上思路，我们设置了绩效目标申报表(范本，表 2-5)。绩效目标申报表适用于预算部门在申请项目支出预算时填报，作为项目绩效目标审核、预算资金确定和绩效评价的主要依据。表格采用定性和定量的方法来描述。</w:t>
      </w:r>
    </w:p>
    <w:p w14:paraId="5D2C12A4">
      <w:pPr>
        <w:jc w:val="center"/>
        <w:rPr>
          <w:rFonts w:hint="default" w:ascii="Times New Roman" w:hAnsi="Times New Roman" w:eastAsia="仿宋_GB2312" w:cs="Times New Roman"/>
          <w:sz w:val="32"/>
          <w:szCs w:val="32"/>
        </w:rPr>
      </w:pPr>
    </w:p>
    <w:p w14:paraId="66ED9C45">
      <w:pPr>
        <w:jc w:val="center"/>
        <w:rPr>
          <w:rFonts w:hint="default" w:ascii="Times New Roman" w:hAnsi="Times New Roman" w:eastAsia="仿宋_GB2312" w:cs="Times New Roman"/>
          <w:sz w:val="32"/>
          <w:szCs w:val="32"/>
        </w:rPr>
      </w:pPr>
    </w:p>
    <w:p w14:paraId="63A22851">
      <w:pPr>
        <w:jc w:val="center"/>
        <w:rPr>
          <w:rFonts w:hint="default" w:ascii="Times New Roman" w:hAnsi="Times New Roman" w:eastAsia="仿宋_GB2312" w:cs="Times New Roman"/>
          <w:sz w:val="32"/>
          <w:szCs w:val="32"/>
        </w:rPr>
      </w:pPr>
    </w:p>
    <w:p w14:paraId="39E3E1C5">
      <w:pPr>
        <w:jc w:val="center"/>
        <w:rPr>
          <w:rFonts w:hint="default" w:ascii="Times New Roman" w:hAnsi="Times New Roman" w:eastAsia="仿宋_GB2312" w:cs="Times New Roman"/>
          <w:sz w:val="32"/>
          <w:szCs w:val="32"/>
        </w:rPr>
      </w:pPr>
    </w:p>
    <w:p w14:paraId="04F22518">
      <w:pPr>
        <w:jc w:val="center"/>
        <w:rPr>
          <w:rFonts w:hint="default" w:ascii="Times New Roman" w:hAnsi="Times New Roman" w:eastAsia="仿宋_GB2312" w:cs="Times New Roman"/>
          <w:sz w:val="32"/>
          <w:szCs w:val="32"/>
        </w:rPr>
      </w:pPr>
    </w:p>
    <w:p w14:paraId="208362BD">
      <w:pPr>
        <w:jc w:val="center"/>
        <w:rPr>
          <w:rFonts w:hint="default" w:ascii="Times New Roman" w:hAnsi="Times New Roman" w:eastAsia="仿宋_GB2312" w:cs="Times New Roman"/>
          <w:sz w:val="32"/>
          <w:szCs w:val="32"/>
        </w:rPr>
        <w:sectPr>
          <w:footerReference r:id="rId3" w:type="default"/>
          <w:pgSz w:w="11906" w:h="16838"/>
          <w:pgMar w:top="1440" w:right="1800" w:bottom="1440" w:left="1800" w:header="851" w:footer="992" w:gutter="0"/>
          <w:pgNumType w:fmt="numberInDash"/>
          <w:cols w:space="720" w:num="1"/>
          <w:docGrid w:type="lines" w:linePitch="312" w:charSpace="0"/>
        </w:sectPr>
      </w:pPr>
    </w:p>
    <w:p w14:paraId="027354AE">
      <w:pPr>
        <w:ind w:firstLine="4480" w:firstLineChars="1400"/>
        <w:jc w:val="both"/>
        <w:rPr>
          <w:rFonts w:hint="default" w:ascii="Times New Roman" w:hAnsi="Times New Roman" w:eastAsia="黑体" w:cs="Times New Roman"/>
          <w:sz w:val="32"/>
          <w:szCs w:val="32"/>
        </w:rPr>
      </w:pPr>
      <w:r>
        <w:rPr>
          <w:rFonts w:hint="eastAsia" w:eastAsia="黑体" w:cs="Times New Roman"/>
          <w:sz w:val="32"/>
          <w:szCs w:val="32"/>
          <w:lang w:eastAsia="zh-CN"/>
        </w:rPr>
        <w:t>表</w:t>
      </w:r>
      <w:r>
        <w:rPr>
          <w:rFonts w:hint="eastAsia" w:eastAsia="黑体" w:cs="Times New Roman"/>
          <w:sz w:val="32"/>
          <w:szCs w:val="32"/>
          <w:lang w:val="en-US" w:eastAsia="zh-CN"/>
        </w:rPr>
        <w:t>1-1</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val="en-US" w:eastAsia="zh-CN"/>
        </w:rPr>
        <w:t>部门整体</w:t>
      </w:r>
      <w:r>
        <w:rPr>
          <w:rFonts w:hint="default" w:ascii="Times New Roman" w:hAnsi="Times New Roman" w:eastAsia="黑体" w:cs="Times New Roman"/>
          <w:sz w:val="32"/>
          <w:szCs w:val="32"/>
        </w:rPr>
        <w:t>支出绩效目标申报表(范本)</w:t>
      </w:r>
    </w:p>
    <w:p w14:paraId="68534676">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填报单位《盖章)</w:t>
      </w:r>
    </w:p>
    <w:tbl>
      <w:tblPr>
        <w:tblStyle w:val="5"/>
        <w:tblW w:w="5415" w:type="pct"/>
        <w:jc w:val="center"/>
        <w:tblLayout w:type="fixed"/>
        <w:tblCellMar>
          <w:top w:w="0" w:type="dxa"/>
          <w:left w:w="108" w:type="dxa"/>
          <w:bottom w:w="0" w:type="dxa"/>
          <w:right w:w="108" w:type="dxa"/>
        </w:tblCellMar>
      </w:tblPr>
      <w:tblGrid>
        <w:gridCol w:w="1319"/>
        <w:gridCol w:w="2204"/>
        <w:gridCol w:w="1602"/>
        <w:gridCol w:w="1462"/>
        <w:gridCol w:w="2189"/>
        <w:gridCol w:w="3093"/>
        <w:gridCol w:w="1432"/>
        <w:gridCol w:w="1312"/>
        <w:gridCol w:w="738"/>
      </w:tblGrid>
      <w:tr w14:paraId="2FE9489D">
        <w:tblPrEx>
          <w:tblCellMar>
            <w:top w:w="0" w:type="dxa"/>
            <w:left w:w="108" w:type="dxa"/>
            <w:bottom w:w="0" w:type="dxa"/>
            <w:right w:w="108" w:type="dxa"/>
          </w:tblCellMar>
        </w:tblPrEx>
        <w:trPr>
          <w:trHeight w:val="435" w:hRule="atLeast"/>
          <w:jc w:val="center"/>
        </w:trPr>
        <w:tc>
          <w:tcPr>
            <w:tcW w:w="1147" w:type="pct"/>
            <w:gridSpan w:val="2"/>
            <w:tcBorders>
              <w:top w:val="single" w:color="000000" w:sz="4" w:space="0"/>
              <w:left w:val="single" w:color="000000" w:sz="4" w:space="0"/>
              <w:bottom w:val="single" w:color="000000" w:sz="4" w:space="0"/>
              <w:right w:val="single" w:color="000000" w:sz="4" w:space="0"/>
            </w:tcBorders>
            <w:noWrap w:val="0"/>
            <w:vAlign w:val="center"/>
          </w:tcPr>
          <w:p w14:paraId="033E1E35">
            <w:pPr>
              <w:widowControl/>
              <w:spacing w:line="320" w:lineRule="exact"/>
              <w:jc w:val="center"/>
              <w:rPr>
                <w:rFonts w:hint="default" w:ascii="Times New Roman" w:hAnsi="Times New Roman" w:eastAsia="宋体" w:cs="Times New Roman"/>
                <w:color w:val="000000"/>
                <w:kern w:val="0"/>
                <w:sz w:val="20"/>
                <w:szCs w:val="20"/>
                <w:lang w:eastAsia="zh-CN"/>
              </w:rPr>
            </w:pPr>
            <w:r>
              <w:rPr>
                <w:rFonts w:hint="default" w:ascii="Times New Roman" w:hAnsi="Times New Roman" w:cs="Times New Roman"/>
                <w:color w:val="000000"/>
                <w:kern w:val="0"/>
                <w:sz w:val="20"/>
                <w:szCs w:val="20"/>
                <w:lang w:val="en-US" w:eastAsia="zh-CN"/>
              </w:rPr>
              <w:t>部门（单位）名称</w:t>
            </w:r>
          </w:p>
        </w:tc>
        <w:tc>
          <w:tcPr>
            <w:tcW w:w="3852" w:type="pct"/>
            <w:gridSpan w:val="7"/>
            <w:tcBorders>
              <w:top w:val="single" w:color="000000" w:sz="4" w:space="0"/>
              <w:left w:val="single" w:color="000000" w:sz="4" w:space="0"/>
              <w:bottom w:val="single" w:color="000000" w:sz="4" w:space="0"/>
              <w:right w:val="single" w:color="000000" w:sz="4" w:space="0"/>
            </w:tcBorders>
            <w:noWrap w:val="0"/>
            <w:vAlign w:val="center"/>
          </w:tcPr>
          <w:p w14:paraId="7A4A4C5D">
            <w:pPr>
              <w:widowControl/>
              <w:spacing w:line="320" w:lineRule="exact"/>
              <w:jc w:val="center"/>
              <w:rPr>
                <w:rFonts w:hint="default" w:ascii="Times New Roman" w:hAnsi="Times New Roman" w:cs="Times New Roman"/>
                <w:color w:val="000000"/>
                <w:kern w:val="0"/>
                <w:sz w:val="20"/>
                <w:szCs w:val="20"/>
              </w:rPr>
            </w:pPr>
            <w:r>
              <w:rPr>
                <w:rFonts w:hint="eastAsia" w:cs="Times New Roman"/>
                <w:color w:val="000000"/>
                <w:kern w:val="0"/>
                <w:sz w:val="20"/>
                <w:szCs w:val="20"/>
                <w:lang w:val="en-US" w:eastAsia="zh-CN"/>
              </w:rPr>
              <w:t>蒸湘区总工会</w:t>
            </w:r>
          </w:p>
        </w:tc>
      </w:tr>
      <w:tr w14:paraId="5F50C3CA">
        <w:tblPrEx>
          <w:tblCellMar>
            <w:top w:w="0" w:type="dxa"/>
            <w:left w:w="108" w:type="dxa"/>
            <w:bottom w:w="0" w:type="dxa"/>
            <w:right w:w="108" w:type="dxa"/>
          </w:tblCellMar>
        </w:tblPrEx>
        <w:trPr>
          <w:trHeight w:val="442" w:hRule="atLeast"/>
          <w:jc w:val="center"/>
        </w:trPr>
        <w:tc>
          <w:tcPr>
            <w:tcW w:w="1147" w:type="pct"/>
            <w:gridSpan w:val="2"/>
            <w:tcBorders>
              <w:top w:val="single" w:color="000000" w:sz="4" w:space="0"/>
              <w:left w:val="single" w:color="000000" w:sz="4" w:space="0"/>
              <w:bottom w:val="single" w:color="000000" w:sz="4" w:space="0"/>
              <w:right w:val="single" w:color="000000" w:sz="4" w:space="0"/>
            </w:tcBorders>
            <w:noWrap w:val="0"/>
            <w:vAlign w:val="center"/>
          </w:tcPr>
          <w:p w14:paraId="7F30227A">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部门（单位）职责</w:t>
            </w:r>
          </w:p>
        </w:tc>
        <w:tc>
          <w:tcPr>
            <w:tcW w:w="3852" w:type="pct"/>
            <w:gridSpan w:val="7"/>
            <w:tcBorders>
              <w:top w:val="single" w:color="000000" w:sz="4" w:space="0"/>
              <w:left w:val="single" w:color="000000" w:sz="4" w:space="0"/>
              <w:bottom w:val="single" w:color="000000" w:sz="4" w:space="0"/>
              <w:right w:val="single" w:color="000000" w:sz="4" w:space="0"/>
            </w:tcBorders>
            <w:noWrap w:val="0"/>
            <w:vAlign w:val="center"/>
          </w:tcPr>
          <w:p w14:paraId="06A0C6DB">
            <w:pPr>
              <w:widowControl/>
              <w:spacing w:line="320" w:lineRule="exact"/>
              <w:jc w:val="left"/>
              <w:rPr>
                <w:rFonts w:hint="default" w:ascii="Times New Roman" w:hAnsi="Times New Roman" w:cs="Times New Roman"/>
                <w:color w:val="000000"/>
                <w:kern w:val="0"/>
                <w:sz w:val="20"/>
                <w:szCs w:val="20"/>
              </w:rPr>
            </w:pPr>
            <w:r>
              <w:rPr>
                <w:rFonts w:hint="eastAsia" w:cs="Times New Roman"/>
                <w:color w:val="000000"/>
                <w:kern w:val="0"/>
                <w:sz w:val="20"/>
                <w:szCs w:val="20"/>
                <w:lang w:eastAsia="zh-CN"/>
              </w:rPr>
              <w:t>维护职工群众的合法权益，竭诚服务职工群众</w:t>
            </w:r>
          </w:p>
        </w:tc>
      </w:tr>
      <w:tr w14:paraId="6E0D685C">
        <w:tblPrEx>
          <w:tblCellMar>
            <w:top w:w="0" w:type="dxa"/>
            <w:left w:w="108" w:type="dxa"/>
            <w:bottom w:w="0" w:type="dxa"/>
            <w:right w:w="108" w:type="dxa"/>
          </w:tblCellMar>
        </w:tblPrEx>
        <w:trPr>
          <w:trHeight w:val="412" w:hRule="atLeast"/>
          <w:jc w:val="center"/>
        </w:trPr>
        <w:tc>
          <w:tcPr>
            <w:tcW w:w="1147" w:type="pct"/>
            <w:gridSpan w:val="2"/>
            <w:tcBorders>
              <w:top w:val="single" w:color="000000" w:sz="4" w:space="0"/>
              <w:left w:val="single" w:color="000000" w:sz="4" w:space="0"/>
              <w:bottom w:val="single" w:color="000000" w:sz="4" w:space="0"/>
              <w:right w:val="single" w:color="000000" w:sz="4" w:space="0"/>
            </w:tcBorders>
            <w:noWrap w:val="0"/>
            <w:vAlign w:val="center"/>
          </w:tcPr>
          <w:p w14:paraId="79503E3A">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年度总体目标</w:t>
            </w:r>
          </w:p>
        </w:tc>
        <w:tc>
          <w:tcPr>
            <w:tcW w:w="3852" w:type="pct"/>
            <w:gridSpan w:val="7"/>
            <w:tcBorders>
              <w:top w:val="single" w:color="000000" w:sz="4" w:space="0"/>
              <w:left w:val="single" w:color="000000" w:sz="4" w:space="0"/>
              <w:bottom w:val="single" w:color="000000" w:sz="4" w:space="0"/>
              <w:right w:val="single" w:color="000000" w:sz="4" w:space="0"/>
            </w:tcBorders>
            <w:noWrap w:val="0"/>
            <w:vAlign w:val="center"/>
          </w:tcPr>
          <w:p w14:paraId="1F1784A8">
            <w:pPr>
              <w:widowControl/>
              <w:spacing w:line="320" w:lineRule="exact"/>
              <w:jc w:val="left"/>
              <w:rPr>
                <w:rFonts w:hint="default" w:ascii="Times New Roman" w:hAnsi="Times New Roman" w:cs="Times New Roman"/>
                <w:color w:val="000000"/>
                <w:kern w:val="0"/>
                <w:sz w:val="20"/>
                <w:szCs w:val="20"/>
              </w:rPr>
            </w:pPr>
            <w:r>
              <w:rPr>
                <w:rFonts w:hint="eastAsia" w:ascii="Times New Roman" w:hAnsi="Times New Roman"/>
                <w:szCs w:val="21"/>
                <w:lang w:val="en-US" w:eastAsia="zh-CN"/>
              </w:rPr>
              <w:t>1.</w:t>
            </w:r>
            <w:r>
              <w:rPr>
                <w:rFonts w:hint="eastAsia" w:ascii="Times New Roman" w:hAnsi="Times New Roman"/>
                <w:szCs w:val="21"/>
              </w:rPr>
              <w:t>做好职工医疗互助、困难职工帮扶、春送岗位、夏送清凉、金秋助学、冬送温暖等工作；开展好女职工关爱及维权活动；深化“双联”帮扶工作</w:t>
            </w:r>
            <w:r>
              <w:rPr>
                <w:rFonts w:hint="eastAsia" w:ascii="Times New Roman" w:hAnsi="Times New Roman"/>
                <w:szCs w:val="21"/>
                <w:lang w:eastAsia="zh-CN"/>
              </w:rPr>
              <w:t>；</w:t>
            </w:r>
            <w:r>
              <w:rPr>
                <w:rFonts w:hint="eastAsia" w:ascii="Times New Roman" w:hAnsi="Times New Roman"/>
                <w:szCs w:val="21"/>
                <w:lang w:val="en-US" w:eastAsia="zh-CN"/>
              </w:rPr>
              <w:t>2.</w:t>
            </w:r>
            <w:r>
              <w:rPr>
                <w:rFonts w:hint="eastAsia" w:ascii="Times New Roman" w:hAnsi="Times New Roman"/>
                <w:szCs w:val="21"/>
              </w:rPr>
              <w:t>开展工会干部培训；开展形式多样的普法宣传活动，推进“尊法守法·携手筑梦”公益法律服务行动；开展禁毒、国家安全教育、反电信诈骗等宣传活动</w:t>
            </w:r>
            <w:r>
              <w:rPr>
                <w:rFonts w:hint="eastAsia" w:ascii="Times New Roman" w:hAnsi="Times New Roman"/>
                <w:szCs w:val="21"/>
                <w:lang w:eastAsia="zh-CN"/>
              </w:rPr>
              <w:t>；</w:t>
            </w:r>
            <w:r>
              <w:rPr>
                <w:rFonts w:hint="eastAsia" w:ascii="Times New Roman" w:hAnsi="Times New Roman"/>
                <w:szCs w:val="21"/>
                <w:lang w:val="en-US" w:eastAsia="zh-CN"/>
              </w:rPr>
              <w:t>3.</w:t>
            </w:r>
            <w:r>
              <w:rPr>
                <w:rFonts w:hint="eastAsia" w:ascii="Times New Roman" w:hAnsi="Times New Roman"/>
                <w:szCs w:val="21"/>
              </w:rPr>
              <w:t>加强阵地建设，创建模范职工之家；推进建会入会工作；</w:t>
            </w:r>
            <w:r>
              <w:rPr>
                <w:rFonts w:hint="eastAsia" w:ascii="Times New Roman" w:hAnsi="Times New Roman"/>
                <w:szCs w:val="21"/>
                <w:lang w:val="en-US" w:eastAsia="zh-CN"/>
              </w:rPr>
              <w:t>4.</w:t>
            </w:r>
            <w:r>
              <w:rPr>
                <w:rFonts w:hint="eastAsia" w:ascii="Times New Roman" w:hAnsi="Times New Roman"/>
                <w:szCs w:val="21"/>
              </w:rPr>
              <w:t>组织开展职工文化体育活动；组织参加市总工会举办的各项主题活动；加强基层工会联合会财务监督工作。</w:t>
            </w:r>
          </w:p>
        </w:tc>
      </w:tr>
      <w:tr w14:paraId="6E83ACA5">
        <w:tblPrEx>
          <w:tblCellMar>
            <w:top w:w="0" w:type="dxa"/>
            <w:left w:w="108" w:type="dxa"/>
            <w:bottom w:w="0" w:type="dxa"/>
            <w:right w:w="108" w:type="dxa"/>
          </w:tblCellMar>
        </w:tblPrEx>
        <w:trPr>
          <w:trHeight w:val="471" w:hRule="atLeast"/>
          <w:jc w:val="center"/>
        </w:trPr>
        <w:tc>
          <w:tcPr>
            <w:tcW w:w="429" w:type="pct"/>
            <w:tcBorders>
              <w:top w:val="single" w:color="000000" w:sz="4" w:space="0"/>
              <w:left w:val="single" w:color="000000" w:sz="4" w:space="0"/>
              <w:bottom w:val="single" w:color="000000" w:sz="4" w:space="0"/>
              <w:right w:val="single" w:color="000000" w:sz="4" w:space="0"/>
            </w:tcBorders>
            <w:noWrap w:val="0"/>
            <w:vAlign w:val="center"/>
          </w:tcPr>
          <w:p w14:paraId="41C2F512">
            <w:pPr>
              <w:widowControl/>
              <w:spacing w:line="320" w:lineRule="exact"/>
              <w:ind w:firstLine="200" w:firstLineChars="1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一级指标</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1DD24D4F">
            <w:pPr>
              <w:widowControl/>
              <w:spacing w:line="320" w:lineRule="exact"/>
              <w:ind w:firstLine="400" w:firstLineChars="2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二级指标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14:paraId="0767F9E7">
            <w:pPr>
              <w:widowControl/>
              <w:spacing w:line="320" w:lineRule="exact"/>
              <w:ind w:firstLine="400" w:firstLineChars="2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lang w:val="en-US" w:eastAsia="zh-CN"/>
              </w:rPr>
              <w:t>三级</w:t>
            </w:r>
            <w:r>
              <w:rPr>
                <w:rFonts w:hint="default" w:ascii="Times New Roman" w:hAnsi="Times New Roman" w:cs="Times New Roman"/>
                <w:color w:val="000000"/>
                <w:kern w:val="0"/>
                <w:sz w:val="20"/>
                <w:szCs w:val="20"/>
              </w:rPr>
              <w:t>指标</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48A15212">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0B91CAD9">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指标值内容</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14:paraId="1FD2190A">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评（扣分标准）</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14:paraId="50ECE2A5">
            <w:pPr>
              <w:widowControl/>
              <w:spacing w:line="320" w:lineRule="exact"/>
              <w:ind w:firstLine="200" w:firstLineChars="1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度量单位</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14:paraId="54E701B0">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指标值类型</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131C9919">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备注</w:t>
            </w:r>
          </w:p>
        </w:tc>
      </w:tr>
      <w:tr w14:paraId="581F5707">
        <w:tblPrEx>
          <w:tblCellMar>
            <w:top w:w="0" w:type="dxa"/>
            <w:left w:w="108" w:type="dxa"/>
            <w:bottom w:w="0" w:type="dxa"/>
            <w:right w:w="108" w:type="dxa"/>
          </w:tblCellMar>
        </w:tblPrEx>
        <w:trPr>
          <w:trHeight w:val="419"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14:paraId="180485DD">
            <w:pPr>
              <w:widowControl/>
              <w:spacing w:line="320" w:lineRule="exact"/>
              <w:ind w:firstLine="180" w:firstLineChars="100"/>
              <w:jc w:val="both"/>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成本指标</w:t>
            </w:r>
          </w:p>
          <w:p w14:paraId="06FAA38B">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（20分）</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1BC6D063">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经济成本指标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C9ED7B">
            <w:pPr>
              <w:widowControl/>
              <w:spacing w:line="320" w:lineRule="exact"/>
              <w:jc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color w:val="000000"/>
                <w:kern w:val="0"/>
                <w:sz w:val="20"/>
                <w:szCs w:val="20"/>
              </w:rPr>
              <w:t>经济成本指标</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71C5D2">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经济成本指标</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DC64A5">
            <w:pPr>
              <w:widowControl/>
              <w:spacing w:line="320" w:lineRule="exact"/>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color w:val="000000"/>
                <w:kern w:val="0"/>
                <w:sz w:val="20"/>
                <w:szCs w:val="20"/>
                <w:lang w:eastAsia="zh-CN"/>
              </w:rPr>
              <w:t>严格执行年初预算</w:t>
            </w:r>
            <w:r>
              <w:rPr>
                <w:rFonts w:hint="eastAsia" w:cs="Times New Roman"/>
                <w:color w:val="000000"/>
                <w:kern w:val="0"/>
                <w:sz w:val="20"/>
                <w:szCs w:val="20"/>
                <w:lang w:val="en-US" w:eastAsia="zh-CN"/>
              </w:rPr>
              <w:t>94万元</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34BE3F">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10分（按完成情况计分）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7F6D8D">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5D871A">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684DDE28">
            <w:pPr>
              <w:widowControl/>
              <w:spacing w:line="320" w:lineRule="exact"/>
              <w:jc w:val="center"/>
              <w:rPr>
                <w:rFonts w:hint="default" w:ascii="Times New Roman" w:hAnsi="Times New Roman" w:cs="Times New Roman"/>
                <w:color w:val="000000"/>
                <w:kern w:val="0"/>
                <w:sz w:val="20"/>
                <w:szCs w:val="20"/>
              </w:rPr>
            </w:pPr>
          </w:p>
        </w:tc>
      </w:tr>
      <w:tr w14:paraId="6B23884C">
        <w:tblPrEx>
          <w:tblCellMar>
            <w:top w:w="0" w:type="dxa"/>
            <w:left w:w="108" w:type="dxa"/>
            <w:bottom w:w="0" w:type="dxa"/>
            <w:right w:w="108" w:type="dxa"/>
          </w:tblCellMar>
        </w:tblPrEx>
        <w:trPr>
          <w:trHeight w:val="474" w:hRule="atLeast"/>
          <w:jc w:val="center"/>
        </w:trPr>
        <w:tc>
          <w:tcPr>
            <w:tcW w:w="429" w:type="pct"/>
            <w:vMerge w:val="continue"/>
            <w:tcBorders>
              <w:left w:val="single" w:color="000000" w:sz="4" w:space="0"/>
              <w:right w:val="single" w:color="000000" w:sz="4" w:space="0"/>
            </w:tcBorders>
            <w:noWrap w:val="0"/>
            <w:vAlign w:val="center"/>
          </w:tcPr>
          <w:p w14:paraId="00F84285">
            <w:pPr>
              <w:widowControl/>
              <w:spacing w:line="320" w:lineRule="exact"/>
              <w:jc w:val="center"/>
              <w:rPr>
                <w:rFonts w:hint="default" w:ascii="Times New Roman" w:hAnsi="Times New Roman" w:cs="Times New Roman"/>
                <w:color w:val="000000"/>
                <w:kern w:val="0"/>
                <w:sz w:val="18"/>
                <w:szCs w:val="18"/>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5EE1B3B1">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社会成本</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CB7130">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lang w:val="en-US" w:eastAsia="zh-CN"/>
              </w:rPr>
              <w:t>社会成本</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7C9916">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职工工资发放</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504D16">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发放人员工资待遇</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D624D9">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10分（按完成情况计分）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C6C2B5">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489FC7">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344E7E0B">
            <w:pPr>
              <w:widowControl/>
              <w:spacing w:line="320" w:lineRule="exact"/>
              <w:jc w:val="center"/>
              <w:rPr>
                <w:rFonts w:hint="default" w:ascii="Times New Roman" w:hAnsi="Times New Roman" w:cs="Times New Roman"/>
                <w:color w:val="000000"/>
                <w:kern w:val="0"/>
                <w:sz w:val="20"/>
                <w:szCs w:val="20"/>
              </w:rPr>
            </w:pPr>
          </w:p>
        </w:tc>
      </w:tr>
      <w:tr w14:paraId="27A7C8F8">
        <w:tblPrEx>
          <w:tblCellMar>
            <w:top w:w="0" w:type="dxa"/>
            <w:left w:w="108" w:type="dxa"/>
            <w:bottom w:w="0" w:type="dxa"/>
            <w:right w:w="108" w:type="dxa"/>
          </w:tblCellMar>
        </w:tblPrEx>
        <w:trPr>
          <w:trHeight w:val="494"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14:paraId="07D90D92">
            <w:pPr>
              <w:widowControl/>
              <w:spacing w:line="320" w:lineRule="exact"/>
              <w:jc w:val="center"/>
              <w:rPr>
                <w:rFonts w:hint="default" w:ascii="Times New Roman" w:hAnsi="Times New Roman" w:cs="Times New Roman"/>
                <w:color w:val="000000"/>
                <w:kern w:val="0"/>
                <w:sz w:val="18"/>
                <w:szCs w:val="18"/>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2C77C741">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生态环境成本</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A68C16">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无</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085B5B">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A5A615">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bidi="ar-SA"/>
              </w:rPr>
              <w:t>无</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0F82F0">
            <w:pPr>
              <w:widowControl/>
              <w:spacing w:line="320" w:lineRule="exact"/>
              <w:jc w:val="center"/>
              <w:rPr>
                <w:rFonts w:hint="default" w:ascii="Times New Roman" w:hAnsi="Times New Roman" w:eastAsia="宋体" w:cs="Times New Roman"/>
                <w:color w:val="000000"/>
                <w:kern w:val="0"/>
                <w:sz w:val="20"/>
                <w:szCs w:val="20"/>
                <w:lang w:val="en-US" w:eastAsia="zh-CN" w:bidi="ar-SA"/>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41D17B">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689BE9">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382B4F8E">
            <w:pPr>
              <w:widowControl/>
              <w:spacing w:line="320" w:lineRule="exact"/>
              <w:jc w:val="center"/>
              <w:rPr>
                <w:rFonts w:hint="default" w:ascii="Times New Roman" w:hAnsi="Times New Roman" w:cs="Times New Roman"/>
                <w:color w:val="000000"/>
                <w:kern w:val="0"/>
                <w:sz w:val="20"/>
                <w:szCs w:val="20"/>
              </w:rPr>
            </w:pPr>
          </w:p>
        </w:tc>
      </w:tr>
      <w:tr w14:paraId="22E4F70F">
        <w:tblPrEx>
          <w:tblCellMar>
            <w:top w:w="0" w:type="dxa"/>
            <w:left w:w="108" w:type="dxa"/>
            <w:bottom w:w="0" w:type="dxa"/>
            <w:right w:w="108" w:type="dxa"/>
          </w:tblCellMar>
        </w:tblPrEx>
        <w:trPr>
          <w:trHeight w:val="518"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14:paraId="562BCC6D">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产出指标</w:t>
            </w:r>
          </w:p>
          <w:p w14:paraId="1F3BF688">
            <w:pPr>
              <w:widowControl/>
              <w:spacing w:line="320" w:lineRule="exact"/>
              <w:jc w:val="center"/>
              <w:rPr>
                <w:rFonts w:hint="default" w:ascii="Times New Roman" w:hAnsi="Times New Roman" w:cs="Times New Roman"/>
                <w:color w:val="000000"/>
                <w:spacing w:val="-20"/>
                <w:kern w:val="0"/>
                <w:sz w:val="18"/>
                <w:szCs w:val="18"/>
              </w:rPr>
            </w:pPr>
            <w:r>
              <w:rPr>
                <w:rFonts w:hint="default" w:ascii="Times New Roman" w:hAnsi="Times New Roman" w:cs="Times New Roman"/>
                <w:color w:val="000000"/>
                <w:spacing w:val="-20"/>
                <w:kern w:val="0"/>
                <w:sz w:val="18"/>
                <w:szCs w:val="18"/>
              </w:rPr>
              <w:t>（40分）</w:t>
            </w:r>
          </w:p>
        </w:tc>
        <w:tc>
          <w:tcPr>
            <w:tcW w:w="717" w:type="pct"/>
            <w:tcBorders>
              <w:top w:val="single" w:color="000000" w:sz="4" w:space="0"/>
              <w:left w:val="single" w:color="000000" w:sz="4" w:space="0"/>
              <w:right w:val="single" w:color="000000" w:sz="4" w:space="0"/>
            </w:tcBorders>
            <w:noWrap w:val="0"/>
            <w:vAlign w:val="center"/>
          </w:tcPr>
          <w:p w14:paraId="0E7E39B7">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数量指标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08011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eastAsia="zh-CN"/>
              </w:rPr>
              <w:t>服务辖区</w:t>
            </w:r>
            <w:r>
              <w:rPr>
                <w:rFonts w:hint="eastAsia" w:cs="Times New Roman"/>
                <w:i w:val="0"/>
                <w:iCs w:val="0"/>
                <w:color w:val="000000"/>
                <w:sz w:val="20"/>
                <w:szCs w:val="20"/>
                <w:u w:val="none"/>
                <w:lang w:val="en-US" w:eastAsia="zh-CN"/>
              </w:rPr>
              <w:t>工会会员，关心关爱困难职工</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15D727">
            <w:pPr>
              <w:jc w:val="center"/>
              <w:rPr>
                <w:rFonts w:hint="default"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2.3万工会会员，</w:t>
            </w:r>
          </w:p>
          <w:p w14:paraId="7FDA9A17">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val="en-US" w:eastAsia="zh-CN"/>
              </w:rPr>
              <w:t>17名困难职工</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2E1650">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合格</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297491">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15分（按完成情况计分）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623734">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无</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222C3C">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014CA6CF">
            <w:pPr>
              <w:widowControl/>
              <w:spacing w:line="320" w:lineRule="exact"/>
              <w:jc w:val="center"/>
              <w:rPr>
                <w:rFonts w:hint="default" w:ascii="Times New Roman" w:hAnsi="Times New Roman" w:cs="Times New Roman"/>
                <w:color w:val="000000"/>
                <w:kern w:val="0"/>
                <w:sz w:val="20"/>
                <w:szCs w:val="20"/>
              </w:rPr>
            </w:pPr>
          </w:p>
        </w:tc>
      </w:tr>
      <w:tr w14:paraId="2B52AC5A">
        <w:tblPrEx>
          <w:tblCellMar>
            <w:top w:w="0" w:type="dxa"/>
            <w:left w:w="108" w:type="dxa"/>
            <w:bottom w:w="0" w:type="dxa"/>
            <w:right w:w="108" w:type="dxa"/>
          </w:tblCellMar>
        </w:tblPrEx>
        <w:trPr>
          <w:trHeight w:val="464" w:hRule="atLeast"/>
          <w:jc w:val="center"/>
        </w:trPr>
        <w:tc>
          <w:tcPr>
            <w:tcW w:w="429" w:type="pct"/>
            <w:vMerge w:val="continue"/>
            <w:tcBorders>
              <w:left w:val="single" w:color="000000" w:sz="4" w:space="0"/>
              <w:right w:val="single" w:color="000000" w:sz="4" w:space="0"/>
            </w:tcBorders>
            <w:noWrap w:val="0"/>
            <w:vAlign w:val="center"/>
          </w:tcPr>
          <w:p w14:paraId="3F0FD2E4">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right w:val="single" w:color="000000" w:sz="4" w:space="0"/>
            </w:tcBorders>
            <w:noWrap w:val="0"/>
            <w:vAlign w:val="center"/>
          </w:tcPr>
          <w:p w14:paraId="7C1D0FF5">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质量指标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77A8F6">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i w:val="0"/>
                <w:iCs w:val="0"/>
                <w:color w:val="000000"/>
                <w:sz w:val="20"/>
                <w:szCs w:val="20"/>
                <w:u w:val="none"/>
                <w:lang w:val="en-US" w:eastAsia="zh-CN"/>
              </w:rPr>
              <w:t>新增工会会员人数</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508572">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i w:val="0"/>
                <w:iCs w:val="0"/>
                <w:color w:val="000000"/>
                <w:kern w:val="2"/>
                <w:sz w:val="20"/>
                <w:szCs w:val="20"/>
                <w:u w:val="none"/>
                <w:lang w:val="en-US" w:eastAsia="zh-CN" w:bidi="ar-SA"/>
              </w:rPr>
              <w:t>300名</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CF7C6E">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达标</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221514">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15分（按完成情况计分）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D9CE45">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752BBA">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70705A92">
            <w:pPr>
              <w:widowControl/>
              <w:spacing w:line="320" w:lineRule="exact"/>
              <w:jc w:val="center"/>
              <w:rPr>
                <w:rFonts w:hint="default" w:ascii="Times New Roman" w:hAnsi="Times New Roman" w:cs="Times New Roman"/>
                <w:color w:val="000000"/>
                <w:kern w:val="0"/>
                <w:sz w:val="20"/>
                <w:szCs w:val="20"/>
              </w:rPr>
            </w:pPr>
          </w:p>
        </w:tc>
      </w:tr>
      <w:tr w14:paraId="1E610BAA">
        <w:tblPrEx>
          <w:tblCellMar>
            <w:top w:w="0" w:type="dxa"/>
            <w:left w:w="108" w:type="dxa"/>
            <w:bottom w:w="0" w:type="dxa"/>
            <w:right w:w="108" w:type="dxa"/>
          </w:tblCellMar>
        </w:tblPrEx>
        <w:trPr>
          <w:trHeight w:val="474"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14:paraId="32B4D262">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75C29437">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时效指标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1BF362">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i w:val="0"/>
                <w:iCs w:val="0"/>
                <w:color w:val="000000"/>
                <w:sz w:val="20"/>
                <w:szCs w:val="20"/>
                <w:u w:val="none"/>
                <w:lang w:val="en-US" w:eastAsia="zh-CN"/>
              </w:rPr>
              <w:t>2025年度</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2B7ABA">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1年</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C4A466">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及时</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EE2FB6">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10分（按完成情况计分）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5DF580">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年</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9EDF3B">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4AAA8D9D">
            <w:pPr>
              <w:widowControl/>
              <w:spacing w:line="320" w:lineRule="exact"/>
              <w:jc w:val="center"/>
              <w:rPr>
                <w:rFonts w:hint="default" w:ascii="Times New Roman" w:hAnsi="Times New Roman" w:cs="Times New Roman"/>
                <w:color w:val="000000"/>
                <w:kern w:val="0"/>
                <w:sz w:val="20"/>
                <w:szCs w:val="20"/>
              </w:rPr>
            </w:pPr>
          </w:p>
        </w:tc>
      </w:tr>
      <w:tr w14:paraId="0F968F85">
        <w:tblPrEx>
          <w:tblCellMar>
            <w:top w:w="0" w:type="dxa"/>
            <w:left w:w="108" w:type="dxa"/>
            <w:bottom w:w="0" w:type="dxa"/>
            <w:right w:w="108" w:type="dxa"/>
          </w:tblCellMar>
        </w:tblPrEx>
        <w:trPr>
          <w:trHeight w:val="511"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14:paraId="12DBD213">
            <w:pPr>
              <w:widowControl/>
              <w:spacing w:line="320" w:lineRule="exact"/>
              <w:ind w:firstLine="200" w:firstLineChars="1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效益指标</w:t>
            </w:r>
          </w:p>
          <w:p w14:paraId="7645388D">
            <w:pPr>
              <w:widowControl/>
              <w:spacing w:line="320" w:lineRule="exact"/>
              <w:jc w:val="center"/>
              <w:rPr>
                <w:rFonts w:hint="default" w:ascii="Times New Roman" w:hAnsi="Times New Roman" w:cs="Times New Roman"/>
                <w:color w:val="000000"/>
                <w:spacing w:val="-20"/>
                <w:kern w:val="0"/>
                <w:sz w:val="20"/>
                <w:szCs w:val="20"/>
              </w:rPr>
            </w:pPr>
            <w:r>
              <w:rPr>
                <w:rFonts w:hint="default" w:ascii="Times New Roman" w:hAnsi="Times New Roman" w:cs="Times New Roman"/>
                <w:color w:val="000000"/>
                <w:spacing w:val="-20"/>
                <w:kern w:val="0"/>
                <w:sz w:val="20"/>
                <w:szCs w:val="20"/>
              </w:rPr>
              <w:t>（20分）</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4C7F6F2B">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经济效益指标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3FC322">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sz w:val="20"/>
                <w:szCs w:val="20"/>
                <w:u w:val="none"/>
              </w:rPr>
              <w:t>财政资金</w:t>
            </w:r>
            <w:r>
              <w:rPr>
                <w:rFonts w:hint="eastAsia" w:cs="Times New Roman"/>
                <w:i w:val="0"/>
                <w:iCs w:val="0"/>
                <w:color w:val="000000"/>
                <w:sz w:val="20"/>
                <w:szCs w:val="20"/>
                <w:u w:val="none"/>
                <w:lang w:eastAsia="zh-CN"/>
              </w:rPr>
              <w:t>使用管理</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3C8161">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kern w:val="2"/>
                <w:sz w:val="20"/>
                <w:szCs w:val="20"/>
                <w:u w:val="none"/>
                <w:lang w:val="en-US" w:eastAsia="zh-CN" w:bidi="ar-SA"/>
              </w:rPr>
              <w:t>88.59万元</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187758">
            <w:pPr>
              <w:widowControl/>
              <w:spacing w:line="280" w:lineRule="exact"/>
              <w:jc w:val="left"/>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加强财政资金管理，防范资金风险</w:t>
            </w:r>
            <w:r>
              <w:rPr>
                <w:rFonts w:hint="eastAsia" w:cs="Times New Roman"/>
                <w:color w:val="000000"/>
                <w:kern w:val="0"/>
                <w:sz w:val="20"/>
                <w:szCs w:val="20"/>
                <w:lang w:eastAsia="zh-CN"/>
              </w:rPr>
              <w:t>。</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9935E3">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7分（按完成情况计分）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12FBFA">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元</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94937A">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158B3404">
            <w:pPr>
              <w:widowControl/>
              <w:spacing w:line="320" w:lineRule="exact"/>
              <w:jc w:val="center"/>
              <w:rPr>
                <w:rFonts w:hint="default" w:ascii="Times New Roman" w:hAnsi="Times New Roman" w:cs="Times New Roman"/>
                <w:color w:val="000000"/>
                <w:kern w:val="0"/>
                <w:sz w:val="20"/>
                <w:szCs w:val="20"/>
              </w:rPr>
            </w:pPr>
          </w:p>
        </w:tc>
      </w:tr>
      <w:tr w14:paraId="4F3D62E3">
        <w:tblPrEx>
          <w:tblCellMar>
            <w:top w:w="0" w:type="dxa"/>
            <w:left w:w="108" w:type="dxa"/>
            <w:bottom w:w="0" w:type="dxa"/>
            <w:right w:w="108" w:type="dxa"/>
          </w:tblCellMar>
        </w:tblPrEx>
        <w:trPr>
          <w:trHeight w:val="511" w:hRule="atLeast"/>
          <w:jc w:val="center"/>
        </w:trPr>
        <w:tc>
          <w:tcPr>
            <w:tcW w:w="429" w:type="pct"/>
            <w:vMerge w:val="continue"/>
            <w:tcBorders>
              <w:left w:val="single" w:color="000000" w:sz="4" w:space="0"/>
              <w:right w:val="single" w:color="000000" w:sz="4" w:space="0"/>
            </w:tcBorders>
            <w:noWrap w:val="0"/>
            <w:vAlign w:val="center"/>
          </w:tcPr>
          <w:p w14:paraId="550C4D0C">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75822E3C">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社会效益指标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D8D721">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eastAsia="宋体" w:cs="Times New Roman"/>
                <w:i w:val="0"/>
                <w:iCs w:val="0"/>
                <w:color w:val="000000"/>
                <w:sz w:val="20"/>
                <w:szCs w:val="20"/>
                <w:u w:val="none"/>
              </w:rPr>
              <w:t>促进</w:t>
            </w:r>
            <w:r>
              <w:rPr>
                <w:rFonts w:hint="eastAsia" w:ascii="Times New Roman" w:hAnsi="Times New Roman" w:cs="Times New Roman"/>
                <w:i w:val="0"/>
                <w:iCs w:val="0"/>
                <w:color w:val="000000"/>
                <w:sz w:val="20"/>
                <w:szCs w:val="20"/>
                <w:u w:val="none"/>
                <w:lang w:val="en-US" w:eastAsia="zh-CN"/>
              </w:rPr>
              <w:t>工会</w:t>
            </w:r>
            <w:r>
              <w:rPr>
                <w:rFonts w:hint="default" w:ascii="Times New Roman" w:hAnsi="Times New Roman" w:eastAsia="宋体" w:cs="Times New Roman"/>
                <w:i w:val="0"/>
                <w:iCs w:val="0"/>
                <w:color w:val="000000"/>
                <w:sz w:val="20"/>
                <w:szCs w:val="20"/>
                <w:u w:val="none"/>
              </w:rPr>
              <w:t>工作</w:t>
            </w:r>
            <w:r>
              <w:rPr>
                <w:rFonts w:hint="eastAsia" w:cs="Times New Roman"/>
                <w:i w:val="0"/>
                <w:iCs w:val="0"/>
                <w:color w:val="000000"/>
                <w:sz w:val="20"/>
                <w:szCs w:val="20"/>
                <w:u w:val="none"/>
                <w:lang w:eastAsia="zh-CN"/>
              </w:rPr>
              <w:t>高质量发展</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0F5BDC">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i w:val="0"/>
                <w:iCs w:val="0"/>
                <w:color w:val="000000"/>
                <w:kern w:val="2"/>
                <w:sz w:val="20"/>
                <w:szCs w:val="20"/>
                <w:u w:val="none"/>
                <w:lang w:val="en-US" w:eastAsia="zh-CN" w:bidi="ar-SA"/>
              </w:rPr>
              <w:t>88.59</w:t>
            </w:r>
            <w:bookmarkStart w:id="0" w:name="_GoBack"/>
            <w:bookmarkEnd w:id="0"/>
            <w:r>
              <w:rPr>
                <w:rFonts w:hint="eastAsia" w:cs="Times New Roman"/>
                <w:i w:val="0"/>
                <w:iCs w:val="0"/>
                <w:color w:val="000000"/>
                <w:kern w:val="2"/>
                <w:sz w:val="20"/>
                <w:szCs w:val="20"/>
                <w:u w:val="none"/>
                <w:lang w:val="en-US" w:eastAsia="zh-CN" w:bidi="ar-SA"/>
              </w:rPr>
              <w:t>万元</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71ACC8">
            <w:pPr>
              <w:widowControl/>
              <w:spacing w:line="280" w:lineRule="exact"/>
              <w:jc w:val="left"/>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val="en-US" w:eastAsia="zh-CN"/>
              </w:rPr>
              <w:t>凝心聚力，为促进</w:t>
            </w:r>
            <w:r>
              <w:rPr>
                <w:rFonts w:hint="default" w:ascii="Times New Roman" w:hAnsi="Times New Roman" w:cs="Times New Roman"/>
                <w:color w:val="000000"/>
                <w:kern w:val="0"/>
                <w:sz w:val="20"/>
                <w:szCs w:val="20"/>
              </w:rPr>
              <w:t>经济</w:t>
            </w:r>
            <w:r>
              <w:rPr>
                <w:rFonts w:hint="eastAsia" w:ascii="Times New Roman" w:hAnsi="Times New Roman" w:cs="Times New Roman"/>
                <w:color w:val="000000"/>
                <w:kern w:val="0"/>
                <w:sz w:val="20"/>
                <w:szCs w:val="20"/>
                <w:lang w:val="en-US" w:eastAsia="zh-CN"/>
              </w:rPr>
              <w:t>高质量</w:t>
            </w:r>
            <w:r>
              <w:rPr>
                <w:rFonts w:hint="default" w:ascii="Times New Roman" w:hAnsi="Times New Roman" w:cs="Times New Roman"/>
                <w:color w:val="000000"/>
                <w:kern w:val="0"/>
                <w:sz w:val="20"/>
                <w:szCs w:val="20"/>
              </w:rPr>
              <w:t>发展</w:t>
            </w:r>
            <w:r>
              <w:rPr>
                <w:rFonts w:hint="eastAsia" w:ascii="Times New Roman" w:hAnsi="Times New Roman" w:cs="Times New Roman"/>
                <w:color w:val="000000"/>
                <w:kern w:val="0"/>
                <w:sz w:val="20"/>
                <w:szCs w:val="20"/>
                <w:lang w:val="en-US" w:eastAsia="zh-CN"/>
              </w:rPr>
              <w:t>贡献工人阶级主力军力量。</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9F4F32">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7分（按完成情况计分）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F4C570">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元</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CBBFD4">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5E948D0B">
            <w:pPr>
              <w:widowControl/>
              <w:spacing w:line="320" w:lineRule="exact"/>
              <w:jc w:val="center"/>
              <w:rPr>
                <w:rFonts w:hint="default" w:ascii="Times New Roman" w:hAnsi="Times New Roman" w:cs="Times New Roman"/>
                <w:color w:val="000000"/>
                <w:kern w:val="0"/>
                <w:sz w:val="20"/>
                <w:szCs w:val="20"/>
              </w:rPr>
            </w:pPr>
          </w:p>
        </w:tc>
      </w:tr>
      <w:tr w14:paraId="1BA7C8E1">
        <w:tblPrEx>
          <w:tblCellMar>
            <w:top w:w="0" w:type="dxa"/>
            <w:left w:w="108" w:type="dxa"/>
            <w:bottom w:w="0" w:type="dxa"/>
            <w:right w:w="108" w:type="dxa"/>
          </w:tblCellMar>
        </w:tblPrEx>
        <w:trPr>
          <w:trHeight w:val="511"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14:paraId="41ECD4F8">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0811A1B2">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生态效益指标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8E4A0C">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eastAsia="zh-CN"/>
              </w:rPr>
              <w:t>生态指标</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F82D48">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eastAsia="zh-CN"/>
              </w:rPr>
              <w:t>社会评价</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E398DD">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eastAsia="zh-CN"/>
              </w:rPr>
              <w:t>持续提升</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5F2E94">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6分（按完成情况计分）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E8F79C">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3D9560">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496A878D">
            <w:pPr>
              <w:widowControl/>
              <w:spacing w:line="320" w:lineRule="exact"/>
              <w:jc w:val="center"/>
              <w:rPr>
                <w:rFonts w:hint="default" w:ascii="Times New Roman" w:hAnsi="Times New Roman" w:cs="Times New Roman"/>
                <w:color w:val="000000"/>
                <w:kern w:val="0"/>
                <w:sz w:val="20"/>
                <w:szCs w:val="20"/>
              </w:rPr>
            </w:pPr>
          </w:p>
        </w:tc>
      </w:tr>
      <w:tr w14:paraId="224715FE">
        <w:tblPrEx>
          <w:tblCellMar>
            <w:top w:w="0" w:type="dxa"/>
            <w:left w:w="108" w:type="dxa"/>
            <w:bottom w:w="0" w:type="dxa"/>
            <w:right w:w="108" w:type="dxa"/>
          </w:tblCellMar>
        </w:tblPrEx>
        <w:trPr>
          <w:trHeight w:val="625" w:hRule="atLeast"/>
          <w:jc w:val="center"/>
        </w:trPr>
        <w:tc>
          <w:tcPr>
            <w:tcW w:w="429" w:type="pct"/>
            <w:tcBorders>
              <w:top w:val="single" w:color="000000" w:sz="4" w:space="0"/>
              <w:left w:val="single" w:color="000000" w:sz="4" w:space="0"/>
              <w:bottom w:val="single" w:color="000000" w:sz="4" w:space="0"/>
              <w:right w:val="single" w:color="000000" w:sz="4" w:space="0"/>
            </w:tcBorders>
            <w:noWrap w:val="0"/>
            <w:vAlign w:val="center"/>
          </w:tcPr>
          <w:p w14:paraId="01C04D16">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满意度指标</w:t>
            </w:r>
          </w:p>
          <w:p w14:paraId="1C50AB2F">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spacing w:val="-20"/>
                <w:kern w:val="0"/>
                <w:sz w:val="20"/>
                <w:szCs w:val="20"/>
              </w:rPr>
              <w:t>（10分）</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577DD5FE">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服务对象满意度指标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903C46">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eastAsia="宋体" w:cs="Times New Roman"/>
                <w:i w:val="0"/>
                <w:iCs w:val="0"/>
                <w:color w:val="000000"/>
                <w:sz w:val="20"/>
                <w:szCs w:val="20"/>
                <w:u w:val="none"/>
              </w:rPr>
              <w:t>社会公众满意度</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AE5FBB">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满意</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786073">
            <w:pPr>
              <w:widowControl/>
              <w:spacing w:line="280" w:lineRule="exact"/>
              <w:jc w:val="left"/>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持续提升服务工作水平，当好</w:t>
            </w:r>
            <w:r>
              <w:rPr>
                <w:rFonts w:hint="eastAsia" w:ascii="Times New Roman" w:hAnsi="Times New Roman" w:cs="Times New Roman"/>
                <w:color w:val="000000"/>
                <w:kern w:val="0"/>
                <w:sz w:val="20"/>
                <w:szCs w:val="20"/>
                <w:lang w:val="en-US" w:eastAsia="zh-CN"/>
              </w:rPr>
              <w:t>职工</w:t>
            </w:r>
            <w:r>
              <w:rPr>
                <w:rFonts w:hint="default" w:ascii="Times New Roman" w:hAnsi="Times New Roman" w:cs="Times New Roman"/>
                <w:color w:val="000000"/>
                <w:kern w:val="0"/>
                <w:sz w:val="20"/>
                <w:szCs w:val="20"/>
              </w:rPr>
              <w:t>“娘家人”。</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AC7F65">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10分（按完成情况计分）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1CA46C">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789CA2">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2ADBC0A2">
            <w:pPr>
              <w:widowControl/>
              <w:spacing w:line="320" w:lineRule="exact"/>
              <w:jc w:val="center"/>
              <w:rPr>
                <w:rFonts w:hint="default" w:ascii="Times New Roman" w:hAnsi="Times New Roman" w:cs="Times New Roman"/>
                <w:color w:val="000000"/>
                <w:kern w:val="0"/>
                <w:sz w:val="20"/>
                <w:szCs w:val="20"/>
              </w:rPr>
            </w:pPr>
          </w:p>
        </w:tc>
      </w:tr>
    </w:tbl>
    <w:p w14:paraId="6CF11D65">
      <w:pPr>
        <w:rPr>
          <w:rFonts w:hint="default" w:ascii="Times New Roman" w:hAnsi="Times New Roman" w:eastAsia="仿宋_GB2312" w:cs="Times New Roman"/>
          <w:sz w:val="32"/>
          <w:szCs w:val="32"/>
        </w:rPr>
        <w:sectPr>
          <w:pgSz w:w="16838" w:h="11906" w:orient="landscape"/>
          <w:pgMar w:top="1800" w:right="1440" w:bottom="1800" w:left="1440" w:header="851" w:footer="992" w:gutter="0"/>
          <w:pgNumType w:fmt="numberInDash"/>
          <w:cols w:space="720" w:num="1"/>
          <w:docGrid w:type="lines" w:linePitch="312" w:charSpace="0"/>
        </w:sectPr>
      </w:pPr>
    </w:p>
    <w:p w14:paraId="1BBFAD65">
      <w:pPr>
        <w:ind w:firstLine="4480" w:firstLineChars="1400"/>
        <w:jc w:val="both"/>
        <w:rPr>
          <w:rFonts w:hint="default" w:ascii="Times New Roman" w:hAnsi="Times New Roman" w:eastAsia="黑体" w:cs="Times New Roman"/>
          <w:sz w:val="32"/>
          <w:szCs w:val="32"/>
        </w:rPr>
      </w:pPr>
      <w:r>
        <w:rPr>
          <w:rFonts w:hint="eastAsia" w:eastAsia="黑体" w:cs="Times New Roman"/>
          <w:sz w:val="32"/>
          <w:szCs w:val="32"/>
          <w:lang w:eastAsia="zh-CN"/>
        </w:rPr>
        <w:t>表</w:t>
      </w:r>
      <w:r>
        <w:rPr>
          <w:rFonts w:hint="eastAsia" w:eastAsia="黑体" w:cs="Times New Roman"/>
          <w:sz w:val="32"/>
          <w:szCs w:val="32"/>
          <w:lang w:val="en-US" w:eastAsia="zh-CN"/>
        </w:rPr>
        <w:t>1-2</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val="en-US" w:eastAsia="zh-CN"/>
        </w:rPr>
        <w:t>项目支出</w:t>
      </w:r>
      <w:r>
        <w:rPr>
          <w:rFonts w:hint="default" w:ascii="Times New Roman" w:hAnsi="Times New Roman" w:eastAsia="黑体" w:cs="Times New Roman"/>
          <w:sz w:val="32"/>
          <w:szCs w:val="32"/>
        </w:rPr>
        <w:t>绩效目标申报表(范本)</w:t>
      </w:r>
    </w:p>
    <w:p w14:paraId="7D3D77D0">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填报单位《盖章)</w:t>
      </w:r>
    </w:p>
    <w:tbl>
      <w:tblPr>
        <w:tblStyle w:val="5"/>
        <w:tblW w:w="5415" w:type="pct"/>
        <w:jc w:val="center"/>
        <w:tblLayout w:type="fixed"/>
        <w:tblCellMar>
          <w:top w:w="0" w:type="dxa"/>
          <w:left w:w="108" w:type="dxa"/>
          <w:bottom w:w="0" w:type="dxa"/>
          <w:right w:w="108" w:type="dxa"/>
        </w:tblCellMar>
      </w:tblPr>
      <w:tblGrid>
        <w:gridCol w:w="1319"/>
        <w:gridCol w:w="2204"/>
        <w:gridCol w:w="1602"/>
        <w:gridCol w:w="1462"/>
        <w:gridCol w:w="2189"/>
        <w:gridCol w:w="3093"/>
        <w:gridCol w:w="1432"/>
        <w:gridCol w:w="1312"/>
        <w:gridCol w:w="738"/>
      </w:tblGrid>
      <w:tr w14:paraId="1AC247B0">
        <w:tblPrEx>
          <w:tblCellMar>
            <w:top w:w="0" w:type="dxa"/>
            <w:left w:w="108" w:type="dxa"/>
            <w:bottom w:w="0" w:type="dxa"/>
            <w:right w:w="108" w:type="dxa"/>
          </w:tblCellMar>
        </w:tblPrEx>
        <w:trPr>
          <w:trHeight w:val="435" w:hRule="atLeast"/>
          <w:jc w:val="center"/>
        </w:trPr>
        <w:tc>
          <w:tcPr>
            <w:tcW w:w="1147" w:type="pct"/>
            <w:gridSpan w:val="2"/>
            <w:tcBorders>
              <w:top w:val="single" w:color="000000" w:sz="4" w:space="0"/>
              <w:left w:val="single" w:color="000000" w:sz="4" w:space="0"/>
              <w:bottom w:val="single" w:color="000000" w:sz="4" w:space="0"/>
              <w:right w:val="single" w:color="000000" w:sz="4" w:space="0"/>
            </w:tcBorders>
            <w:noWrap w:val="0"/>
            <w:vAlign w:val="center"/>
          </w:tcPr>
          <w:p w14:paraId="3AEF7A7D">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项目名称</w:t>
            </w:r>
          </w:p>
        </w:tc>
        <w:tc>
          <w:tcPr>
            <w:tcW w:w="3852" w:type="pct"/>
            <w:gridSpan w:val="7"/>
            <w:tcBorders>
              <w:top w:val="single" w:color="000000" w:sz="4" w:space="0"/>
              <w:left w:val="single" w:color="000000" w:sz="4" w:space="0"/>
              <w:bottom w:val="single" w:color="000000" w:sz="4" w:space="0"/>
              <w:right w:val="single" w:color="000000" w:sz="4" w:space="0"/>
            </w:tcBorders>
            <w:noWrap w:val="0"/>
            <w:vAlign w:val="center"/>
          </w:tcPr>
          <w:p w14:paraId="47564068">
            <w:pPr>
              <w:widowControl/>
              <w:spacing w:line="320" w:lineRule="exact"/>
              <w:jc w:val="center"/>
              <w:rPr>
                <w:rFonts w:hint="default" w:ascii="Times New Roman" w:hAnsi="Times New Roman" w:cs="Times New Roman"/>
                <w:color w:val="000000"/>
                <w:kern w:val="0"/>
                <w:sz w:val="20"/>
                <w:szCs w:val="20"/>
              </w:rPr>
            </w:pPr>
            <w:r>
              <w:rPr>
                <w:rFonts w:hint="eastAsia" w:cs="Times New Roman"/>
                <w:color w:val="000000"/>
                <w:kern w:val="0"/>
                <w:sz w:val="20"/>
                <w:szCs w:val="20"/>
                <w:lang w:eastAsia="zh-CN"/>
              </w:rPr>
              <w:t>蒸湘区总工会</w:t>
            </w:r>
          </w:p>
        </w:tc>
      </w:tr>
      <w:tr w14:paraId="1C439249">
        <w:tblPrEx>
          <w:tblCellMar>
            <w:top w:w="0" w:type="dxa"/>
            <w:left w:w="108" w:type="dxa"/>
            <w:bottom w:w="0" w:type="dxa"/>
            <w:right w:w="108" w:type="dxa"/>
          </w:tblCellMar>
        </w:tblPrEx>
        <w:trPr>
          <w:trHeight w:val="442" w:hRule="atLeast"/>
          <w:jc w:val="center"/>
        </w:trPr>
        <w:tc>
          <w:tcPr>
            <w:tcW w:w="1147" w:type="pct"/>
            <w:gridSpan w:val="2"/>
            <w:tcBorders>
              <w:top w:val="single" w:color="000000" w:sz="4" w:space="0"/>
              <w:left w:val="single" w:color="000000" w:sz="4" w:space="0"/>
              <w:bottom w:val="single" w:color="000000" w:sz="4" w:space="0"/>
              <w:right w:val="single" w:color="000000" w:sz="4" w:space="0"/>
            </w:tcBorders>
            <w:noWrap w:val="0"/>
            <w:vAlign w:val="center"/>
          </w:tcPr>
          <w:p w14:paraId="261D1629">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年度绩效目标</w:t>
            </w:r>
          </w:p>
        </w:tc>
        <w:tc>
          <w:tcPr>
            <w:tcW w:w="3852" w:type="pct"/>
            <w:gridSpan w:val="7"/>
            <w:tcBorders>
              <w:top w:val="single" w:color="000000" w:sz="4" w:space="0"/>
              <w:left w:val="single" w:color="000000" w:sz="4" w:space="0"/>
              <w:bottom w:val="single" w:color="000000" w:sz="4" w:space="0"/>
              <w:right w:val="single" w:color="000000" w:sz="4" w:space="0"/>
            </w:tcBorders>
            <w:noWrap w:val="0"/>
            <w:vAlign w:val="center"/>
          </w:tcPr>
          <w:p w14:paraId="6848C267">
            <w:pPr>
              <w:widowControl/>
              <w:spacing w:line="320" w:lineRule="exact"/>
              <w:jc w:val="left"/>
              <w:rPr>
                <w:rFonts w:hint="default" w:ascii="Times New Roman" w:hAnsi="Times New Roman" w:cs="Times New Roman"/>
                <w:color w:val="000000"/>
                <w:kern w:val="0"/>
                <w:sz w:val="20"/>
                <w:szCs w:val="20"/>
              </w:rPr>
            </w:pPr>
            <w:r>
              <w:rPr>
                <w:rFonts w:hint="eastAsia" w:ascii="Times New Roman" w:hAnsi="Times New Roman"/>
                <w:szCs w:val="21"/>
                <w:lang w:val="en-US" w:eastAsia="zh-CN"/>
              </w:rPr>
              <w:t>1.</w:t>
            </w:r>
            <w:r>
              <w:rPr>
                <w:rFonts w:hint="eastAsia" w:ascii="Times New Roman" w:hAnsi="Times New Roman"/>
                <w:szCs w:val="21"/>
              </w:rPr>
              <w:t>做好职工医疗互助、困难职工帮扶、春送岗位、夏送清凉、金秋助学、冬送温暖等工作；开展好女职工关爱及维权活动；深化“双联”帮扶工作</w:t>
            </w:r>
            <w:r>
              <w:rPr>
                <w:rFonts w:hint="eastAsia" w:ascii="Times New Roman" w:hAnsi="Times New Roman"/>
                <w:szCs w:val="21"/>
                <w:lang w:eastAsia="zh-CN"/>
              </w:rPr>
              <w:t>；</w:t>
            </w:r>
            <w:r>
              <w:rPr>
                <w:rFonts w:hint="eastAsia" w:ascii="Times New Roman" w:hAnsi="Times New Roman"/>
                <w:szCs w:val="21"/>
                <w:lang w:val="en-US" w:eastAsia="zh-CN"/>
              </w:rPr>
              <w:t>2.</w:t>
            </w:r>
            <w:r>
              <w:rPr>
                <w:rFonts w:hint="eastAsia" w:ascii="Times New Roman" w:hAnsi="Times New Roman"/>
                <w:szCs w:val="21"/>
              </w:rPr>
              <w:t>开展工会干部培训；开展形式多样的普法宣传活动，推进“尊法守法·携手筑梦”公益法律服务行动；开展禁毒、国家安全教育、反电信诈骗等宣传活动</w:t>
            </w:r>
            <w:r>
              <w:rPr>
                <w:rFonts w:hint="eastAsia" w:ascii="Times New Roman" w:hAnsi="Times New Roman"/>
                <w:szCs w:val="21"/>
                <w:lang w:eastAsia="zh-CN"/>
              </w:rPr>
              <w:t>；</w:t>
            </w:r>
            <w:r>
              <w:rPr>
                <w:rFonts w:hint="eastAsia" w:ascii="Times New Roman" w:hAnsi="Times New Roman"/>
                <w:szCs w:val="21"/>
                <w:lang w:val="en-US" w:eastAsia="zh-CN"/>
              </w:rPr>
              <w:t>3.</w:t>
            </w:r>
            <w:r>
              <w:rPr>
                <w:rFonts w:hint="eastAsia" w:ascii="Times New Roman" w:hAnsi="Times New Roman"/>
                <w:szCs w:val="21"/>
              </w:rPr>
              <w:t>加强阵地建设，创建模范职工之家；推进建会入会工作；</w:t>
            </w:r>
            <w:r>
              <w:rPr>
                <w:rFonts w:hint="eastAsia" w:ascii="Times New Roman" w:hAnsi="Times New Roman"/>
                <w:szCs w:val="21"/>
                <w:lang w:val="en-US" w:eastAsia="zh-CN"/>
              </w:rPr>
              <w:t>4.</w:t>
            </w:r>
            <w:r>
              <w:rPr>
                <w:rFonts w:hint="eastAsia" w:ascii="Times New Roman" w:hAnsi="Times New Roman"/>
                <w:szCs w:val="21"/>
              </w:rPr>
              <w:t>组织开展职工文化体育活动；组织参加市总工会举办的各项主题活动；加强基层工会联合会财务监督工作。</w:t>
            </w:r>
          </w:p>
        </w:tc>
      </w:tr>
      <w:tr w14:paraId="724310C5">
        <w:tblPrEx>
          <w:tblCellMar>
            <w:top w:w="0" w:type="dxa"/>
            <w:left w:w="108" w:type="dxa"/>
            <w:bottom w:w="0" w:type="dxa"/>
            <w:right w:w="108" w:type="dxa"/>
          </w:tblCellMar>
        </w:tblPrEx>
        <w:trPr>
          <w:trHeight w:val="471" w:hRule="atLeast"/>
          <w:jc w:val="center"/>
        </w:trPr>
        <w:tc>
          <w:tcPr>
            <w:tcW w:w="429" w:type="pct"/>
            <w:tcBorders>
              <w:top w:val="single" w:color="000000" w:sz="4" w:space="0"/>
              <w:left w:val="single" w:color="000000" w:sz="4" w:space="0"/>
              <w:bottom w:val="single" w:color="000000" w:sz="4" w:space="0"/>
              <w:right w:val="single" w:color="000000" w:sz="4" w:space="0"/>
            </w:tcBorders>
            <w:noWrap w:val="0"/>
            <w:vAlign w:val="center"/>
          </w:tcPr>
          <w:p w14:paraId="25D9CB66">
            <w:pPr>
              <w:widowControl/>
              <w:spacing w:line="320" w:lineRule="exact"/>
              <w:ind w:firstLine="200" w:firstLineChars="1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一级指标</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558A9F39">
            <w:pPr>
              <w:widowControl/>
              <w:spacing w:line="320" w:lineRule="exact"/>
              <w:ind w:firstLine="400" w:firstLineChars="2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二级指标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14:paraId="301247F6">
            <w:pPr>
              <w:widowControl/>
              <w:spacing w:line="320" w:lineRule="exact"/>
              <w:ind w:firstLine="400" w:firstLineChars="2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lang w:val="en-US" w:eastAsia="zh-CN"/>
              </w:rPr>
              <w:t>三级</w:t>
            </w:r>
            <w:r>
              <w:rPr>
                <w:rFonts w:hint="default" w:ascii="Times New Roman" w:hAnsi="Times New Roman" w:cs="Times New Roman"/>
                <w:color w:val="000000"/>
                <w:kern w:val="0"/>
                <w:sz w:val="20"/>
                <w:szCs w:val="20"/>
              </w:rPr>
              <w:t>指标</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1928F68F">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71DA1FA5">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指标值内容</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14:paraId="06F3D4FE">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评（扣分标准）</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14:paraId="09A52F14">
            <w:pPr>
              <w:widowControl/>
              <w:spacing w:line="320" w:lineRule="exact"/>
              <w:ind w:firstLine="200" w:firstLineChars="1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度量单位</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14:paraId="49F88161">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指标值类型</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5E6DE435">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备注</w:t>
            </w:r>
          </w:p>
        </w:tc>
      </w:tr>
      <w:tr w14:paraId="312605DF">
        <w:tblPrEx>
          <w:tblCellMar>
            <w:top w:w="0" w:type="dxa"/>
            <w:left w:w="108" w:type="dxa"/>
            <w:bottom w:w="0" w:type="dxa"/>
            <w:right w:w="108" w:type="dxa"/>
          </w:tblCellMar>
        </w:tblPrEx>
        <w:trPr>
          <w:trHeight w:val="419"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14:paraId="6709C959">
            <w:pPr>
              <w:widowControl/>
              <w:spacing w:line="320" w:lineRule="exact"/>
              <w:ind w:firstLine="180" w:firstLineChars="100"/>
              <w:jc w:val="both"/>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成本指标</w:t>
            </w:r>
          </w:p>
          <w:p w14:paraId="2ED7EE1F">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（20分）</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0422BC50">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经济成本指标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2C5080">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经济成本指标</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C5ED9C">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年初预算使用率达</w:t>
            </w:r>
            <w:r>
              <w:rPr>
                <w:rFonts w:hint="eastAsia" w:cs="Times New Roman"/>
                <w:color w:val="000000"/>
                <w:kern w:val="0"/>
                <w:sz w:val="20"/>
                <w:szCs w:val="20"/>
                <w:lang w:val="en-US" w:eastAsia="zh-CN"/>
              </w:rPr>
              <w:t>100%</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48C336">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严格执行年初预算</w:t>
            </w:r>
            <w:r>
              <w:rPr>
                <w:rFonts w:hint="eastAsia" w:cs="Times New Roman"/>
                <w:color w:val="000000"/>
                <w:kern w:val="0"/>
                <w:sz w:val="20"/>
                <w:szCs w:val="20"/>
                <w:lang w:val="en-US" w:eastAsia="zh-CN"/>
              </w:rPr>
              <w:t>24万元</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FA6218">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10分（按完成情况计分）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F9834E">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DF37C0">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16D4C82F">
            <w:pPr>
              <w:widowControl/>
              <w:spacing w:line="320" w:lineRule="exact"/>
              <w:jc w:val="center"/>
              <w:rPr>
                <w:rFonts w:hint="default" w:ascii="Times New Roman" w:hAnsi="Times New Roman" w:cs="Times New Roman"/>
                <w:color w:val="000000"/>
                <w:kern w:val="0"/>
                <w:sz w:val="20"/>
                <w:szCs w:val="20"/>
              </w:rPr>
            </w:pPr>
          </w:p>
        </w:tc>
      </w:tr>
      <w:tr w14:paraId="519832EC">
        <w:tblPrEx>
          <w:tblCellMar>
            <w:top w:w="0" w:type="dxa"/>
            <w:left w:w="108" w:type="dxa"/>
            <w:bottom w:w="0" w:type="dxa"/>
            <w:right w:w="108" w:type="dxa"/>
          </w:tblCellMar>
        </w:tblPrEx>
        <w:trPr>
          <w:trHeight w:val="474" w:hRule="atLeast"/>
          <w:jc w:val="center"/>
        </w:trPr>
        <w:tc>
          <w:tcPr>
            <w:tcW w:w="429" w:type="pct"/>
            <w:vMerge w:val="continue"/>
            <w:tcBorders>
              <w:left w:val="single" w:color="000000" w:sz="4" w:space="0"/>
              <w:right w:val="single" w:color="000000" w:sz="4" w:space="0"/>
            </w:tcBorders>
            <w:noWrap w:val="0"/>
            <w:vAlign w:val="center"/>
          </w:tcPr>
          <w:p w14:paraId="7145EA59">
            <w:pPr>
              <w:widowControl/>
              <w:spacing w:line="320" w:lineRule="exact"/>
              <w:jc w:val="center"/>
              <w:rPr>
                <w:rFonts w:hint="default" w:ascii="Times New Roman" w:hAnsi="Times New Roman" w:cs="Times New Roman"/>
                <w:color w:val="000000"/>
                <w:kern w:val="0"/>
                <w:sz w:val="18"/>
                <w:szCs w:val="18"/>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7C1175A6">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社会成本</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3C6CF0">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按年初预算执行</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C27BB8">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严格执行项目预算</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BF70D7">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按年初预算执行</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44BD73">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5分（按完成情况计分）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0E5571">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910587">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5FB75FFC">
            <w:pPr>
              <w:widowControl/>
              <w:spacing w:line="320" w:lineRule="exact"/>
              <w:jc w:val="center"/>
              <w:rPr>
                <w:rFonts w:hint="default" w:ascii="Times New Roman" w:hAnsi="Times New Roman" w:cs="Times New Roman"/>
                <w:color w:val="000000"/>
                <w:kern w:val="0"/>
                <w:sz w:val="20"/>
                <w:szCs w:val="20"/>
              </w:rPr>
            </w:pPr>
          </w:p>
        </w:tc>
      </w:tr>
      <w:tr w14:paraId="3B5D95D2">
        <w:tblPrEx>
          <w:tblCellMar>
            <w:top w:w="0" w:type="dxa"/>
            <w:left w:w="108" w:type="dxa"/>
            <w:bottom w:w="0" w:type="dxa"/>
            <w:right w:w="108" w:type="dxa"/>
          </w:tblCellMar>
        </w:tblPrEx>
        <w:trPr>
          <w:trHeight w:val="494"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14:paraId="69E1B931">
            <w:pPr>
              <w:widowControl/>
              <w:spacing w:line="320" w:lineRule="exact"/>
              <w:jc w:val="center"/>
              <w:rPr>
                <w:rFonts w:hint="default" w:ascii="Times New Roman" w:hAnsi="Times New Roman" w:cs="Times New Roman"/>
                <w:color w:val="000000"/>
                <w:kern w:val="0"/>
                <w:sz w:val="18"/>
                <w:szCs w:val="18"/>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0E6FDCCF">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生态环境成本</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8DD0D2">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无生态环境污染</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281719">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无污染</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D8F68A">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是否生态环保</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9F284C">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5分（按完成情况计分）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DE7614">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5AA5A7">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1350A8F6">
            <w:pPr>
              <w:widowControl/>
              <w:spacing w:line="320" w:lineRule="exact"/>
              <w:jc w:val="center"/>
              <w:rPr>
                <w:rFonts w:hint="default" w:ascii="Times New Roman" w:hAnsi="Times New Roman" w:cs="Times New Roman"/>
                <w:color w:val="000000"/>
                <w:kern w:val="0"/>
                <w:sz w:val="20"/>
                <w:szCs w:val="20"/>
              </w:rPr>
            </w:pPr>
          </w:p>
        </w:tc>
      </w:tr>
      <w:tr w14:paraId="7EB622CD">
        <w:tblPrEx>
          <w:tblCellMar>
            <w:top w:w="0" w:type="dxa"/>
            <w:left w:w="108" w:type="dxa"/>
            <w:bottom w:w="0" w:type="dxa"/>
            <w:right w:w="108" w:type="dxa"/>
          </w:tblCellMar>
        </w:tblPrEx>
        <w:trPr>
          <w:trHeight w:val="518"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14:paraId="2E301026">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产出指标</w:t>
            </w:r>
          </w:p>
          <w:p w14:paraId="5D0F6065">
            <w:pPr>
              <w:widowControl/>
              <w:spacing w:line="320" w:lineRule="exact"/>
              <w:jc w:val="center"/>
              <w:rPr>
                <w:rFonts w:hint="default" w:ascii="Times New Roman" w:hAnsi="Times New Roman" w:cs="Times New Roman"/>
                <w:color w:val="000000"/>
                <w:spacing w:val="-20"/>
                <w:kern w:val="0"/>
                <w:sz w:val="18"/>
                <w:szCs w:val="18"/>
              </w:rPr>
            </w:pPr>
            <w:r>
              <w:rPr>
                <w:rFonts w:hint="default" w:ascii="Times New Roman" w:hAnsi="Times New Roman" w:cs="Times New Roman"/>
                <w:color w:val="000000"/>
                <w:spacing w:val="-20"/>
                <w:kern w:val="0"/>
                <w:sz w:val="18"/>
                <w:szCs w:val="18"/>
              </w:rPr>
              <w:t>（40分）</w:t>
            </w:r>
          </w:p>
        </w:tc>
        <w:tc>
          <w:tcPr>
            <w:tcW w:w="717" w:type="pct"/>
            <w:tcBorders>
              <w:top w:val="single" w:color="000000" w:sz="4" w:space="0"/>
              <w:left w:val="single" w:color="000000" w:sz="4" w:space="0"/>
              <w:right w:val="single" w:color="000000" w:sz="4" w:space="0"/>
            </w:tcBorders>
            <w:noWrap w:val="0"/>
            <w:vAlign w:val="center"/>
          </w:tcPr>
          <w:p w14:paraId="3204BE20">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数量指标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295B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eastAsia="zh-CN"/>
              </w:rPr>
              <w:t>服务辖区</w:t>
            </w:r>
            <w:r>
              <w:rPr>
                <w:rFonts w:hint="eastAsia" w:cs="Times New Roman"/>
                <w:i w:val="0"/>
                <w:iCs w:val="0"/>
                <w:color w:val="000000"/>
                <w:sz w:val="20"/>
                <w:szCs w:val="20"/>
                <w:u w:val="none"/>
                <w:lang w:val="en-US" w:eastAsia="zh-CN"/>
              </w:rPr>
              <w:t>工会会员，关心关爱困难职工</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FEC4C0">
            <w:pPr>
              <w:jc w:val="center"/>
              <w:rPr>
                <w:rFonts w:hint="default"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2万工会会员，</w:t>
            </w:r>
          </w:p>
          <w:p w14:paraId="5A70001B">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val="en-US" w:eastAsia="zh-CN"/>
              </w:rPr>
              <w:t>17名困难职工</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C34D60">
            <w:pPr>
              <w:widowControl/>
              <w:spacing w:line="320" w:lineRule="exact"/>
              <w:jc w:val="left"/>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开展</w:t>
            </w:r>
            <w:r>
              <w:rPr>
                <w:rFonts w:hint="default" w:ascii="Times New Roman" w:hAnsi="Times New Roman" w:cs="Times New Roman"/>
                <w:color w:val="000000"/>
                <w:kern w:val="0"/>
                <w:sz w:val="20"/>
                <w:szCs w:val="20"/>
              </w:rPr>
              <w:t>气排球、拔河等大型工会活动</w:t>
            </w:r>
            <w:r>
              <w:rPr>
                <w:rFonts w:hint="eastAsia" w:cs="Times New Roman"/>
                <w:color w:val="000000"/>
                <w:kern w:val="0"/>
                <w:sz w:val="20"/>
                <w:szCs w:val="20"/>
                <w:lang w:eastAsia="zh-CN"/>
              </w:rPr>
              <w:t>，劳模及安全生产宣传活动，“双联”走访慰问</w:t>
            </w:r>
            <w:r>
              <w:rPr>
                <w:rFonts w:hint="eastAsia" w:cs="Times New Roman"/>
                <w:color w:val="000000"/>
                <w:kern w:val="0"/>
                <w:sz w:val="20"/>
                <w:szCs w:val="20"/>
                <w:lang w:val="en-US" w:eastAsia="zh-CN"/>
              </w:rPr>
              <w:t>等工作</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1B1524">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15分（按完成情况计分）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E4BBDE">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无</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C7537B">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61B08D60">
            <w:pPr>
              <w:widowControl/>
              <w:spacing w:line="320" w:lineRule="exact"/>
              <w:jc w:val="center"/>
              <w:rPr>
                <w:rFonts w:hint="default" w:ascii="Times New Roman" w:hAnsi="Times New Roman" w:cs="Times New Roman"/>
                <w:color w:val="000000"/>
                <w:kern w:val="0"/>
                <w:sz w:val="20"/>
                <w:szCs w:val="20"/>
              </w:rPr>
            </w:pPr>
          </w:p>
        </w:tc>
      </w:tr>
      <w:tr w14:paraId="09ABC965">
        <w:tblPrEx>
          <w:tblCellMar>
            <w:top w:w="0" w:type="dxa"/>
            <w:left w:w="108" w:type="dxa"/>
            <w:bottom w:w="0" w:type="dxa"/>
            <w:right w:w="108" w:type="dxa"/>
          </w:tblCellMar>
        </w:tblPrEx>
        <w:trPr>
          <w:trHeight w:val="464" w:hRule="atLeast"/>
          <w:jc w:val="center"/>
        </w:trPr>
        <w:tc>
          <w:tcPr>
            <w:tcW w:w="429" w:type="pct"/>
            <w:vMerge w:val="continue"/>
            <w:tcBorders>
              <w:left w:val="single" w:color="000000" w:sz="4" w:space="0"/>
              <w:right w:val="single" w:color="000000" w:sz="4" w:space="0"/>
            </w:tcBorders>
            <w:noWrap w:val="0"/>
            <w:vAlign w:val="center"/>
          </w:tcPr>
          <w:p w14:paraId="299772C9">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right w:val="single" w:color="000000" w:sz="4" w:space="0"/>
            </w:tcBorders>
            <w:noWrap w:val="0"/>
            <w:vAlign w:val="center"/>
          </w:tcPr>
          <w:p w14:paraId="7C76894C">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质量指标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DA1EB6">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数量指标</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B9624F">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eastAsia="zh-CN"/>
              </w:rPr>
              <w:t>服务辖区</w:t>
            </w:r>
            <w:r>
              <w:rPr>
                <w:rFonts w:hint="eastAsia" w:cs="Times New Roman"/>
                <w:i w:val="0"/>
                <w:iCs w:val="0"/>
                <w:color w:val="000000"/>
                <w:sz w:val="20"/>
                <w:szCs w:val="20"/>
                <w:u w:val="none"/>
                <w:lang w:val="en-US" w:eastAsia="zh-CN"/>
              </w:rPr>
              <w:t>干部职工</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6D7F76">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val="en-US" w:eastAsia="zh-CN"/>
              </w:rPr>
              <w:t>2万工会会员</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D6770B">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15分（按完成情况计分）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FDBF41">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AFCCF6">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1D6FCC41">
            <w:pPr>
              <w:widowControl/>
              <w:spacing w:line="320" w:lineRule="exact"/>
              <w:jc w:val="center"/>
              <w:rPr>
                <w:rFonts w:hint="default" w:ascii="Times New Roman" w:hAnsi="Times New Roman" w:cs="Times New Roman"/>
                <w:color w:val="000000"/>
                <w:kern w:val="0"/>
                <w:sz w:val="20"/>
                <w:szCs w:val="20"/>
              </w:rPr>
            </w:pPr>
          </w:p>
        </w:tc>
      </w:tr>
      <w:tr w14:paraId="10215CF0">
        <w:tblPrEx>
          <w:tblCellMar>
            <w:top w:w="0" w:type="dxa"/>
            <w:left w:w="108" w:type="dxa"/>
            <w:bottom w:w="0" w:type="dxa"/>
            <w:right w:w="108" w:type="dxa"/>
          </w:tblCellMar>
        </w:tblPrEx>
        <w:trPr>
          <w:trHeight w:val="474"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14:paraId="51E28E50">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7AD84647">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时效指标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4184CE">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质量指标</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3DA274">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bidi="ar-SA"/>
              </w:rPr>
              <w:t>年度工作项目</w:t>
            </w:r>
            <w:r>
              <w:rPr>
                <w:rFonts w:hint="default" w:ascii="Times New Roman" w:hAnsi="Times New Roman" w:cs="Times New Roman"/>
                <w:color w:val="000000"/>
                <w:kern w:val="0"/>
                <w:sz w:val="20"/>
                <w:szCs w:val="20"/>
              </w:rPr>
              <w:t>质量</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AC6172">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i w:val="0"/>
                <w:iCs w:val="0"/>
                <w:color w:val="000000"/>
                <w:kern w:val="2"/>
                <w:sz w:val="20"/>
                <w:szCs w:val="20"/>
                <w:u w:val="none"/>
                <w:lang w:val="en-US" w:eastAsia="zh-CN" w:bidi="ar-SA"/>
              </w:rPr>
              <w:t>24万元</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2A4EFD">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10分（按完成情况计分）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D3097F">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val="en-US" w:eastAsia="zh-CN" w:bidi="ar-SA"/>
              </w:rPr>
              <w:t>万元</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6496F6">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4F6F5999">
            <w:pPr>
              <w:widowControl/>
              <w:spacing w:line="320" w:lineRule="exact"/>
              <w:jc w:val="center"/>
              <w:rPr>
                <w:rFonts w:hint="default" w:ascii="Times New Roman" w:hAnsi="Times New Roman" w:cs="Times New Roman"/>
                <w:color w:val="000000"/>
                <w:kern w:val="0"/>
                <w:sz w:val="20"/>
                <w:szCs w:val="20"/>
              </w:rPr>
            </w:pPr>
          </w:p>
        </w:tc>
      </w:tr>
      <w:tr w14:paraId="0EA7EBE4">
        <w:tblPrEx>
          <w:tblCellMar>
            <w:top w:w="0" w:type="dxa"/>
            <w:left w:w="108" w:type="dxa"/>
            <w:bottom w:w="0" w:type="dxa"/>
            <w:right w:w="108" w:type="dxa"/>
          </w:tblCellMar>
        </w:tblPrEx>
        <w:trPr>
          <w:trHeight w:val="511"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14:paraId="43BE084E">
            <w:pPr>
              <w:widowControl/>
              <w:spacing w:line="320" w:lineRule="exact"/>
              <w:ind w:firstLine="200" w:firstLineChars="1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效益指标</w:t>
            </w:r>
          </w:p>
          <w:p w14:paraId="2862A9C0">
            <w:pPr>
              <w:widowControl/>
              <w:spacing w:line="320" w:lineRule="exact"/>
              <w:jc w:val="center"/>
              <w:rPr>
                <w:rFonts w:hint="default" w:ascii="Times New Roman" w:hAnsi="Times New Roman" w:cs="Times New Roman"/>
                <w:color w:val="000000"/>
                <w:spacing w:val="-20"/>
                <w:kern w:val="0"/>
                <w:sz w:val="20"/>
                <w:szCs w:val="20"/>
              </w:rPr>
            </w:pPr>
            <w:r>
              <w:rPr>
                <w:rFonts w:hint="default" w:ascii="Times New Roman" w:hAnsi="Times New Roman" w:cs="Times New Roman"/>
                <w:color w:val="000000"/>
                <w:spacing w:val="-20"/>
                <w:kern w:val="0"/>
                <w:sz w:val="20"/>
                <w:szCs w:val="20"/>
              </w:rPr>
              <w:t>（20分）</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3451F34E">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经济效益指标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4B9ACB">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时效指标</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4DDE0D">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bidi="ar-SA"/>
              </w:rPr>
              <w:t>年度工作项目完成时限</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C9607E">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1年</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F34517">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7分（按完成情况计分）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0E2D97">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val="en-US" w:eastAsia="zh-CN" w:bidi="ar-SA"/>
              </w:rPr>
              <w:t>年</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CCE43E">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47814BB8">
            <w:pPr>
              <w:widowControl/>
              <w:spacing w:line="320" w:lineRule="exact"/>
              <w:jc w:val="center"/>
              <w:rPr>
                <w:rFonts w:hint="default" w:ascii="Times New Roman" w:hAnsi="Times New Roman" w:cs="Times New Roman"/>
                <w:color w:val="000000"/>
                <w:kern w:val="0"/>
                <w:sz w:val="20"/>
                <w:szCs w:val="20"/>
              </w:rPr>
            </w:pPr>
          </w:p>
        </w:tc>
      </w:tr>
      <w:tr w14:paraId="315F8892">
        <w:tblPrEx>
          <w:tblCellMar>
            <w:top w:w="0" w:type="dxa"/>
            <w:left w:w="108" w:type="dxa"/>
            <w:bottom w:w="0" w:type="dxa"/>
            <w:right w:w="108" w:type="dxa"/>
          </w:tblCellMar>
        </w:tblPrEx>
        <w:trPr>
          <w:trHeight w:val="511" w:hRule="atLeast"/>
          <w:jc w:val="center"/>
        </w:trPr>
        <w:tc>
          <w:tcPr>
            <w:tcW w:w="429" w:type="pct"/>
            <w:vMerge w:val="continue"/>
            <w:tcBorders>
              <w:left w:val="single" w:color="000000" w:sz="4" w:space="0"/>
              <w:right w:val="single" w:color="000000" w:sz="4" w:space="0"/>
            </w:tcBorders>
            <w:noWrap w:val="0"/>
            <w:vAlign w:val="center"/>
          </w:tcPr>
          <w:p w14:paraId="15BDA33E">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132C07CA">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社会效益指标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1ABF45">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经济效益指标</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4397C1">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sz w:val="20"/>
                <w:szCs w:val="20"/>
                <w:u w:val="none"/>
              </w:rPr>
              <w:t>财政资金</w:t>
            </w:r>
            <w:r>
              <w:rPr>
                <w:rFonts w:hint="eastAsia" w:cs="Times New Roman"/>
                <w:i w:val="0"/>
                <w:iCs w:val="0"/>
                <w:color w:val="000000"/>
                <w:sz w:val="20"/>
                <w:szCs w:val="20"/>
                <w:u w:val="none"/>
                <w:lang w:eastAsia="zh-CN"/>
              </w:rPr>
              <w:t>使用管理</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42E2C7">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kern w:val="2"/>
                <w:sz w:val="20"/>
                <w:szCs w:val="20"/>
                <w:u w:val="none"/>
                <w:lang w:val="en-US" w:eastAsia="zh-CN" w:bidi="ar-SA"/>
              </w:rPr>
              <w:t>24万元</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E3F220">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7分（按完成情况计分）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D10FE3">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元</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3B6A0A">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7027383F">
            <w:pPr>
              <w:widowControl/>
              <w:spacing w:line="320" w:lineRule="exact"/>
              <w:jc w:val="center"/>
              <w:rPr>
                <w:rFonts w:hint="default" w:ascii="Times New Roman" w:hAnsi="Times New Roman" w:cs="Times New Roman"/>
                <w:color w:val="000000"/>
                <w:kern w:val="0"/>
                <w:sz w:val="20"/>
                <w:szCs w:val="20"/>
              </w:rPr>
            </w:pPr>
          </w:p>
        </w:tc>
      </w:tr>
      <w:tr w14:paraId="0DD99784">
        <w:tblPrEx>
          <w:tblCellMar>
            <w:top w:w="0" w:type="dxa"/>
            <w:left w:w="108" w:type="dxa"/>
            <w:bottom w:w="0" w:type="dxa"/>
            <w:right w:w="108" w:type="dxa"/>
          </w:tblCellMar>
        </w:tblPrEx>
        <w:trPr>
          <w:trHeight w:val="511"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14:paraId="09555811">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096AF164">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生态效益指标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D8F853">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社会效益指标</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8A6DDC">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eastAsia="宋体" w:cs="Times New Roman"/>
                <w:i w:val="0"/>
                <w:iCs w:val="0"/>
                <w:color w:val="000000"/>
                <w:sz w:val="20"/>
                <w:szCs w:val="20"/>
                <w:u w:val="none"/>
              </w:rPr>
              <w:t>促进</w:t>
            </w:r>
            <w:r>
              <w:rPr>
                <w:rFonts w:hint="eastAsia" w:ascii="Times New Roman" w:hAnsi="Times New Roman" w:cs="Times New Roman"/>
                <w:i w:val="0"/>
                <w:iCs w:val="0"/>
                <w:color w:val="000000"/>
                <w:sz w:val="20"/>
                <w:szCs w:val="20"/>
                <w:u w:val="none"/>
                <w:lang w:val="en-US" w:eastAsia="zh-CN"/>
              </w:rPr>
              <w:t>工会</w:t>
            </w:r>
            <w:r>
              <w:rPr>
                <w:rFonts w:hint="default" w:ascii="Times New Roman" w:hAnsi="Times New Roman" w:eastAsia="宋体" w:cs="Times New Roman"/>
                <w:i w:val="0"/>
                <w:iCs w:val="0"/>
                <w:color w:val="000000"/>
                <w:sz w:val="20"/>
                <w:szCs w:val="20"/>
                <w:u w:val="none"/>
              </w:rPr>
              <w:t>工作</w:t>
            </w:r>
            <w:r>
              <w:rPr>
                <w:rFonts w:hint="eastAsia" w:cs="Times New Roman"/>
                <w:i w:val="0"/>
                <w:iCs w:val="0"/>
                <w:color w:val="000000"/>
                <w:sz w:val="20"/>
                <w:szCs w:val="20"/>
                <w:u w:val="none"/>
                <w:lang w:eastAsia="zh-CN"/>
              </w:rPr>
              <w:t>发展</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ECC7C1">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i w:val="0"/>
                <w:iCs w:val="0"/>
                <w:color w:val="000000"/>
                <w:kern w:val="2"/>
                <w:sz w:val="20"/>
                <w:szCs w:val="20"/>
                <w:u w:val="none"/>
                <w:lang w:val="en-US" w:eastAsia="zh-CN" w:bidi="ar-SA"/>
              </w:rPr>
              <w:t>24万元</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CD18DD">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6分（按完成情况计分）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062107">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val="en-US" w:eastAsia="zh-CN" w:bidi="ar-SA"/>
              </w:rPr>
              <w:t>万元</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D76657">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4BFB7EF7">
            <w:pPr>
              <w:widowControl/>
              <w:spacing w:line="320" w:lineRule="exact"/>
              <w:jc w:val="center"/>
              <w:rPr>
                <w:rFonts w:hint="default" w:ascii="Times New Roman" w:hAnsi="Times New Roman" w:cs="Times New Roman"/>
                <w:color w:val="000000"/>
                <w:kern w:val="0"/>
                <w:sz w:val="20"/>
                <w:szCs w:val="20"/>
              </w:rPr>
            </w:pPr>
          </w:p>
        </w:tc>
      </w:tr>
      <w:tr w14:paraId="2D3B5666">
        <w:tblPrEx>
          <w:tblCellMar>
            <w:top w:w="0" w:type="dxa"/>
            <w:left w:w="108" w:type="dxa"/>
            <w:bottom w:w="0" w:type="dxa"/>
            <w:right w:w="108" w:type="dxa"/>
          </w:tblCellMar>
        </w:tblPrEx>
        <w:trPr>
          <w:trHeight w:val="625" w:hRule="atLeast"/>
          <w:jc w:val="center"/>
        </w:trPr>
        <w:tc>
          <w:tcPr>
            <w:tcW w:w="429" w:type="pct"/>
            <w:tcBorders>
              <w:top w:val="single" w:color="000000" w:sz="4" w:space="0"/>
              <w:left w:val="single" w:color="000000" w:sz="4" w:space="0"/>
              <w:bottom w:val="single" w:color="000000" w:sz="4" w:space="0"/>
              <w:right w:val="single" w:color="000000" w:sz="4" w:space="0"/>
            </w:tcBorders>
            <w:noWrap w:val="0"/>
            <w:vAlign w:val="center"/>
          </w:tcPr>
          <w:p w14:paraId="03B8BDA7">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满意度指标</w:t>
            </w:r>
          </w:p>
          <w:p w14:paraId="2ACFFB4C">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spacing w:val="-20"/>
                <w:kern w:val="0"/>
                <w:sz w:val="20"/>
                <w:szCs w:val="20"/>
              </w:rPr>
              <w:t>（10分）</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14:paraId="6689D737">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服务对象满意度指标</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CD1216">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bidi="ar-SA"/>
              </w:rPr>
              <w:t>职工满意度</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8C8339">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57E8CA">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9</w:t>
            </w:r>
            <w:r>
              <w:rPr>
                <w:rFonts w:hint="eastAsia" w:cs="Times New Roman"/>
                <w:color w:val="000000"/>
                <w:kern w:val="0"/>
                <w:sz w:val="20"/>
                <w:szCs w:val="20"/>
                <w:lang w:val="en-US" w:eastAsia="zh-CN"/>
              </w:rPr>
              <w:t>8</w:t>
            </w:r>
            <w:r>
              <w:rPr>
                <w:rFonts w:hint="default" w:ascii="Times New Roman" w:hAnsi="Times New Roman" w:cs="Times New Roman"/>
                <w:color w:val="000000"/>
                <w:kern w:val="0"/>
                <w:sz w:val="20"/>
                <w:szCs w:val="20"/>
              </w:rPr>
              <w:t>%以上</w:t>
            </w:r>
          </w:p>
        </w:tc>
        <w:tc>
          <w:tcPr>
            <w:tcW w:w="100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63DCA1">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10分（按完成情况计分）</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D32A5E">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EE229F">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23C57572">
            <w:pPr>
              <w:widowControl/>
              <w:spacing w:line="320" w:lineRule="exact"/>
              <w:jc w:val="center"/>
              <w:rPr>
                <w:rFonts w:hint="default" w:ascii="Times New Roman" w:hAnsi="Times New Roman" w:cs="Times New Roman"/>
                <w:color w:val="000000"/>
                <w:kern w:val="0"/>
                <w:sz w:val="20"/>
                <w:szCs w:val="20"/>
              </w:rPr>
            </w:pPr>
          </w:p>
        </w:tc>
      </w:tr>
    </w:tbl>
    <w:p w14:paraId="6C1C4C28">
      <w:pPr>
        <w:rPr>
          <w:rFonts w:hint="default" w:ascii="Times New Roman" w:hAnsi="Times New Roman" w:eastAsia="仿宋_GB2312" w:cs="Times New Roman"/>
          <w:sz w:val="32"/>
          <w:szCs w:val="32"/>
        </w:rPr>
        <w:sectPr>
          <w:pgSz w:w="16838" w:h="11906" w:orient="landscape"/>
          <w:pgMar w:top="1800" w:right="1440" w:bottom="1800" w:left="1440" w:header="851" w:footer="992" w:gutter="0"/>
          <w:pgNumType w:fmt="numberInDash"/>
          <w:cols w:space="720" w:num="1"/>
          <w:docGrid w:type="lines" w:linePitch="312" w:charSpace="0"/>
        </w:sectPr>
      </w:pPr>
    </w:p>
    <w:p w14:paraId="01013133">
      <w:pPr>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第三章</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绩效目标申报与批复</w:t>
      </w:r>
    </w:p>
    <w:p w14:paraId="4C0157B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绩效目标申报是指在预算编制或预算执行过程中申请预算调整时，随预算并上报绩效目标。</w:t>
      </w:r>
    </w:p>
    <w:p w14:paraId="5089075B">
      <w:pPr>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3.</w:t>
      </w:r>
      <w:r>
        <w:rPr>
          <w:rFonts w:hint="default" w:ascii="Times New Roman" w:hAnsi="Times New Roman" w:eastAsia="楷体_GB2312" w:cs="Times New Roman"/>
          <w:b/>
          <w:bCs/>
          <w:sz w:val="32"/>
          <w:szCs w:val="32"/>
          <w:lang w:val="en-US" w:eastAsia="zh-CN"/>
        </w:rPr>
        <w:t>1</w:t>
      </w:r>
      <w:r>
        <w:rPr>
          <w:rFonts w:hint="default" w:ascii="Times New Roman" w:hAnsi="Times New Roman" w:eastAsia="楷体_GB2312" w:cs="Times New Roman"/>
          <w:b/>
          <w:bCs/>
          <w:sz w:val="32"/>
          <w:szCs w:val="32"/>
        </w:rPr>
        <w:t>绩效目标申报流程</w:t>
      </w:r>
    </w:p>
    <w:p w14:paraId="4E5FD1A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具体流程分为预算编制阶段绩效目标申报和预算执行阶段绩效目标的调整与申报。</w:t>
      </w:r>
    </w:p>
    <w:p w14:paraId="3CE9223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.1 预算编制阶段绩效目标申报</w:t>
      </w:r>
    </w:p>
    <w:p w14:paraId="6F098881">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预算编制阶段绩效目标中报是指在预算编制阶段申请资金的过程中，随资金申请材料一并申报绩效目标，具体流程如下:</w:t>
      </w:r>
    </w:p>
    <w:p w14:paraId="50730671">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第一步:预算编制“一上”环节，部门(单位) 按照规定，将绩效目标申报表及其他申报要件随同预算申报材料一并报送财政部门;</w:t>
      </w:r>
    </w:p>
    <w:p w14:paraId="48879E5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第二步:财政部门对项目绩效目标内容进行审核，审核的内容主要是绩效目标的相关性、可行性、科学性和合理性等。发现绩效目标明显不符合实际的(过高或过低)，可要求部门(单位) 进行调整；</w:t>
      </w:r>
    </w:p>
    <w:p w14:paraId="56B446E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第三步:预算编制“一下”环节，财政部门将审核后的绩效目标连同审核意见下达;</w:t>
      </w:r>
    </w:p>
    <w:p w14:paraId="2350A38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第四步:预算编制“二上”环节，部门(单位)应按照“一下”的审核意见调整绩效目标;如果部门(单位) 调整项目的，必须同时调整项目绩效目标，并由财政部门按“第二步”程序进行审核;</w:t>
      </w:r>
    </w:p>
    <w:p w14:paraId="1D9472D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第五步:最终形成的绩效目标经人大审议通过后，在“二下”时与部门预算一并批复。</w:t>
      </w:r>
    </w:p>
    <w:p w14:paraId="5BEA5BBE">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.2 预算执行阶段绩效目标的调整与申报</w:t>
      </w:r>
    </w:p>
    <w:p w14:paraId="6EEA9F28">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预算执行阶段绩效目标的调整与申报是指在预算执行过程中,财政部门对预算进行调整或部门(单位》 调整预算的，部门(单位)应按调整后的预算，重新编制绩效目标，报送财政部门。</w:t>
      </w:r>
    </w:p>
    <w:p w14:paraId="43C02CC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部门(单位) 调整预算过程中绩效目标的申报:部门(单位)在预算执行过程中，确需调整预算的，应按规定将重新编制的绩效目标申报表及其他申报要件(包括预算编制时报送的绩效目标申报表)随同调整预算材料一并报送:财政部门对重新编制的项目绩效目标内容进行审核、确认后，批复给相关部门(单位);财政部门预算调整过程中绩效目标的申报:预算执行过程中，对预算进行调整的，部门(单位)应按财政部门预算调整方案确定的项目报送绩效目标申报表财政部门对绩效目标内容进行审核、确认后，编入预算调整方案，并报人大审议通过后，批复给相关部门(单位)。</w:t>
      </w:r>
    </w:p>
    <w:p w14:paraId="62E590D3">
      <w:pPr>
        <w:rPr>
          <w:rFonts w:hint="default" w:ascii="Times New Roman" w:hAnsi="Times New Roman" w:eastAsia="黑体" w:cs="Times New Roman"/>
          <w:sz w:val="32"/>
          <w:szCs w:val="32"/>
          <w:lang w:val="en-US" w:eastAsia="zh-CN"/>
        </w:rPr>
      </w:pPr>
    </w:p>
    <w:p w14:paraId="19C7F876">
      <w:pPr>
        <w:rPr>
          <w:rFonts w:hint="default" w:ascii="Times New Roman" w:hAnsi="Times New Roman" w:eastAsia="黑体" w:cs="Times New Roman"/>
          <w:sz w:val="32"/>
          <w:szCs w:val="32"/>
          <w:lang w:val="en-US" w:eastAsia="zh-CN"/>
        </w:rPr>
      </w:pPr>
    </w:p>
    <w:p w14:paraId="0E8FB8CC">
      <w:pPr>
        <w:rPr>
          <w:rFonts w:hint="default" w:ascii="Times New Roman" w:hAnsi="Times New Roman" w:eastAsia="黑体" w:cs="Times New Roman"/>
          <w:sz w:val="32"/>
          <w:szCs w:val="32"/>
          <w:lang w:val="en-US" w:eastAsia="zh-CN"/>
        </w:rPr>
      </w:pPr>
    </w:p>
    <w:p w14:paraId="3B4F2C3B">
      <w:pPr>
        <w:rPr>
          <w:rFonts w:hint="default" w:ascii="Times New Roman" w:hAnsi="Times New Roman" w:eastAsia="黑体" w:cs="Times New Roman"/>
          <w:sz w:val="32"/>
          <w:szCs w:val="32"/>
          <w:lang w:val="en-US" w:eastAsia="zh-CN"/>
        </w:rPr>
      </w:pPr>
    </w:p>
    <w:p w14:paraId="63C89EC4">
      <w:pPr>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附件2</w:t>
      </w:r>
    </w:p>
    <w:p w14:paraId="0B6A237D">
      <w:pPr>
        <w:rPr>
          <w:rFonts w:hint="default" w:ascii="Times New Roman" w:hAnsi="Times New Roman" w:eastAsia="方正小标宋简体" w:cs="Times New Roman"/>
          <w:sz w:val="36"/>
          <w:szCs w:val="36"/>
          <w:lang w:val="en-US" w:eastAsia="zh-CN"/>
        </w:rPr>
      </w:pPr>
      <w:r>
        <w:rPr>
          <w:rFonts w:hint="default" w:ascii="Times New Roman" w:hAnsi="Times New Roman" w:eastAsia="方正小标宋简体" w:cs="Times New Roman"/>
          <w:sz w:val="36"/>
          <w:szCs w:val="36"/>
          <w:lang w:val="en-US" w:eastAsia="zh-CN"/>
        </w:rPr>
        <w:t>202</w:t>
      </w:r>
      <w:r>
        <w:rPr>
          <w:rFonts w:hint="eastAsia" w:eastAsia="方正小标宋简体" w:cs="Times New Roman"/>
          <w:sz w:val="36"/>
          <w:szCs w:val="36"/>
          <w:lang w:val="en-US" w:eastAsia="zh-CN"/>
        </w:rPr>
        <w:t>5</w:t>
      </w:r>
      <w:r>
        <w:rPr>
          <w:rFonts w:hint="default" w:ascii="Times New Roman" w:hAnsi="Times New Roman" w:eastAsia="方正小标宋简体" w:cs="Times New Roman"/>
          <w:sz w:val="36"/>
          <w:szCs w:val="36"/>
          <w:lang w:val="en-US" w:eastAsia="zh-CN"/>
        </w:rPr>
        <w:t>年</w:t>
      </w:r>
      <w:r>
        <w:rPr>
          <w:rFonts w:hint="eastAsia" w:eastAsia="方正小标宋简体" w:cs="Times New Roman"/>
          <w:sz w:val="36"/>
          <w:szCs w:val="36"/>
          <w:lang w:val="en-US" w:eastAsia="zh-CN"/>
        </w:rPr>
        <w:t>蒸湘区总工会</w:t>
      </w:r>
      <w:r>
        <w:rPr>
          <w:rFonts w:hint="default" w:ascii="Times New Roman" w:hAnsi="Times New Roman" w:eastAsia="方正小标宋简体" w:cs="Times New Roman"/>
          <w:sz w:val="36"/>
          <w:szCs w:val="36"/>
          <w:lang w:val="en-US" w:eastAsia="zh-CN"/>
        </w:rPr>
        <w:t>专项资金支出方向绩效目标表</w:t>
      </w:r>
    </w:p>
    <w:p w14:paraId="5EA99801">
      <w:pPr>
        <w:pStyle w:val="7"/>
        <w:keepNext w:val="0"/>
        <w:keepLines w:val="0"/>
        <w:pageBreakBefore w:val="0"/>
        <w:widowControl w:val="0"/>
        <w:kinsoku/>
        <w:wordWrap/>
        <w:overflowPunct/>
        <w:topLinePunct w:val="0"/>
        <w:autoSpaceDE/>
        <w:autoSpaceDN/>
        <w:bidi w:val="0"/>
        <w:adjustRightInd/>
        <w:snapToGrid w:val="0"/>
        <w:spacing w:line="240" w:lineRule="exact"/>
        <w:textAlignment w:val="auto"/>
        <w:rPr>
          <w:rFonts w:hint="default" w:ascii="Times New Roman" w:hAnsi="Times New Roman" w:eastAsia="仿宋_GB2312" w:cs="Times New Roman"/>
          <w:i w:val="0"/>
          <w:iCs w:val="0"/>
          <w:color w:val="000000"/>
          <w:kern w:val="0"/>
          <w:sz w:val="22"/>
          <w:szCs w:val="22"/>
          <w:u w:val="none"/>
          <w:lang w:val="en-US" w:eastAsia="zh-CN" w:bidi="ar"/>
        </w:rPr>
      </w:pPr>
    </w:p>
    <w:p w14:paraId="3A7C200E">
      <w:pPr>
        <w:pStyle w:val="7"/>
        <w:keepNext w:val="0"/>
        <w:keepLines w:val="0"/>
        <w:pageBreakBefore w:val="0"/>
        <w:widowControl w:val="0"/>
        <w:kinsoku/>
        <w:wordWrap/>
        <w:overflowPunct/>
        <w:topLinePunct w:val="0"/>
        <w:autoSpaceDE/>
        <w:autoSpaceDN/>
        <w:bidi w:val="0"/>
        <w:adjustRightInd/>
        <w:snapToGrid w:val="0"/>
        <w:spacing w:line="240" w:lineRule="exact"/>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i w:val="0"/>
          <w:iCs w:val="0"/>
          <w:color w:val="000000"/>
          <w:kern w:val="0"/>
          <w:sz w:val="22"/>
          <w:szCs w:val="22"/>
          <w:u w:val="none"/>
          <w:lang w:val="en-US" w:eastAsia="zh-CN" w:bidi="ar"/>
        </w:rPr>
        <w:t>填报单位：（盖章）</w:t>
      </w:r>
      <w:r>
        <w:rPr>
          <w:rFonts w:hint="default" w:ascii="Times New Roman" w:hAnsi="Times New Roman" w:eastAsia="方正小标宋简体" w:cs="Times New Roman"/>
          <w:sz w:val="36"/>
          <w:szCs w:val="36"/>
          <w:lang w:val="en-US" w:eastAsia="zh-CN"/>
        </w:rPr>
        <w:t xml:space="preserve">                          </w:t>
      </w:r>
      <w:r>
        <w:rPr>
          <w:rFonts w:hint="default" w:ascii="Times New Roman" w:hAnsi="Times New Roman" w:eastAsia="仿宋_GB2312" w:cs="Times New Roman"/>
          <w:i w:val="0"/>
          <w:iCs w:val="0"/>
          <w:color w:val="000000"/>
          <w:kern w:val="0"/>
          <w:sz w:val="22"/>
          <w:szCs w:val="22"/>
          <w:u w:val="none"/>
          <w:lang w:val="en-US" w:eastAsia="zh-CN" w:bidi="ar"/>
        </w:rPr>
        <w:t>单位：万元</w:t>
      </w:r>
    </w:p>
    <w:tbl>
      <w:tblPr>
        <w:tblStyle w:val="5"/>
        <w:tblW w:w="8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88"/>
        <w:gridCol w:w="1182"/>
        <w:gridCol w:w="870"/>
        <w:gridCol w:w="1114"/>
        <w:gridCol w:w="716"/>
        <w:gridCol w:w="1143"/>
        <w:gridCol w:w="1627"/>
      </w:tblGrid>
      <w:tr w14:paraId="51039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271" w:type="dxa"/>
            <w:tcBorders>
              <w:tl2br w:val="nil"/>
              <w:tr2bl w:val="nil"/>
            </w:tcBorders>
            <w:noWrap w:val="0"/>
            <w:vAlign w:val="center"/>
          </w:tcPr>
          <w:p w14:paraId="300D5E41">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支出方向</w:t>
            </w:r>
          </w:p>
        </w:tc>
        <w:tc>
          <w:tcPr>
            <w:tcW w:w="2940" w:type="dxa"/>
            <w:gridSpan w:val="3"/>
            <w:tcBorders>
              <w:tl2br w:val="nil"/>
              <w:tr2bl w:val="nil"/>
            </w:tcBorders>
            <w:noWrap w:val="0"/>
            <w:vAlign w:val="center"/>
          </w:tcPr>
          <w:p w14:paraId="6BDEF4D0">
            <w:pPr>
              <w:spacing w:line="320" w:lineRule="exact"/>
              <w:jc w:val="center"/>
              <w:rPr>
                <w:rFonts w:hint="default" w:ascii="Times New Roman" w:hAnsi="Times New Roman" w:eastAsia="宋体" w:cs="Times New Roman"/>
                <w:i w:val="0"/>
                <w:iCs w:val="0"/>
                <w:color w:val="000000"/>
                <w:sz w:val="20"/>
                <w:szCs w:val="20"/>
                <w:u w:val="none"/>
              </w:rPr>
            </w:pPr>
            <w:r>
              <w:rPr>
                <w:rFonts w:hint="eastAsia" w:cs="Times New Roman"/>
                <w:color w:val="000000"/>
                <w:kern w:val="0"/>
                <w:sz w:val="20"/>
                <w:szCs w:val="20"/>
                <w:lang w:val="en-US" w:eastAsia="zh-CN"/>
              </w:rPr>
              <w:t>开展</w:t>
            </w:r>
            <w:r>
              <w:rPr>
                <w:rFonts w:hint="default" w:ascii="Times New Roman" w:hAnsi="Times New Roman" w:cs="Times New Roman"/>
                <w:color w:val="000000"/>
                <w:kern w:val="0"/>
                <w:sz w:val="20"/>
                <w:szCs w:val="20"/>
              </w:rPr>
              <w:t>气排球、拔河等大型工会活动</w:t>
            </w:r>
            <w:r>
              <w:rPr>
                <w:rFonts w:hint="eastAsia" w:cs="Times New Roman"/>
                <w:color w:val="000000"/>
                <w:kern w:val="0"/>
                <w:sz w:val="20"/>
                <w:szCs w:val="20"/>
                <w:lang w:eastAsia="zh-CN"/>
              </w:rPr>
              <w:t>，劳模表彰会宣传活动，“双联”走访慰问</w:t>
            </w:r>
            <w:r>
              <w:rPr>
                <w:rFonts w:hint="eastAsia" w:cs="Times New Roman"/>
                <w:color w:val="000000"/>
                <w:kern w:val="0"/>
                <w:sz w:val="20"/>
                <w:szCs w:val="20"/>
                <w:lang w:val="en-US" w:eastAsia="zh-CN"/>
              </w:rPr>
              <w:t>等工作</w:t>
            </w:r>
          </w:p>
        </w:tc>
        <w:tc>
          <w:tcPr>
            <w:tcW w:w="1830" w:type="dxa"/>
            <w:gridSpan w:val="2"/>
            <w:tcBorders>
              <w:tl2br w:val="nil"/>
              <w:tr2bl w:val="nil"/>
            </w:tcBorders>
            <w:noWrap w:val="0"/>
            <w:vAlign w:val="center"/>
          </w:tcPr>
          <w:p w14:paraId="1319AA7A">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所属专项</w:t>
            </w:r>
          </w:p>
        </w:tc>
        <w:tc>
          <w:tcPr>
            <w:tcW w:w="2770" w:type="dxa"/>
            <w:gridSpan w:val="2"/>
            <w:tcBorders>
              <w:tl2br w:val="nil"/>
              <w:tr2bl w:val="nil"/>
            </w:tcBorders>
            <w:noWrap w:val="0"/>
            <w:vAlign w:val="center"/>
          </w:tcPr>
          <w:p w14:paraId="717DCDB4">
            <w:pPr>
              <w:spacing w:line="320" w:lineRule="exact"/>
              <w:jc w:val="center"/>
              <w:rPr>
                <w:rFonts w:hint="default" w:ascii="Times New Roman" w:hAnsi="Times New Roman" w:eastAsia="宋体" w:cs="Times New Roman"/>
                <w:i w:val="0"/>
                <w:iCs w:val="0"/>
                <w:color w:val="000000"/>
                <w:sz w:val="20"/>
                <w:szCs w:val="20"/>
                <w:u w:val="none"/>
              </w:rPr>
            </w:pPr>
            <w:r>
              <w:rPr>
                <w:rFonts w:hint="eastAsia" w:cs="Times New Roman"/>
                <w:color w:val="000000"/>
                <w:kern w:val="0"/>
                <w:sz w:val="20"/>
                <w:szCs w:val="20"/>
                <w:lang w:val="en-US" w:eastAsia="zh-CN"/>
              </w:rPr>
              <w:t>开展</w:t>
            </w:r>
            <w:r>
              <w:rPr>
                <w:rFonts w:hint="default" w:ascii="Times New Roman" w:hAnsi="Times New Roman" w:cs="Times New Roman"/>
                <w:color w:val="000000"/>
                <w:kern w:val="0"/>
                <w:sz w:val="20"/>
                <w:szCs w:val="20"/>
              </w:rPr>
              <w:t>气排球、拔河等大型工会活动</w:t>
            </w:r>
            <w:r>
              <w:rPr>
                <w:rFonts w:hint="eastAsia" w:cs="Times New Roman"/>
                <w:color w:val="000000"/>
                <w:kern w:val="0"/>
                <w:sz w:val="20"/>
                <w:szCs w:val="20"/>
                <w:lang w:eastAsia="zh-CN"/>
              </w:rPr>
              <w:t>，劳模表彰会宣传活动，“双联”走访慰问</w:t>
            </w:r>
            <w:r>
              <w:rPr>
                <w:rFonts w:hint="eastAsia" w:cs="Times New Roman"/>
                <w:color w:val="000000"/>
                <w:kern w:val="0"/>
                <w:sz w:val="20"/>
                <w:szCs w:val="20"/>
                <w:lang w:val="en-US" w:eastAsia="zh-CN"/>
              </w:rPr>
              <w:t>等工作</w:t>
            </w:r>
          </w:p>
        </w:tc>
      </w:tr>
      <w:tr w14:paraId="1C9D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71" w:type="dxa"/>
            <w:tcBorders>
              <w:tl2br w:val="nil"/>
              <w:tr2bl w:val="nil"/>
            </w:tcBorders>
            <w:noWrap w:val="0"/>
            <w:vAlign w:val="center"/>
          </w:tcPr>
          <w:p w14:paraId="210283F4">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区</w:t>
            </w:r>
            <w:r>
              <w:rPr>
                <w:rFonts w:hint="default" w:ascii="Times New Roman" w:hAnsi="Times New Roman" w:eastAsia="宋体" w:cs="Times New Roman"/>
                <w:i w:val="0"/>
                <w:iCs w:val="0"/>
                <w:color w:val="000000"/>
                <w:sz w:val="20"/>
                <w:szCs w:val="20"/>
                <w:u w:val="none"/>
                <w:lang w:val="en-US" w:eastAsia="zh-CN"/>
              </w:rPr>
              <w:t>级主管</w:t>
            </w:r>
            <w:r>
              <w:rPr>
                <w:rFonts w:hint="default" w:ascii="Times New Roman" w:hAnsi="Times New Roman" w:cs="Times New Roman"/>
                <w:i w:val="0"/>
                <w:iCs w:val="0"/>
                <w:color w:val="000000"/>
                <w:sz w:val="20"/>
                <w:szCs w:val="20"/>
                <w:u w:val="none"/>
                <w:lang w:val="en-US" w:eastAsia="zh-CN"/>
              </w:rPr>
              <w:t xml:space="preserve"> </w:t>
            </w:r>
            <w:r>
              <w:rPr>
                <w:rFonts w:hint="default" w:ascii="Times New Roman" w:hAnsi="Times New Roman" w:eastAsia="宋体" w:cs="Times New Roman"/>
                <w:i w:val="0"/>
                <w:iCs w:val="0"/>
                <w:color w:val="000000"/>
                <w:sz w:val="20"/>
                <w:szCs w:val="20"/>
                <w:u w:val="none"/>
                <w:lang w:val="en-US" w:eastAsia="zh-CN"/>
              </w:rPr>
              <w:t>部门</w:t>
            </w:r>
          </w:p>
        </w:tc>
        <w:tc>
          <w:tcPr>
            <w:tcW w:w="2940" w:type="dxa"/>
            <w:gridSpan w:val="3"/>
            <w:tcBorders>
              <w:tl2br w:val="nil"/>
              <w:tr2bl w:val="nil"/>
            </w:tcBorders>
            <w:shd w:val="clear" w:color="auto" w:fill="auto"/>
            <w:noWrap w:val="0"/>
            <w:vAlign w:val="center"/>
          </w:tcPr>
          <w:p w14:paraId="4AFEDAC6">
            <w:pPr>
              <w:spacing w:line="320" w:lineRule="exact"/>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val="en-US" w:eastAsia="zh-CN"/>
              </w:rPr>
              <w:t>蒸湘区总工会</w:t>
            </w:r>
          </w:p>
        </w:tc>
        <w:tc>
          <w:tcPr>
            <w:tcW w:w="1830" w:type="dxa"/>
            <w:gridSpan w:val="2"/>
            <w:tcBorders>
              <w:tl2br w:val="nil"/>
              <w:tr2bl w:val="nil"/>
            </w:tcBorders>
            <w:noWrap w:val="0"/>
            <w:vAlign w:val="center"/>
          </w:tcPr>
          <w:p w14:paraId="7BAC1FBB">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专项资金实施期</w:t>
            </w:r>
          </w:p>
        </w:tc>
        <w:tc>
          <w:tcPr>
            <w:tcW w:w="2770" w:type="dxa"/>
            <w:gridSpan w:val="2"/>
            <w:tcBorders>
              <w:tl2br w:val="nil"/>
              <w:tr2bl w:val="nil"/>
            </w:tcBorders>
            <w:shd w:val="clear" w:color="auto" w:fill="auto"/>
            <w:noWrap w:val="0"/>
            <w:vAlign w:val="center"/>
          </w:tcPr>
          <w:p w14:paraId="0BAA0698">
            <w:pPr>
              <w:spacing w:line="320" w:lineRule="exact"/>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cs="Times New Roman"/>
                <w:i w:val="0"/>
                <w:iCs w:val="0"/>
                <w:color w:val="000000"/>
                <w:sz w:val="20"/>
                <w:szCs w:val="20"/>
                <w:u w:val="none"/>
                <w:lang w:val="en-US" w:eastAsia="zh-CN"/>
              </w:rPr>
              <w:t>2025年1-12月</w:t>
            </w:r>
          </w:p>
        </w:tc>
      </w:tr>
      <w:tr w14:paraId="1D800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271" w:type="dxa"/>
            <w:tcBorders>
              <w:tl2br w:val="nil"/>
              <w:tr2bl w:val="nil"/>
            </w:tcBorders>
            <w:noWrap w:val="0"/>
            <w:vAlign w:val="center"/>
          </w:tcPr>
          <w:p w14:paraId="2EB4A7C6">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支出方向总金额</w:t>
            </w:r>
          </w:p>
        </w:tc>
        <w:tc>
          <w:tcPr>
            <w:tcW w:w="2940" w:type="dxa"/>
            <w:gridSpan w:val="3"/>
            <w:tcBorders>
              <w:tl2br w:val="nil"/>
              <w:tr2bl w:val="nil"/>
            </w:tcBorders>
            <w:shd w:val="clear" w:color="auto" w:fill="auto"/>
            <w:noWrap w:val="0"/>
            <w:vAlign w:val="center"/>
          </w:tcPr>
          <w:p w14:paraId="149C2F2E">
            <w:pPr>
              <w:spacing w:line="320" w:lineRule="exact"/>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val="en-US" w:eastAsia="zh-CN"/>
              </w:rPr>
              <w:t>24万元</w:t>
            </w:r>
          </w:p>
        </w:tc>
        <w:tc>
          <w:tcPr>
            <w:tcW w:w="1830" w:type="dxa"/>
            <w:gridSpan w:val="2"/>
            <w:tcBorders>
              <w:tl2br w:val="nil"/>
              <w:tr2bl w:val="nil"/>
            </w:tcBorders>
            <w:noWrap w:val="0"/>
            <w:vAlign w:val="center"/>
          </w:tcPr>
          <w:p w14:paraId="5670BAB9">
            <w:pPr>
              <w:spacing w:line="320" w:lineRule="exact"/>
              <w:jc w:val="center"/>
              <w:rPr>
                <w:rFonts w:hint="default" w:ascii="Times New Roman" w:hAnsi="Times New Roman" w:eastAsia="宋体" w:cs="Times New Roman"/>
                <w:i w:val="0"/>
                <w:iCs w:val="0"/>
                <w:color w:val="000000"/>
                <w:sz w:val="20"/>
                <w:szCs w:val="20"/>
                <w:u w:val="none"/>
                <w:lang w:val="en-US" w:eastAsia="zh-CN"/>
              </w:rPr>
            </w:pPr>
            <w:r>
              <w:rPr>
                <w:rFonts w:hint="eastAsia" w:cs="Times New Roman"/>
                <w:i w:val="0"/>
                <w:iCs w:val="0"/>
                <w:color w:val="000000"/>
                <w:sz w:val="20"/>
                <w:szCs w:val="20"/>
                <w:u w:val="none"/>
                <w:lang w:val="en-US" w:eastAsia="zh-CN"/>
              </w:rPr>
              <w:t>区</w:t>
            </w:r>
            <w:r>
              <w:rPr>
                <w:rFonts w:hint="default" w:ascii="Times New Roman" w:hAnsi="Times New Roman" w:eastAsia="宋体" w:cs="Times New Roman"/>
                <w:i w:val="0"/>
                <w:iCs w:val="0"/>
                <w:color w:val="000000"/>
                <w:sz w:val="20"/>
                <w:szCs w:val="20"/>
                <w:u w:val="none"/>
                <w:lang w:val="en-US" w:eastAsia="zh-CN"/>
              </w:rPr>
              <w:t>本级专项资金总额</w:t>
            </w:r>
          </w:p>
        </w:tc>
        <w:tc>
          <w:tcPr>
            <w:tcW w:w="2770" w:type="dxa"/>
            <w:gridSpan w:val="2"/>
            <w:tcBorders>
              <w:tl2br w:val="nil"/>
              <w:tr2bl w:val="nil"/>
            </w:tcBorders>
            <w:shd w:val="clear" w:color="auto" w:fill="auto"/>
            <w:noWrap w:val="0"/>
            <w:vAlign w:val="center"/>
          </w:tcPr>
          <w:p w14:paraId="7C63DD4A">
            <w:pPr>
              <w:spacing w:line="320" w:lineRule="exact"/>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val="en-US" w:eastAsia="zh-CN"/>
              </w:rPr>
              <w:t>24万元</w:t>
            </w:r>
          </w:p>
        </w:tc>
      </w:tr>
      <w:tr w14:paraId="52B6D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271" w:type="dxa"/>
            <w:tcBorders>
              <w:tl2br w:val="nil"/>
              <w:tr2bl w:val="nil"/>
            </w:tcBorders>
            <w:noWrap w:val="0"/>
            <w:vAlign w:val="center"/>
          </w:tcPr>
          <w:p w14:paraId="33BC8B12">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本年度</w:t>
            </w:r>
          </w:p>
          <w:p w14:paraId="036DF02F">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绩效目标</w:t>
            </w:r>
          </w:p>
        </w:tc>
        <w:tc>
          <w:tcPr>
            <w:tcW w:w="7540" w:type="dxa"/>
            <w:gridSpan w:val="7"/>
            <w:tcBorders>
              <w:tl2br w:val="nil"/>
              <w:tr2bl w:val="nil"/>
            </w:tcBorders>
            <w:noWrap w:val="0"/>
            <w:vAlign w:val="center"/>
          </w:tcPr>
          <w:p w14:paraId="4CC95C8A">
            <w:pPr>
              <w:spacing w:line="320" w:lineRule="exact"/>
              <w:jc w:val="center"/>
              <w:rPr>
                <w:rFonts w:hint="default" w:ascii="Times New Roman" w:hAnsi="Times New Roman" w:eastAsia="宋体" w:cs="Times New Roman"/>
                <w:i w:val="0"/>
                <w:iCs w:val="0"/>
                <w:color w:val="000000"/>
                <w:sz w:val="20"/>
                <w:szCs w:val="20"/>
                <w:u w:val="none"/>
              </w:rPr>
            </w:pPr>
            <w:r>
              <w:rPr>
                <w:rFonts w:hint="eastAsia" w:ascii="Times New Roman" w:hAnsi="Times New Roman" w:cs="Times New Roman"/>
                <w:color w:val="000000"/>
                <w:kern w:val="0"/>
                <w:sz w:val="20"/>
                <w:szCs w:val="20"/>
                <w:lang w:val="en-US" w:eastAsia="zh-CN"/>
              </w:rPr>
              <w:t>通过开展</w:t>
            </w:r>
            <w:r>
              <w:rPr>
                <w:rFonts w:hint="default" w:ascii="Times New Roman" w:hAnsi="Times New Roman" w:cs="Times New Roman"/>
                <w:color w:val="000000"/>
                <w:kern w:val="0"/>
                <w:sz w:val="20"/>
                <w:szCs w:val="20"/>
              </w:rPr>
              <w:t>气排球、拔河等大型工会活动</w:t>
            </w:r>
            <w:r>
              <w:rPr>
                <w:rFonts w:hint="eastAsia" w:ascii="Times New Roman" w:hAnsi="Times New Roman" w:eastAsia="宋体" w:cs="Times New Roman"/>
                <w:color w:val="000000"/>
                <w:kern w:val="0"/>
                <w:sz w:val="20"/>
                <w:szCs w:val="20"/>
                <w:lang w:val="en-US" w:eastAsia="zh-CN"/>
              </w:rPr>
              <w:t>增强干部职工的凝聚力，形成良好的干事创业氛围，</w:t>
            </w:r>
          </w:p>
        </w:tc>
      </w:tr>
      <w:tr w14:paraId="6A655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71" w:type="dxa"/>
            <w:vMerge w:val="restart"/>
            <w:tcBorders>
              <w:tl2br w:val="nil"/>
              <w:tr2bl w:val="nil"/>
            </w:tcBorders>
            <w:noWrap w:val="0"/>
            <w:vAlign w:val="center"/>
          </w:tcPr>
          <w:p w14:paraId="0F2CAE41">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本年度</w:t>
            </w:r>
            <w:r>
              <w:rPr>
                <w:rFonts w:hint="default" w:ascii="Times New Roman" w:hAnsi="Times New Roman" w:eastAsia="宋体" w:cs="Times New Roman"/>
                <w:i w:val="0"/>
                <w:iCs w:val="0"/>
                <w:color w:val="000000"/>
                <w:kern w:val="0"/>
                <w:sz w:val="20"/>
                <w:szCs w:val="20"/>
                <w:u w:val="none"/>
                <w:lang w:val="en-US" w:eastAsia="zh-CN" w:bidi="ar"/>
              </w:rPr>
              <w:br w:type="textWrapping"/>
            </w:r>
            <w:r>
              <w:rPr>
                <w:rFonts w:hint="default" w:ascii="Times New Roman" w:hAnsi="Times New Roman" w:eastAsia="宋体" w:cs="Times New Roman"/>
                <w:i w:val="0"/>
                <w:iCs w:val="0"/>
                <w:color w:val="000000"/>
                <w:kern w:val="0"/>
                <w:sz w:val="20"/>
                <w:szCs w:val="20"/>
                <w:u w:val="none"/>
                <w:lang w:val="en-US" w:eastAsia="zh-CN" w:bidi="ar"/>
              </w:rPr>
              <w:t>绩效指标</w:t>
            </w:r>
          </w:p>
        </w:tc>
        <w:tc>
          <w:tcPr>
            <w:tcW w:w="2070" w:type="dxa"/>
            <w:gridSpan w:val="2"/>
            <w:tcBorders>
              <w:tl2br w:val="nil"/>
              <w:tr2bl w:val="nil"/>
            </w:tcBorders>
            <w:noWrap w:val="0"/>
            <w:vAlign w:val="center"/>
          </w:tcPr>
          <w:p w14:paraId="21D73D33">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一级指标</w:t>
            </w:r>
          </w:p>
        </w:tc>
        <w:tc>
          <w:tcPr>
            <w:tcW w:w="1984" w:type="dxa"/>
            <w:gridSpan w:val="2"/>
            <w:tcBorders>
              <w:tl2br w:val="nil"/>
              <w:tr2bl w:val="nil"/>
            </w:tcBorders>
            <w:noWrap w:val="0"/>
            <w:vAlign w:val="center"/>
          </w:tcPr>
          <w:p w14:paraId="3BE92DEA">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二级指标</w:t>
            </w:r>
          </w:p>
        </w:tc>
        <w:tc>
          <w:tcPr>
            <w:tcW w:w="1859" w:type="dxa"/>
            <w:gridSpan w:val="2"/>
            <w:tcBorders>
              <w:tl2br w:val="nil"/>
              <w:tr2bl w:val="nil"/>
            </w:tcBorders>
            <w:noWrap w:val="0"/>
            <w:vAlign w:val="center"/>
          </w:tcPr>
          <w:p w14:paraId="4968A629">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三级指标</w:t>
            </w:r>
          </w:p>
        </w:tc>
        <w:tc>
          <w:tcPr>
            <w:tcW w:w="1627" w:type="dxa"/>
            <w:tcBorders>
              <w:tl2br w:val="nil"/>
              <w:tr2bl w:val="nil"/>
            </w:tcBorders>
            <w:noWrap w:val="0"/>
            <w:vAlign w:val="center"/>
          </w:tcPr>
          <w:p w14:paraId="4573C4DF">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指标值及单位</w:t>
            </w:r>
          </w:p>
        </w:tc>
      </w:tr>
      <w:tr w14:paraId="698E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40254C99">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restart"/>
            <w:tcBorders>
              <w:tl2br w:val="nil"/>
              <w:tr2bl w:val="nil"/>
            </w:tcBorders>
            <w:noWrap w:val="0"/>
            <w:vAlign w:val="center"/>
          </w:tcPr>
          <w:p w14:paraId="2C6CE62A">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产出指标</w:t>
            </w:r>
          </w:p>
        </w:tc>
        <w:tc>
          <w:tcPr>
            <w:tcW w:w="1984" w:type="dxa"/>
            <w:gridSpan w:val="2"/>
            <w:vMerge w:val="restart"/>
            <w:tcBorders>
              <w:tl2br w:val="nil"/>
              <w:tr2bl w:val="nil"/>
            </w:tcBorders>
            <w:noWrap w:val="0"/>
            <w:vAlign w:val="center"/>
          </w:tcPr>
          <w:p w14:paraId="41697736">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数量指标</w:t>
            </w:r>
          </w:p>
        </w:tc>
        <w:tc>
          <w:tcPr>
            <w:tcW w:w="1859" w:type="dxa"/>
            <w:gridSpan w:val="2"/>
            <w:tcBorders>
              <w:tl2br w:val="nil"/>
              <w:tr2bl w:val="nil"/>
            </w:tcBorders>
            <w:shd w:val="clear" w:color="auto" w:fill="auto"/>
            <w:noWrap w:val="0"/>
            <w:vAlign w:val="center"/>
          </w:tcPr>
          <w:p w14:paraId="7C41D23B">
            <w:pPr>
              <w:spacing w:line="320" w:lineRule="exact"/>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val="en-US" w:eastAsia="zh-CN"/>
              </w:rPr>
              <w:t>举办</w:t>
            </w:r>
            <w:r>
              <w:rPr>
                <w:rFonts w:hint="default" w:ascii="Times New Roman" w:hAnsi="Times New Roman" w:cs="Times New Roman"/>
                <w:color w:val="000000"/>
                <w:kern w:val="0"/>
                <w:sz w:val="20"/>
                <w:szCs w:val="20"/>
                <w:lang w:val="en-US" w:eastAsia="zh-CN"/>
              </w:rPr>
              <w:t>气排球、拔河等大型工会</w:t>
            </w:r>
            <w:r>
              <w:rPr>
                <w:rFonts w:hint="eastAsia" w:ascii="Times New Roman" w:hAnsi="Times New Roman" w:cs="Times New Roman"/>
                <w:color w:val="000000"/>
                <w:kern w:val="0"/>
                <w:sz w:val="20"/>
                <w:szCs w:val="20"/>
                <w:lang w:val="en-US" w:eastAsia="zh-CN"/>
              </w:rPr>
              <w:t>运动会</w:t>
            </w:r>
          </w:p>
        </w:tc>
        <w:tc>
          <w:tcPr>
            <w:tcW w:w="1627" w:type="dxa"/>
            <w:tcBorders>
              <w:tl2br w:val="nil"/>
              <w:tr2bl w:val="nil"/>
            </w:tcBorders>
            <w:shd w:val="clear" w:color="auto" w:fill="auto"/>
            <w:noWrap w:val="0"/>
            <w:vAlign w:val="center"/>
          </w:tcPr>
          <w:p w14:paraId="283E990D">
            <w:pPr>
              <w:spacing w:line="320" w:lineRule="exact"/>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val="en-US" w:eastAsia="zh-CN"/>
              </w:rPr>
              <w:t>1场</w:t>
            </w:r>
          </w:p>
        </w:tc>
      </w:tr>
      <w:tr w14:paraId="1FE2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2260385C">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5A152065">
            <w:pPr>
              <w:spacing w:line="320" w:lineRule="exact"/>
              <w:jc w:val="center"/>
              <w:rPr>
                <w:rFonts w:hint="default" w:ascii="Times New Roman" w:hAnsi="Times New Roman" w:eastAsia="宋体" w:cs="Times New Roman"/>
                <w:i w:val="0"/>
                <w:iCs w:val="0"/>
                <w:color w:val="000000"/>
                <w:sz w:val="20"/>
                <w:szCs w:val="20"/>
                <w:u w:val="none"/>
              </w:rPr>
            </w:pPr>
          </w:p>
        </w:tc>
        <w:tc>
          <w:tcPr>
            <w:tcW w:w="1984" w:type="dxa"/>
            <w:gridSpan w:val="2"/>
            <w:vMerge w:val="continue"/>
            <w:tcBorders>
              <w:tl2br w:val="nil"/>
              <w:tr2bl w:val="nil"/>
            </w:tcBorders>
            <w:noWrap w:val="0"/>
            <w:vAlign w:val="center"/>
          </w:tcPr>
          <w:p w14:paraId="5FDD80BC">
            <w:pPr>
              <w:spacing w:line="320" w:lineRule="exact"/>
              <w:jc w:val="center"/>
              <w:rPr>
                <w:rFonts w:hint="default" w:ascii="Times New Roman" w:hAnsi="Times New Roman" w:eastAsia="宋体" w:cs="Times New Roman"/>
                <w:i w:val="0"/>
                <w:iCs w:val="0"/>
                <w:color w:val="000000"/>
                <w:sz w:val="20"/>
                <w:szCs w:val="20"/>
                <w:u w:val="none"/>
              </w:rPr>
            </w:pPr>
          </w:p>
        </w:tc>
        <w:tc>
          <w:tcPr>
            <w:tcW w:w="1859" w:type="dxa"/>
            <w:gridSpan w:val="2"/>
            <w:tcBorders>
              <w:tl2br w:val="nil"/>
              <w:tr2bl w:val="nil"/>
            </w:tcBorders>
            <w:shd w:val="clear" w:color="auto" w:fill="auto"/>
            <w:noWrap w:val="0"/>
            <w:vAlign w:val="center"/>
          </w:tcPr>
          <w:p w14:paraId="7385BAC9">
            <w:pPr>
              <w:spacing w:line="320" w:lineRule="exact"/>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val="en-US" w:eastAsia="zh-CN"/>
              </w:rPr>
              <w:t>劳模表彰会宣传活动</w:t>
            </w:r>
          </w:p>
        </w:tc>
        <w:tc>
          <w:tcPr>
            <w:tcW w:w="1627" w:type="dxa"/>
            <w:tcBorders>
              <w:tl2br w:val="nil"/>
              <w:tr2bl w:val="nil"/>
            </w:tcBorders>
            <w:shd w:val="clear" w:color="auto" w:fill="auto"/>
            <w:noWrap w:val="0"/>
            <w:vAlign w:val="center"/>
          </w:tcPr>
          <w:p w14:paraId="45051863">
            <w:pPr>
              <w:spacing w:line="320" w:lineRule="exact"/>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10</w:t>
            </w:r>
            <w:r>
              <w:rPr>
                <w:rFonts w:hint="eastAsia" w:ascii="Times New Roman" w:hAnsi="Times New Roman" w:cs="Times New Roman"/>
                <w:color w:val="000000"/>
                <w:kern w:val="0"/>
                <w:sz w:val="20"/>
                <w:szCs w:val="20"/>
                <w:lang w:val="en-US" w:eastAsia="zh-CN"/>
              </w:rPr>
              <w:t>场</w:t>
            </w:r>
          </w:p>
        </w:tc>
      </w:tr>
      <w:tr w14:paraId="5B601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53E4D644">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08499FB0">
            <w:pPr>
              <w:spacing w:line="320" w:lineRule="exact"/>
              <w:jc w:val="center"/>
              <w:rPr>
                <w:rFonts w:hint="default" w:ascii="Times New Roman" w:hAnsi="Times New Roman" w:eastAsia="宋体" w:cs="Times New Roman"/>
                <w:i w:val="0"/>
                <w:iCs w:val="0"/>
                <w:color w:val="000000"/>
                <w:sz w:val="20"/>
                <w:szCs w:val="20"/>
                <w:u w:val="none"/>
              </w:rPr>
            </w:pPr>
          </w:p>
        </w:tc>
        <w:tc>
          <w:tcPr>
            <w:tcW w:w="1984" w:type="dxa"/>
            <w:gridSpan w:val="2"/>
            <w:vMerge w:val="restart"/>
            <w:tcBorders>
              <w:tl2br w:val="nil"/>
              <w:tr2bl w:val="nil"/>
            </w:tcBorders>
            <w:noWrap w:val="0"/>
            <w:vAlign w:val="center"/>
          </w:tcPr>
          <w:p w14:paraId="107777FA">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质量指标</w:t>
            </w:r>
          </w:p>
        </w:tc>
        <w:tc>
          <w:tcPr>
            <w:tcW w:w="1859" w:type="dxa"/>
            <w:gridSpan w:val="2"/>
            <w:tcBorders>
              <w:tl2br w:val="nil"/>
              <w:tr2bl w:val="nil"/>
            </w:tcBorders>
            <w:shd w:val="clear" w:color="auto" w:fill="auto"/>
            <w:noWrap w:val="0"/>
            <w:vAlign w:val="center"/>
          </w:tcPr>
          <w:p w14:paraId="30AAC86A">
            <w:pPr>
              <w:spacing w:line="320" w:lineRule="exact"/>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val="en-US" w:eastAsia="zh-CN"/>
              </w:rPr>
              <w:t>开展双联走访慰问</w:t>
            </w:r>
          </w:p>
        </w:tc>
        <w:tc>
          <w:tcPr>
            <w:tcW w:w="1627" w:type="dxa"/>
            <w:tcBorders>
              <w:tl2br w:val="nil"/>
              <w:tr2bl w:val="nil"/>
            </w:tcBorders>
            <w:shd w:val="clear" w:color="auto" w:fill="auto"/>
            <w:noWrap w:val="0"/>
            <w:vAlign w:val="center"/>
          </w:tcPr>
          <w:p w14:paraId="6AF4EF9F">
            <w:pPr>
              <w:spacing w:line="320" w:lineRule="exact"/>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100</w:t>
            </w:r>
            <w:r>
              <w:rPr>
                <w:rFonts w:hint="eastAsia" w:ascii="Times New Roman" w:hAnsi="Times New Roman" w:cs="Times New Roman"/>
                <w:color w:val="000000"/>
                <w:kern w:val="0"/>
                <w:sz w:val="20"/>
                <w:szCs w:val="20"/>
                <w:lang w:val="en-US" w:eastAsia="zh-CN"/>
              </w:rPr>
              <w:t>余人</w:t>
            </w:r>
          </w:p>
        </w:tc>
      </w:tr>
      <w:tr w14:paraId="1191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44ADC809">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08F66EB4">
            <w:pPr>
              <w:spacing w:line="320" w:lineRule="exact"/>
              <w:jc w:val="center"/>
              <w:rPr>
                <w:rFonts w:hint="default" w:ascii="Times New Roman" w:hAnsi="Times New Roman" w:eastAsia="宋体" w:cs="Times New Roman"/>
                <w:i w:val="0"/>
                <w:iCs w:val="0"/>
                <w:color w:val="000000"/>
                <w:sz w:val="20"/>
                <w:szCs w:val="20"/>
                <w:u w:val="none"/>
              </w:rPr>
            </w:pPr>
          </w:p>
        </w:tc>
        <w:tc>
          <w:tcPr>
            <w:tcW w:w="1984" w:type="dxa"/>
            <w:gridSpan w:val="2"/>
            <w:vMerge w:val="continue"/>
            <w:tcBorders>
              <w:tl2br w:val="nil"/>
              <w:tr2bl w:val="nil"/>
            </w:tcBorders>
            <w:noWrap w:val="0"/>
            <w:vAlign w:val="center"/>
          </w:tcPr>
          <w:p w14:paraId="49A2A868">
            <w:pPr>
              <w:spacing w:line="320" w:lineRule="exact"/>
              <w:jc w:val="center"/>
              <w:rPr>
                <w:rFonts w:hint="default" w:ascii="Times New Roman" w:hAnsi="Times New Roman" w:eastAsia="宋体" w:cs="Times New Roman"/>
                <w:i w:val="0"/>
                <w:iCs w:val="0"/>
                <w:color w:val="000000"/>
                <w:sz w:val="20"/>
                <w:szCs w:val="20"/>
                <w:u w:val="none"/>
              </w:rPr>
            </w:pPr>
          </w:p>
        </w:tc>
        <w:tc>
          <w:tcPr>
            <w:tcW w:w="1859" w:type="dxa"/>
            <w:gridSpan w:val="2"/>
            <w:tcBorders>
              <w:tl2br w:val="nil"/>
              <w:tr2bl w:val="nil"/>
            </w:tcBorders>
            <w:shd w:val="clear" w:color="auto" w:fill="auto"/>
            <w:noWrap w:val="0"/>
            <w:vAlign w:val="center"/>
          </w:tcPr>
          <w:p w14:paraId="16D91DCF">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cs="Times New Roman"/>
                <w:i w:val="0"/>
                <w:iCs w:val="0"/>
                <w:color w:val="000000"/>
                <w:sz w:val="20"/>
                <w:szCs w:val="20"/>
                <w:u w:val="none"/>
                <w:lang w:val="en-US" w:eastAsia="zh-CN"/>
              </w:rPr>
              <w:t>文体及走访</w:t>
            </w:r>
            <w:r>
              <w:rPr>
                <w:rFonts w:hint="eastAsia" w:ascii="Times New Roman" w:hAnsi="Times New Roman" w:eastAsia="宋体" w:cs="Times New Roman"/>
                <w:i w:val="0"/>
                <w:iCs w:val="0"/>
                <w:color w:val="000000"/>
                <w:sz w:val="20"/>
                <w:szCs w:val="20"/>
                <w:u w:val="none"/>
                <w:lang w:val="en-US" w:eastAsia="zh-CN"/>
              </w:rPr>
              <w:t>活动成效</w:t>
            </w:r>
          </w:p>
        </w:tc>
        <w:tc>
          <w:tcPr>
            <w:tcW w:w="1627" w:type="dxa"/>
            <w:tcBorders>
              <w:tl2br w:val="nil"/>
              <w:tr2bl w:val="nil"/>
            </w:tcBorders>
            <w:shd w:val="clear" w:color="auto" w:fill="auto"/>
            <w:noWrap w:val="0"/>
            <w:vAlign w:val="center"/>
          </w:tcPr>
          <w:p w14:paraId="04646C4E">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宋体" w:cs="Times New Roman"/>
                <w:i w:val="0"/>
                <w:iCs w:val="0"/>
                <w:color w:val="000000"/>
                <w:sz w:val="20"/>
                <w:szCs w:val="20"/>
                <w:u w:val="none"/>
                <w:lang w:val="en-US" w:eastAsia="zh-CN"/>
              </w:rPr>
              <w:t>成效显著</w:t>
            </w:r>
          </w:p>
        </w:tc>
      </w:tr>
      <w:tr w14:paraId="3C09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4930A810">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43822291">
            <w:pPr>
              <w:spacing w:line="320" w:lineRule="exact"/>
              <w:jc w:val="center"/>
              <w:rPr>
                <w:rFonts w:hint="default" w:ascii="Times New Roman" w:hAnsi="Times New Roman" w:eastAsia="宋体" w:cs="Times New Roman"/>
                <w:i w:val="0"/>
                <w:iCs w:val="0"/>
                <w:color w:val="000000"/>
                <w:sz w:val="20"/>
                <w:szCs w:val="20"/>
                <w:u w:val="none"/>
              </w:rPr>
            </w:pPr>
          </w:p>
        </w:tc>
        <w:tc>
          <w:tcPr>
            <w:tcW w:w="1984" w:type="dxa"/>
            <w:gridSpan w:val="2"/>
            <w:vMerge w:val="restart"/>
            <w:tcBorders>
              <w:tl2br w:val="nil"/>
              <w:tr2bl w:val="nil"/>
            </w:tcBorders>
            <w:noWrap w:val="0"/>
            <w:vAlign w:val="center"/>
          </w:tcPr>
          <w:p w14:paraId="168C6B85">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时效指标</w:t>
            </w:r>
          </w:p>
        </w:tc>
        <w:tc>
          <w:tcPr>
            <w:tcW w:w="1859" w:type="dxa"/>
            <w:gridSpan w:val="2"/>
            <w:tcBorders>
              <w:tl2br w:val="nil"/>
              <w:tr2bl w:val="nil"/>
            </w:tcBorders>
            <w:shd w:val="clear" w:color="auto" w:fill="auto"/>
            <w:noWrap w:val="0"/>
            <w:vAlign w:val="center"/>
          </w:tcPr>
          <w:p w14:paraId="36CC89F6">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val="en-US" w:eastAsia="zh-CN"/>
              </w:rPr>
              <w:t>劳模、安全生产宣讲成效</w:t>
            </w:r>
          </w:p>
        </w:tc>
        <w:tc>
          <w:tcPr>
            <w:tcW w:w="1627" w:type="dxa"/>
            <w:tcBorders>
              <w:tl2br w:val="nil"/>
              <w:tr2bl w:val="nil"/>
            </w:tcBorders>
            <w:shd w:val="clear" w:color="auto" w:fill="auto"/>
            <w:noWrap w:val="0"/>
            <w:vAlign w:val="center"/>
          </w:tcPr>
          <w:p w14:paraId="6008BE96">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宋体" w:cs="Times New Roman"/>
                <w:i w:val="0"/>
                <w:iCs w:val="0"/>
                <w:color w:val="000000"/>
                <w:sz w:val="20"/>
                <w:szCs w:val="20"/>
                <w:u w:val="none"/>
                <w:lang w:val="en-US" w:eastAsia="zh-CN"/>
              </w:rPr>
              <w:t>成效显著</w:t>
            </w:r>
          </w:p>
        </w:tc>
      </w:tr>
      <w:tr w14:paraId="7F36A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5910E4D2">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05106745">
            <w:pPr>
              <w:spacing w:line="320" w:lineRule="exact"/>
              <w:jc w:val="center"/>
              <w:rPr>
                <w:rFonts w:hint="default" w:ascii="Times New Roman" w:hAnsi="Times New Roman" w:eastAsia="宋体" w:cs="Times New Roman"/>
                <w:i w:val="0"/>
                <w:iCs w:val="0"/>
                <w:color w:val="000000"/>
                <w:sz w:val="20"/>
                <w:szCs w:val="20"/>
                <w:u w:val="none"/>
              </w:rPr>
            </w:pPr>
          </w:p>
        </w:tc>
        <w:tc>
          <w:tcPr>
            <w:tcW w:w="1984" w:type="dxa"/>
            <w:gridSpan w:val="2"/>
            <w:vMerge w:val="continue"/>
            <w:tcBorders>
              <w:tl2br w:val="nil"/>
              <w:tr2bl w:val="nil"/>
            </w:tcBorders>
            <w:noWrap w:val="0"/>
            <w:vAlign w:val="center"/>
          </w:tcPr>
          <w:p w14:paraId="6FFBB250">
            <w:pPr>
              <w:spacing w:line="320" w:lineRule="exact"/>
              <w:jc w:val="center"/>
              <w:rPr>
                <w:rFonts w:hint="default" w:ascii="Times New Roman" w:hAnsi="Times New Roman" w:eastAsia="宋体" w:cs="Times New Roman"/>
                <w:i w:val="0"/>
                <w:iCs w:val="0"/>
                <w:color w:val="000000"/>
                <w:sz w:val="20"/>
                <w:szCs w:val="20"/>
                <w:u w:val="none"/>
              </w:rPr>
            </w:pPr>
          </w:p>
        </w:tc>
        <w:tc>
          <w:tcPr>
            <w:tcW w:w="1859" w:type="dxa"/>
            <w:gridSpan w:val="2"/>
            <w:tcBorders>
              <w:tl2br w:val="nil"/>
              <w:tr2bl w:val="nil"/>
            </w:tcBorders>
            <w:shd w:val="clear" w:color="auto" w:fill="auto"/>
            <w:noWrap w:val="0"/>
            <w:vAlign w:val="center"/>
          </w:tcPr>
          <w:p w14:paraId="76150177">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宋体" w:cs="Times New Roman"/>
                <w:i w:val="0"/>
                <w:iCs w:val="0"/>
                <w:color w:val="000000"/>
                <w:sz w:val="20"/>
                <w:szCs w:val="20"/>
                <w:u w:val="none"/>
                <w:lang w:val="en-US" w:eastAsia="zh-CN"/>
              </w:rPr>
              <w:t>活动举办及时性</w:t>
            </w:r>
          </w:p>
        </w:tc>
        <w:tc>
          <w:tcPr>
            <w:tcW w:w="1627" w:type="dxa"/>
            <w:tcBorders>
              <w:tl2br w:val="nil"/>
              <w:tr2bl w:val="nil"/>
            </w:tcBorders>
            <w:shd w:val="clear" w:color="auto" w:fill="auto"/>
            <w:noWrap w:val="0"/>
            <w:vAlign w:val="center"/>
          </w:tcPr>
          <w:p w14:paraId="780E84AD">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宋体" w:cs="Times New Roman"/>
                <w:i w:val="0"/>
                <w:iCs w:val="0"/>
                <w:color w:val="000000"/>
                <w:sz w:val="20"/>
                <w:szCs w:val="20"/>
                <w:u w:val="none"/>
                <w:lang w:val="en-US" w:eastAsia="zh-CN"/>
              </w:rPr>
              <w:t>及时</w:t>
            </w:r>
          </w:p>
        </w:tc>
      </w:tr>
      <w:tr w14:paraId="6DCF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26CDA852">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20FE21FC">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984" w:type="dxa"/>
            <w:gridSpan w:val="2"/>
            <w:vMerge w:val="restart"/>
            <w:tcBorders>
              <w:tl2br w:val="nil"/>
              <w:tr2bl w:val="nil"/>
            </w:tcBorders>
            <w:noWrap w:val="0"/>
            <w:vAlign w:val="center"/>
          </w:tcPr>
          <w:p w14:paraId="6D83C692">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成本指标</w:t>
            </w:r>
          </w:p>
        </w:tc>
        <w:tc>
          <w:tcPr>
            <w:tcW w:w="1859" w:type="dxa"/>
            <w:gridSpan w:val="2"/>
            <w:tcBorders>
              <w:tl2br w:val="nil"/>
              <w:tr2bl w:val="nil"/>
            </w:tcBorders>
            <w:shd w:val="clear" w:color="auto" w:fill="auto"/>
            <w:noWrap w:val="0"/>
            <w:vAlign w:val="center"/>
          </w:tcPr>
          <w:p w14:paraId="093AA608">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p>
        </w:tc>
        <w:tc>
          <w:tcPr>
            <w:tcW w:w="1627" w:type="dxa"/>
            <w:tcBorders>
              <w:tl2br w:val="nil"/>
              <w:tr2bl w:val="nil"/>
            </w:tcBorders>
            <w:shd w:val="clear" w:color="auto" w:fill="auto"/>
            <w:noWrap w:val="0"/>
            <w:vAlign w:val="center"/>
          </w:tcPr>
          <w:p w14:paraId="1656532E">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p>
        </w:tc>
      </w:tr>
      <w:tr w14:paraId="2E6A9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0156411A">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10EBCA01">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984" w:type="dxa"/>
            <w:gridSpan w:val="2"/>
            <w:vMerge w:val="continue"/>
            <w:tcBorders>
              <w:tl2br w:val="nil"/>
              <w:tr2bl w:val="nil"/>
            </w:tcBorders>
            <w:noWrap w:val="0"/>
            <w:vAlign w:val="center"/>
          </w:tcPr>
          <w:p w14:paraId="75041155">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859" w:type="dxa"/>
            <w:gridSpan w:val="2"/>
            <w:tcBorders>
              <w:tl2br w:val="nil"/>
              <w:tr2bl w:val="nil"/>
            </w:tcBorders>
            <w:shd w:val="clear" w:color="auto" w:fill="auto"/>
            <w:noWrap w:val="0"/>
            <w:vAlign w:val="center"/>
          </w:tcPr>
          <w:p w14:paraId="3EC88288">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eastAsia="zh-CN"/>
              </w:rPr>
              <w:t>无</w:t>
            </w:r>
          </w:p>
        </w:tc>
        <w:tc>
          <w:tcPr>
            <w:tcW w:w="1627" w:type="dxa"/>
            <w:tcBorders>
              <w:tl2br w:val="nil"/>
              <w:tr2bl w:val="nil"/>
            </w:tcBorders>
            <w:shd w:val="clear" w:color="auto" w:fill="auto"/>
            <w:noWrap w:val="0"/>
            <w:vAlign w:val="center"/>
          </w:tcPr>
          <w:p w14:paraId="272B69E2">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p>
        </w:tc>
      </w:tr>
      <w:tr w14:paraId="726D1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760AFC00">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restart"/>
            <w:tcBorders>
              <w:tl2br w:val="nil"/>
              <w:tr2bl w:val="nil"/>
            </w:tcBorders>
            <w:noWrap w:val="0"/>
            <w:vAlign w:val="center"/>
          </w:tcPr>
          <w:p w14:paraId="41750DC1">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效益指标</w:t>
            </w:r>
          </w:p>
          <w:p w14:paraId="73696335">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满意度指标</w:t>
            </w:r>
          </w:p>
        </w:tc>
        <w:tc>
          <w:tcPr>
            <w:tcW w:w="1984" w:type="dxa"/>
            <w:gridSpan w:val="2"/>
            <w:vMerge w:val="restart"/>
            <w:tcBorders>
              <w:tl2br w:val="nil"/>
              <w:tr2bl w:val="nil"/>
            </w:tcBorders>
            <w:noWrap w:val="0"/>
            <w:vAlign w:val="center"/>
          </w:tcPr>
          <w:p w14:paraId="0F2701DA">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经济效益指标</w:t>
            </w:r>
          </w:p>
        </w:tc>
        <w:tc>
          <w:tcPr>
            <w:tcW w:w="1859" w:type="dxa"/>
            <w:gridSpan w:val="2"/>
            <w:tcBorders>
              <w:tl2br w:val="nil"/>
              <w:tr2bl w:val="nil"/>
            </w:tcBorders>
            <w:noWrap w:val="0"/>
            <w:vAlign w:val="center"/>
          </w:tcPr>
          <w:p w14:paraId="35C19249">
            <w:pPr>
              <w:spacing w:line="320" w:lineRule="exact"/>
              <w:rPr>
                <w:rFonts w:hint="default" w:ascii="Times New Roman" w:hAnsi="Times New Roman" w:eastAsia="宋体" w:cs="Times New Roman"/>
                <w:i w:val="0"/>
                <w:iCs w:val="0"/>
                <w:color w:val="000000"/>
                <w:sz w:val="20"/>
                <w:szCs w:val="20"/>
                <w:u w:val="none"/>
              </w:rPr>
            </w:pPr>
          </w:p>
        </w:tc>
        <w:tc>
          <w:tcPr>
            <w:tcW w:w="1627" w:type="dxa"/>
            <w:tcBorders>
              <w:tl2br w:val="nil"/>
              <w:tr2bl w:val="nil"/>
            </w:tcBorders>
            <w:noWrap w:val="0"/>
            <w:vAlign w:val="center"/>
          </w:tcPr>
          <w:p w14:paraId="64E9B5C1">
            <w:pPr>
              <w:spacing w:line="320" w:lineRule="exact"/>
              <w:rPr>
                <w:rFonts w:hint="default" w:ascii="Times New Roman" w:hAnsi="Times New Roman" w:eastAsia="宋体" w:cs="Times New Roman"/>
                <w:i w:val="0"/>
                <w:iCs w:val="0"/>
                <w:color w:val="000000"/>
                <w:sz w:val="20"/>
                <w:szCs w:val="20"/>
                <w:u w:val="none"/>
              </w:rPr>
            </w:pPr>
          </w:p>
        </w:tc>
      </w:tr>
      <w:tr w14:paraId="0C09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6ACB7798">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19F95480">
            <w:pPr>
              <w:spacing w:line="320" w:lineRule="exact"/>
              <w:jc w:val="center"/>
              <w:rPr>
                <w:rFonts w:hint="default" w:ascii="Times New Roman" w:hAnsi="Times New Roman" w:eastAsia="宋体" w:cs="Times New Roman"/>
                <w:i w:val="0"/>
                <w:iCs w:val="0"/>
                <w:color w:val="000000"/>
                <w:sz w:val="20"/>
                <w:szCs w:val="20"/>
                <w:u w:val="none"/>
              </w:rPr>
            </w:pPr>
          </w:p>
        </w:tc>
        <w:tc>
          <w:tcPr>
            <w:tcW w:w="1984" w:type="dxa"/>
            <w:gridSpan w:val="2"/>
            <w:vMerge w:val="continue"/>
            <w:tcBorders>
              <w:tl2br w:val="nil"/>
              <w:tr2bl w:val="nil"/>
            </w:tcBorders>
            <w:noWrap w:val="0"/>
            <w:vAlign w:val="center"/>
          </w:tcPr>
          <w:p w14:paraId="6D38CE49">
            <w:pPr>
              <w:spacing w:line="320" w:lineRule="exact"/>
              <w:jc w:val="center"/>
              <w:rPr>
                <w:rFonts w:hint="default" w:ascii="Times New Roman" w:hAnsi="Times New Roman" w:eastAsia="宋体" w:cs="Times New Roman"/>
                <w:i w:val="0"/>
                <w:iCs w:val="0"/>
                <w:color w:val="000000"/>
                <w:sz w:val="20"/>
                <w:szCs w:val="20"/>
                <w:u w:val="none"/>
              </w:rPr>
            </w:pPr>
          </w:p>
        </w:tc>
        <w:tc>
          <w:tcPr>
            <w:tcW w:w="1859" w:type="dxa"/>
            <w:gridSpan w:val="2"/>
            <w:tcBorders>
              <w:tl2br w:val="nil"/>
              <w:tr2bl w:val="nil"/>
            </w:tcBorders>
            <w:shd w:val="clear" w:color="auto" w:fill="auto"/>
            <w:noWrap w:val="0"/>
            <w:vAlign w:val="center"/>
          </w:tcPr>
          <w:p w14:paraId="41F35B36">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eastAsia="zh-CN"/>
              </w:rPr>
              <w:t>无</w:t>
            </w:r>
          </w:p>
        </w:tc>
        <w:tc>
          <w:tcPr>
            <w:tcW w:w="1627" w:type="dxa"/>
            <w:tcBorders>
              <w:tl2br w:val="nil"/>
              <w:tr2bl w:val="nil"/>
            </w:tcBorders>
            <w:shd w:val="clear" w:color="auto" w:fill="auto"/>
            <w:noWrap w:val="0"/>
            <w:vAlign w:val="center"/>
          </w:tcPr>
          <w:p w14:paraId="0AC824EA">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p>
        </w:tc>
      </w:tr>
      <w:tr w14:paraId="66C3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73D44B08">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1B84B802">
            <w:pPr>
              <w:spacing w:line="320" w:lineRule="exact"/>
              <w:jc w:val="center"/>
              <w:rPr>
                <w:rFonts w:hint="default" w:ascii="Times New Roman" w:hAnsi="Times New Roman" w:eastAsia="宋体" w:cs="Times New Roman"/>
                <w:i w:val="0"/>
                <w:iCs w:val="0"/>
                <w:color w:val="000000"/>
                <w:sz w:val="20"/>
                <w:szCs w:val="20"/>
                <w:u w:val="none"/>
              </w:rPr>
            </w:pPr>
          </w:p>
        </w:tc>
        <w:tc>
          <w:tcPr>
            <w:tcW w:w="1984" w:type="dxa"/>
            <w:gridSpan w:val="2"/>
            <w:vMerge w:val="restart"/>
            <w:tcBorders>
              <w:tl2br w:val="nil"/>
              <w:tr2bl w:val="nil"/>
            </w:tcBorders>
            <w:noWrap w:val="0"/>
            <w:vAlign w:val="center"/>
          </w:tcPr>
          <w:p w14:paraId="4C6A4BE3">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社会效益指标</w:t>
            </w:r>
          </w:p>
        </w:tc>
        <w:tc>
          <w:tcPr>
            <w:tcW w:w="1859" w:type="dxa"/>
            <w:gridSpan w:val="2"/>
            <w:tcBorders>
              <w:tl2br w:val="nil"/>
              <w:tr2bl w:val="nil"/>
            </w:tcBorders>
            <w:shd w:val="clear" w:color="auto" w:fill="auto"/>
            <w:noWrap w:val="0"/>
            <w:vAlign w:val="center"/>
          </w:tcPr>
          <w:p w14:paraId="50CB3EA9">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p>
        </w:tc>
        <w:tc>
          <w:tcPr>
            <w:tcW w:w="1627" w:type="dxa"/>
            <w:tcBorders>
              <w:tl2br w:val="nil"/>
              <w:tr2bl w:val="nil"/>
            </w:tcBorders>
            <w:shd w:val="clear" w:color="auto" w:fill="auto"/>
            <w:noWrap w:val="0"/>
            <w:vAlign w:val="center"/>
          </w:tcPr>
          <w:p w14:paraId="33F59F4C">
            <w:pPr>
              <w:spacing w:line="320" w:lineRule="exact"/>
              <w:rPr>
                <w:rFonts w:hint="default" w:ascii="Times New Roman" w:hAnsi="Times New Roman" w:eastAsia="宋体" w:cs="Times New Roman"/>
                <w:i w:val="0"/>
                <w:iCs w:val="0"/>
                <w:color w:val="000000"/>
                <w:kern w:val="2"/>
                <w:sz w:val="20"/>
                <w:szCs w:val="20"/>
                <w:u w:val="none"/>
                <w:lang w:val="en-US" w:eastAsia="zh-CN" w:bidi="ar-SA"/>
              </w:rPr>
            </w:pPr>
          </w:p>
        </w:tc>
      </w:tr>
      <w:tr w14:paraId="2805B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25B777B0">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78B09132">
            <w:pPr>
              <w:spacing w:line="320" w:lineRule="exact"/>
              <w:jc w:val="center"/>
              <w:rPr>
                <w:rFonts w:hint="default" w:ascii="Times New Roman" w:hAnsi="Times New Roman" w:eastAsia="宋体" w:cs="Times New Roman"/>
                <w:i w:val="0"/>
                <w:iCs w:val="0"/>
                <w:color w:val="000000"/>
                <w:sz w:val="20"/>
                <w:szCs w:val="20"/>
                <w:u w:val="none"/>
              </w:rPr>
            </w:pPr>
          </w:p>
        </w:tc>
        <w:tc>
          <w:tcPr>
            <w:tcW w:w="1984" w:type="dxa"/>
            <w:gridSpan w:val="2"/>
            <w:vMerge w:val="continue"/>
            <w:tcBorders>
              <w:tl2br w:val="nil"/>
              <w:tr2bl w:val="nil"/>
            </w:tcBorders>
            <w:noWrap w:val="0"/>
            <w:vAlign w:val="center"/>
          </w:tcPr>
          <w:p w14:paraId="497AA5BD">
            <w:pPr>
              <w:spacing w:line="320" w:lineRule="exact"/>
              <w:jc w:val="center"/>
              <w:rPr>
                <w:rFonts w:hint="default" w:ascii="Times New Roman" w:hAnsi="Times New Roman" w:eastAsia="宋体" w:cs="Times New Roman"/>
                <w:i w:val="0"/>
                <w:iCs w:val="0"/>
                <w:color w:val="000000"/>
                <w:sz w:val="20"/>
                <w:szCs w:val="20"/>
                <w:u w:val="none"/>
              </w:rPr>
            </w:pPr>
          </w:p>
        </w:tc>
        <w:tc>
          <w:tcPr>
            <w:tcW w:w="1859" w:type="dxa"/>
            <w:gridSpan w:val="2"/>
            <w:tcBorders>
              <w:tl2br w:val="nil"/>
              <w:tr2bl w:val="nil"/>
            </w:tcBorders>
            <w:shd w:val="clear" w:color="auto" w:fill="auto"/>
            <w:noWrap w:val="0"/>
            <w:vAlign w:val="center"/>
          </w:tcPr>
          <w:p w14:paraId="3495CEDC">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eastAsia="zh-CN"/>
              </w:rPr>
              <w:t>社会评价</w:t>
            </w:r>
          </w:p>
        </w:tc>
        <w:tc>
          <w:tcPr>
            <w:tcW w:w="1627" w:type="dxa"/>
            <w:tcBorders>
              <w:tl2br w:val="nil"/>
              <w:tr2bl w:val="nil"/>
            </w:tcBorders>
            <w:shd w:val="clear" w:color="auto" w:fill="auto"/>
            <w:noWrap w:val="0"/>
            <w:vAlign w:val="center"/>
          </w:tcPr>
          <w:p w14:paraId="531F4C2D">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eastAsia="zh-CN"/>
              </w:rPr>
              <w:t>持续提升</w:t>
            </w:r>
          </w:p>
        </w:tc>
      </w:tr>
      <w:tr w14:paraId="6ED6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14A55014">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6140A2FC">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p>
        </w:tc>
        <w:tc>
          <w:tcPr>
            <w:tcW w:w="1984" w:type="dxa"/>
            <w:gridSpan w:val="2"/>
            <w:vMerge w:val="restart"/>
            <w:tcBorders>
              <w:tl2br w:val="nil"/>
              <w:tr2bl w:val="nil"/>
            </w:tcBorders>
            <w:noWrap w:val="0"/>
            <w:vAlign w:val="center"/>
          </w:tcPr>
          <w:p w14:paraId="48A145E8">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生态效益指标</w:t>
            </w:r>
          </w:p>
        </w:tc>
        <w:tc>
          <w:tcPr>
            <w:tcW w:w="1859" w:type="dxa"/>
            <w:gridSpan w:val="2"/>
            <w:tcBorders>
              <w:tl2br w:val="nil"/>
              <w:tr2bl w:val="nil"/>
            </w:tcBorders>
            <w:shd w:val="clear" w:color="auto" w:fill="auto"/>
            <w:noWrap w:val="0"/>
            <w:vAlign w:val="center"/>
          </w:tcPr>
          <w:p w14:paraId="5465FA14">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无</w:t>
            </w:r>
          </w:p>
        </w:tc>
        <w:tc>
          <w:tcPr>
            <w:tcW w:w="1627" w:type="dxa"/>
            <w:tcBorders>
              <w:tl2br w:val="nil"/>
              <w:tr2bl w:val="nil"/>
            </w:tcBorders>
            <w:shd w:val="clear" w:color="auto" w:fill="auto"/>
            <w:noWrap w:val="0"/>
            <w:vAlign w:val="center"/>
          </w:tcPr>
          <w:p w14:paraId="76A4810D">
            <w:pPr>
              <w:widowControl/>
              <w:spacing w:line="280" w:lineRule="exact"/>
              <w:jc w:val="center"/>
              <w:rPr>
                <w:rFonts w:hint="default" w:ascii="Times New Roman" w:hAnsi="Times New Roman" w:eastAsia="宋体" w:cs="Times New Roman"/>
                <w:color w:val="000000"/>
                <w:kern w:val="0"/>
                <w:sz w:val="20"/>
                <w:szCs w:val="20"/>
                <w:lang w:val="en-US" w:eastAsia="zh-CN" w:bidi="ar-SA"/>
              </w:rPr>
            </w:pPr>
          </w:p>
        </w:tc>
      </w:tr>
      <w:tr w14:paraId="3460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1336DE49">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28410913">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p>
        </w:tc>
        <w:tc>
          <w:tcPr>
            <w:tcW w:w="1984" w:type="dxa"/>
            <w:gridSpan w:val="2"/>
            <w:vMerge w:val="continue"/>
            <w:tcBorders>
              <w:tl2br w:val="nil"/>
              <w:tr2bl w:val="nil"/>
            </w:tcBorders>
            <w:noWrap w:val="0"/>
            <w:vAlign w:val="center"/>
          </w:tcPr>
          <w:p w14:paraId="53FBBF98">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859" w:type="dxa"/>
            <w:gridSpan w:val="2"/>
            <w:tcBorders>
              <w:tl2br w:val="nil"/>
              <w:tr2bl w:val="nil"/>
            </w:tcBorders>
            <w:shd w:val="clear" w:color="auto" w:fill="auto"/>
            <w:noWrap w:val="0"/>
            <w:vAlign w:val="center"/>
          </w:tcPr>
          <w:p w14:paraId="6C3C9607">
            <w:pPr>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ascii="宋体" w:hAnsi="宋体" w:eastAsia="宋体" w:cs="宋体"/>
                <w:i w:val="0"/>
                <w:iCs w:val="0"/>
                <w:color w:val="000000"/>
                <w:kern w:val="0"/>
                <w:sz w:val="20"/>
                <w:szCs w:val="20"/>
                <w:u w:val="none"/>
                <w:lang w:val="en-US" w:eastAsia="zh-CN" w:bidi="ar"/>
              </w:rPr>
              <w:t>群众满意度</w:t>
            </w:r>
          </w:p>
        </w:tc>
        <w:tc>
          <w:tcPr>
            <w:tcW w:w="1627" w:type="dxa"/>
            <w:tcBorders>
              <w:tl2br w:val="nil"/>
              <w:tr2bl w:val="nil"/>
            </w:tcBorders>
            <w:shd w:val="clear" w:color="auto" w:fill="auto"/>
            <w:noWrap w:val="0"/>
            <w:vAlign w:val="center"/>
          </w:tcPr>
          <w:p w14:paraId="26F70FD3">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持续提升</w:t>
            </w:r>
          </w:p>
        </w:tc>
      </w:tr>
      <w:tr w14:paraId="054E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35D0AFAF">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196506B3">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p>
        </w:tc>
        <w:tc>
          <w:tcPr>
            <w:tcW w:w="1984" w:type="dxa"/>
            <w:gridSpan w:val="2"/>
            <w:vMerge w:val="restart"/>
            <w:tcBorders>
              <w:tl2br w:val="nil"/>
              <w:tr2bl w:val="nil"/>
            </w:tcBorders>
            <w:noWrap w:val="0"/>
            <w:vAlign w:val="center"/>
          </w:tcPr>
          <w:p w14:paraId="0DD708D7">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社会公众或服务对象满意度指标</w:t>
            </w:r>
          </w:p>
        </w:tc>
        <w:tc>
          <w:tcPr>
            <w:tcW w:w="1859" w:type="dxa"/>
            <w:gridSpan w:val="2"/>
            <w:tcBorders>
              <w:tl2br w:val="nil"/>
              <w:tr2bl w:val="nil"/>
            </w:tcBorders>
            <w:shd w:val="clear" w:color="auto" w:fill="auto"/>
            <w:noWrap w:val="0"/>
            <w:vAlign w:val="center"/>
          </w:tcPr>
          <w:p w14:paraId="5AB81A87">
            <w:pPr>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ascii="宋体" w:hAnsi="宋体" w:eastAsia="宋体" w:cs="宋体"/>
                <w:i w:val="0"/>
                <w:iCs w:val="0"/>
                <w:color w:val="000000"/>
                <w:kern w:val="0"/>
                <w:sz w:val="20"/>
                <w:szCs w:val="20"/>
                <w:u w:val="none"/>
                <w:lang w:val="en-US" w:eastAsia="zh-CN" w:bidi="ar"/>
              </w:rPr>
              <w:t>相关方满意度</w:t>
            </w:r>
          </w:p>
        </w:tc>
        <w:tc>
          <w:tcPr>
            <w:tcW w:w="1627" w:type="dxa"/>
            <w:tcBorders>
              <w:tl2br w:val="nil"/>
              <w:tr2bl w:val="nil"/>
            </w:tcBorders>
            <w:shd w:val="clear" w:color="auto" w:fill="auto"/>
            <w:noWrap w:val="0"/>
            <w:vAlign w:val="center"/>
          </w:tcPr>
          <w:p w14:paraId="09C43D53">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90%以上</w:t>
            </w:r>
          </w:p>
        </w:tc>
      </w:tr>
      <w:tr w14:paraId="3157E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71" w:type="dxa"/>
            <w:vMerge w:val="continue"/>
            <w:tcBorders>
              <w:tl2br w:val="nil"/>
              <w:tr2bl w:val="nil"/>
            </w:tcBorders>
            <w:noWrap w:val="0"/>
            <w:vAlign w:val="center"/>
          </w:tcPr>
          <w:p w14:paraId="32683D69">
            <w:pPr>
              <w:spacing w:line="320" w:lineRule="exact"/>
              <w:jc w:val="center"/>
              <w:rPr>
                <w:rFonts w:hint="default" w:ascii="Times New Roman" w:hAnsi="Times New Roman" w:eastAsia="宋体" w:cs="Times New Roman"/>
                <w:i w:val="0"/>
                <w:iCs w:val="0"/>
                <w:color w:val="000000"/>
                <w:sz w:val="20"/>
                <w:szCs w:val="20"/>
                <w:u w:val="none"/>
              </w:rPr>
            </w:pPr>
          </w:p>
        </w:tc>
        <w:tc>
          <w:tcPr>
            <w:tcW w:w="2070" w:type="dxa"/>
            <w:gridSpan w:val="2"/>
            <w:vMerge w:val="continue"/>
            <w:tcBorders>
              <w:tl2br w:val="nil"/>
              <w:tr2bl w:val="nil"/>
            </w:tcBorders>
            <w:noWrap w:val="0"/>
            <w:vAlign w:val="center"/>
          </w:tcPr>
          <w:p w14:paraId="14891759">
            <w:pPr>
              <w:spacing w:line="320" w:lineRule="exact"/>
              <w:jc w:val="center"/>
              <w:rPr>
                <w:rFonts w:hint="default" w:ascii="Times New Roman" w:hAnsi="Times New Roman" w:eastAsia="宋体" w:cs="Times New Roman"/>
                <w:i w:val="0"/>
                <w:iCs w:val="0"/>
                <w:color w:val="000000"/>
                <w:sz w:val="20"/>
                <w:szCs w:val="20"/>
                <w:u w:val="none"/>
              </w:rPr>
            </w:pPr>
          </w:p>
        </w:tc>
        <w:tc>
          <w:tcPr>
            <w:tcW w:w="1984" w:type="dxa"/>
            <w:gridSpan w:val="2"/>
            <w:vMerge w:val="continue"/>
            <w:tcBorders>
              <w:tl2br w:val="nil"/>
              <w:tr2bl w:val="nil"/>
            </w:tcBorders>
            <w:noWrap w:val="0"/>
            <w:vAlign w:val="center"/>
          </w:tcPr>
          <w:p w14:paraId="16B9BB20">
            <w:pPr>
              <w:spacing w:line="320" w:lineRule="exact"/>
              <w:jc w:val="center"/>
              <w:rPr>
                <w:rFonts w:hint="default" w:ascii="Times New Roman" w:hAnsi="Times New Roman" w:eastAsia="宋体" w:cs="Times New Roman"/>
                <w:i w:val="0"/>
                <w:iCs w:val="0"/>
                <w:color w:val="000000"/>
                <w:sz w:val="20"/>
                <w:szCs w:val="20"/>
                <w:u w:val="none"/>
              </w:rPr>
            </w:pPr>
          </w:p>
        </w:tc>
        <w:tc>
          <w:tcPr>
            <w:tcW w:w="1859" w:type="dxa"/>
            <w:gridSpan w:val="2"/>
            <w:tcBorders>
              <w:tl2br w:val="nil"/>
              <w:tr2bl w:val="nil"/>
            </w:tcBorders>
            <w:noWrap w:val="0"/>
            <w:vAlign w:val="center"/>
          </w:tcPr>
          <w:p w14:paraId="2FD97E7A">
            <w:pPr>
              <w:spacing w:line="320" w:lineRule="exact"/>
              <w:rPr>
                <w:rFonts w:hint="default" w:ascii="Times New Roman" w:hAnsi="Times New Roman" w:eastAsia="宋体" w:cs="Times New Roman"/>
                <w:i w:val="0"/>
                <w:iCs w:val="0"/>
                <w:color w:val="000000"/>
                <w:sz w:val="20"/>
                <w:szCs w:val="20"/>
                <w:u w:val="none"/>
              </w:rPr>
            </w:pPr>
          </w:p>
        </w:tc>
        <w:tc>
          <w:tcPr>
            <w:tcW w:w="1627" w:type="dxa"/>
            <w:tcBorders>
              <w:tl2br w:val="nil"/>
              <w:tr2bl w:val="nil"/>
            </w:tcBorders>
            <w:noWrap w:val="0"/>
            <w:vAlign w:val="center"/>
          </w:tcPr>
          <w:p w14:paraId="4114BF2C">
            <w:pPr>
              <w:spacing w:line="320" w:lineRule="exact"/>
              <w:rPr>
                <w:rFonts w:hint="default" w:ascii="Times New Roman" w:hAnsi="Times New Roman" w:eastAsia="宋体" w:cs="Times New Roman"/>
                <w:i w:val="0"/>
                <w:iCs w:val="0"/>
                <w:color w:val="000000"/>
                <w:sz w:val="20"/>
                <w:szCs w:val="20"/>
                <w:u w:val="none"/>
              </w:rPr>
            </w:pPr>
          </w:p>
        </w:tc>
      </w:tr>
      <w:tr w14:paraId="44CA5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59" w:type="dxa"/>
            <w:gridSpan w:val="2"/>
            <w:tcBorders>
              <w:tl2br w:val="nil"/>
              <w:tr2bl w:val="nil"/>
            </w:tcBorders>
            <w:noWrap w:val="0"/>
            <w:vAlign w:val="center"/>
          </w:tcPr>
          <w:p w14:paraId="1794530D">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财政业务科室</w:t>
            </w:r>
          </w:p>
          <w:p w14:paraId="78B06E10">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审核意见</w:t>
            </w:r>
          </w:p>
        </w:tc>
        <w:tc>
          <w:tcPr>
            <w:tcW w:w="6652" w:type="dxa"/>
            <w:gridSpan w:val="6"/>
            <w:tcBorders>
              <w:tl2br w:val="nil"/>
              <w:tr2bl w:val="nil"/>
            </w:tcBorders>
            <w:noWrap w:val="0"/>
            <w:vAlign w:val="center"/>
          </w:tcPr>
          <w:p w14:paraId="0F69BE75">
            <w:pPr>
              <w:keepNext w:val="0"/>
              <w:keepLines w:val="0"/>
              <w:widowControl/>
              <w:suppressLineNumbers w:val="0"/>
              <w:spacing w:line="320" w:lineRule="exact"/>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p w14:paraId="48B83B7C">
            <w:pPr>
              <w:rPr>
                <w:rFonts w:hint="default" w:ascii="Times New Roman" w:hAnsi="Times New Roman" w:eastAsia="宋体" w:cs="Times New Roman"/>
                <w:sz w:val="20"/>
                <w:szCs w:val="20"/>
              </w:rPr>
            </w:pPr>
          </w:p>
          <w:p w14:paraId="416CD375">
            <w:pPr>
              <w:pStyle w:val="3"/>
              <w:spacing w:line="320" w:lineRule="exact"/>
              <w:rPr>
                <w:rFonts w:hint="default" w:ascii="Times New Roman" w:hAnsi="Times New Roman" w:eastAsia="宋体" w:cs="Times New Roman"/>
                <w:i w:val="0"/>
                <w:iCs w:val="0"/>
                <w:color w:val="000000"/>
                <w:kern w:val="0"/>
                <w:sz w:val="20"/>
                <w:szCs w:val="20"/>
                <w:u w:val="none"/>
                <w:lang w:val="en-US" w:eastAsia="zh-CN" w:bidi="ar"/>
              </w:rPr>
            </w:pPr>
          </w:p>
          <w:p w14:paraId="03BFCA6D">
            <w:pPr>
              <w:keepNext w:val="0"/>
              <w:keepLines w:val="0"/>
              <w:widowControl/>
              <w:suppressLineNumbers w:val="0"/>
              <w:wordWrap w:val="0"/>
              <w:spacing w:line="320" w:lineRule="exact"/>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（签  章）      </w:t>
            </w:r>
          </w:p>
          <w:p w14:paraId="150907B8">
            <w:pPr>
              <w:keepNext w:val="0"/>
              <w:keepLines w:val="0"/>
              <w:widowControl/>
              <w:suppressLineNumbers w:val="0"/>
              <w:wordWrap w:val="0"/>
              <w:spacing w:line="320" w:lineRule="exact"/>
              <w:jc w:val="righ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 xml:space="preserve">年     月    日    </w:t>
            </w:r>
          </w:p>
        </w:tc>
      </w:tr>
    </w:tbl>
    <w:p w14:paraId="04EC838F">
      <w:pPr>
        <w:pStyle w:val="7"/>
        <w:rPr>
          <w:rFonts w:hint="default" w:ascii="Times New Roman" w:hAnsi="Times New Roman" w:cs="Times New Roman"/>
          <w:lang w:val="en-US" w:eastAsia="zh-CN"/>
        </w:rPr>
      </w:pPr>
    </w:p>
    <w:p w14:paraId="5C534992">
      <w:pPr>
        <w:pStyle w:val="7"/>
        <w:rPr>
          <w:rFonts w:hint="default" w:ascii="Times New Roman" w:hAnsi="Times New Roman" w:cs="Times New Roman"/>
          <w:lang w:val="en-US" w:eastAsia="zh-CN"/>
        </w:rPr>
      </w:pPr>
    </w:p>
    <w:p w14:paraId="4CB39626">
      <w:pPr>
        <w:pStyle w:val="7"/>
        <w:ind w:left="0" w:leftChars="0" w:firstLine="0" w:firstLineChars="0"/>
        <w:rPr>
          <w:rFonts w:hint="default" w:ascii="Times New Roman" w:hAnsi="Times New Roman" w:eastAsia="黑体" w:cs="Times New Roman"/>
          <w:sz w:val="32"/>
          <w:szCs w:val="32"/>
          <w:lang w:val="en-US" w:eastAsia="zh-CN"/>
        </w:rPr>
      </w:pPr>
    </w:p>
    <w:p w14:paraId="32D8ABA8">
      <w:pPr>
        <w:pStyle w:val="7"/>
        <w:ind w:left="0" w:leftChars="0" w:firstLine="0" w:firstLineChars="0"/>
        <w:rPr>
          <w:rFonts w:hint="default" w:ascii="Times New Roman" w:hAnsi="Times New Roman" w:eastAsia="黑体" w:cs="Times New Roman"/>
          <w:sz w:val="32"/>
          <w:szCs w:val="32"/>
          <w:lang w:val="en-US" w:eastAsia="zh-CN"/>
        </w:rPr>
      </w:pPr>
    </w:p>
    <w:p w14:paraId="5B2E60E5">
      <w:pPr>
        <w:pStyle w:val="7"/>
        <w:ind w:left="0" w:leftChars="0" w:firstLine="0" w:firstLineChars="0"/>
        <w:rPr>
          <w:rFonts w:hint="default" w:ascii="Times New Roman" w:hAnsi="Times New Roman" w:eastAsia="仿宋_GB2312" w:cs="Times New Roman"/>
          <w:sz w:val="32"/>
          <w:szCs w:val="32"/>
          <w:lang w:val="en-US" w:eastAsia="zh-CN"/>
        </w:rPr>
        <w:sectPr>
          <w:pgSz w:w="11906" w:h="16838"/>
          <w:pgMar w:top="1440" w:right="1800" w:bottom="1440" w:left="1800" w:header="851" w:footer="992" w:gutter="0"/>
          <w:cols w:space="425" w:num="1"/>
          <w:docGrid w:type="lines" w:linePitch="312" w:charSpace="0"/>
        </w:sectPr>
      </w:pPr>
    </w:p>
    <w:p w14:paraId="70EC4500">
      <w:pPr>
        <w:pStyle w:val="7"/>
        <w:keepNext w:val="0"/>
        <w:keepLines w:val="0"/>
        <w:pageBreakBefore w:val="0"/>
        <w:widowControl w:val="0"/>
        <w:kinsoku/>
        <w:wordWrap/>
        <w:overflowPunct/>
        <w:topLinePunct w:val="0"/>
        <w:autoSpaceDE/>
        <w:autoSpaceDN/>
        <w:bidi w:val="0"/>
        <w:adjustRightInd/>
        <w:snapToGrid w:val="0"/>
        <w:spacing w:line="400" w:lineRule="exact"/>
        <w:ind w:left="0" w:leftChars="0" w:firstLine="0" w:firstLineChars="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w:t>
      </w:r>
      <w:r>
        <w:rPr>
          <w:rFonts w:hint="eastAsia" w:eastAsia="黑体" w:cs="Times New Roman"/>
          <w:sz w:val="32"/>
          <w:szCs w:val="32"/>
          <w:lang w:val="en-US" w:eastAsia="zh-CN"/>
        </w:rPr>
        <w:t>3</w:t>
      </w:r>
    </w:p>
    <w:p w14:paraId="536FF439">
      <w:pPr>
        <w:pStyle w:val="7"/>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方正小标宋简体" w:cs="Times New Roman"/>
          <w:sz w:val="44"/>
          <w:szCs w:val="44"/>
          <w:lang w:val="en-US" w:eastAsia="zh-CN"/>
        </w:rPr>
        <w:t>202</w:t>
      </w:r>
      <w:r>
        <w:rPr>
          <w:rFonts w:hint="eastAsia" w:eastAsia="方正小标宋简体" w:cs="Times New Roman"/>
          <w:sz w:val="44"/>
          <w:szCs w:val="44"/>
          <w:lang w:val="en-US" w:eastAsia="zh-CN"/>
        </w:rPr>
        <w:t>5</w:t>
      </w:r>
      <w:r>
        <w:rPr>
          <w:rFonts w:hint="default" w:ascii="Times New Roman" w:hAnsi="Times New Roman" w:eastAsia="方正小标宋简体" w:cs="Times New Roman"/>
          <w:sz w:val="44"/>
          <w:szCs w:val="44"/>
          <w:lang w:val="en-US" w:eastAsia="zh-CN"/>
        </w:rPr>
        <w:t>年项目支出绩效目标表</w:t>
      </w:r>
    </w:p>
    <w:p w14:paraId="66EC4004">
      <w:pPr>
        <w:pStyle w:val="7"/>
        <w:keepNext w:val="0"/>
        <w:keepLines w:val="0"/>
        <w:pageBreakBefore w:val="0"/>
        <w:widowControl w:val="0"/>
        <w:kinsoku/>
        <w:wordWrap/>
        <w:overflowPunct/>
        <w:topLinePunct w:val="0"/>
        <w:autoSpaceDE/>
        <w:autoSpaceDN/>
        <w:bidi w:val="0"/>
        <w:adjustRightInd/>
        <w:snapToGrid w:val="0"/>
        <w:spacing w:line="240" w:lineRule="exact"/>
        <w:ind w:left="0" w:leftChars="0" w:firstLine="0" w:firstLineChars="0"/>
        <w:textAlignment w:val="auto"/>
        <w:rPr>
          <w:rFonts w:hint="default" w:ascii="Times New Roman" w:hAnsi="Times New Roman" w:eastAsia="仿宋_GB2312" w:cs="Times New Roman"/>
          <w:i w:val="0"/>
          <w:iCs w:val="0"/>
          <w:color w:val="000000"/>
          <w:kern w:val="0"/>
          <w:sz w:val="22"/>
          <w:szCs w:val="22"/>
          <w:u w:val="none"/>
          <w:lang w:val="en-US" w:eastAsia="zh-CN" w:bidi="ar"/>
        </w:rPr>
      </w:pPr>
      <w:r>
        <w:rPr>
          <w:rFonts w:hint="default" w:ascii="Times New Roman" w:hAnsi="Times New Roman" w:eastAsia="仿宋_GB2312" w:cs="Times New Roman"/>
          <w:i w:val="0"/>
          <w:iCs w:val="0"/>
          <w:color w:val="000000"/>
          <w:kern w:val="0"/>
          <w:sz w:val="22"/>
          <w:szCs w:val="22"/>
          <w:u w:val="none"/>
          <w:lang w:val="en-US" w:eastAsia="zh-CN" w:bidi="ar"/>
        </w:rPr>
        <w:t>填报单位：（盖章）                                                                                  单位：万元</w:t>
      </w:r>
    </w:p>
    <w:tbl>
      <w:tblPr>
        <w:tblStyle w:val="5"/>
        <w:tblW w:w="5414" w:type="pct"/>
        <w:jc w:val="center"/>
        <w:tblLayout w:type="fixed"/>
        <w:tblCellMar>
          <w:top w:w="0" w:type="dxa"/>
          <w:left w:w="108" w:type="dxa"/>
          <w:bottom w:w="0" w:type="dxa"/>
          <w:right w:w="108" w:type="dxa"/>
        </w:tblCellMar>
      </w:tblPr>
      <w:tblGrid>
        <w:gridCol w:w="1319"/>
        <w:gridCol w:w="99"/>
        <w:gridCol w:w="2105"/>
        <w:gridCol w:w="1438"/>
        <w:gridCol w:w="164"/>
        <w:gridCol w:w="1462"/>
        <w:gridCol w:w="642"/>
        <w:gridCol w:w="1277"/>
        <w:gridCol w:w="269"/>
        <w:gridCol w:w="3504"/>
        <w:gridCol w:w="1021"/>
        <w:gridCol w:w="476"/>
        <w:gridCol w:w="836"/>
        <w:gridCol w:w="738"/>
      </w:tblGrid>
      <w:tr w14:paraId="288E422C">
        <w:tblPrEx>
          <w:tblCellMar>
            <w:top w:w="0" w:type="dxa"/>
            <w:left w:w="108" w:type="dxa"/>
            <w:bottom w:w="0" w:type="dxa"/>
            <w:right w:w="108" w:type="dxa"/>
          </w:tblCellMar>
        </w:tblPrEx>
        <w:trPr>
          <w:trHeight w:val="540" w:hRule="atLeast"/>
          <w:jc w:val="center"/>
        </w:trPr>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14:paraId="5C268AC0">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项目支出类别</w:t>
            </w:r>
          </w:p>
        </w:tc>
        <w:tc>
          <w:tcPr>
            <w:tcW w:w="685" w:type="pct"/>
            <w:tcBorders>
              <w:top w:val="single" w:color="000000" w:sz="4" w:space="0"/>
              <w:left w:val="single" w:color="000000" w:sz="4" w:space="0"/>
              <w:bottom w:val="single" w:color="000000" w:sz="4" w:space="0"/>
              <w:right w:val="single" w:color="000000" w:sz="4" w:space="0"/>
            </w:tcBorders>
            <w:noWrap w:val="0"/>
            <w:vAlign w:val="center"/>
          </w:tcPr>
          <w:p w14:paraId="1C8FBF88">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保民生类</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14:paraId="63A9C9A8">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项目支出名称</w:t>
            </w:r>
          </w:p>
        </w:tc>
        <w:tc>
          <w:tcPr>
            <w:tcW w:w="738" w:type="pct"/>
            <w:gridSpan w:val="3"/>
            <w:tcBorders>
              <w:top w:val="single" w:color="000000" w:sz="4" w:space="0"/>
              <w:left w:val="single" w:color="000000" w:sz="4" w:space="0"/>
              <w:bottom w:val="single" w:color="000000" w:sz="4" w:space="0"/>
              <w:right w:val="single" w:color="000000" w:sz="4" w:space="0"/>
            </w:tcBorders>
            <w:noWrap w:val="0"/>
            <w:vAlign w:val="center"/>
          </w:tcPr>
          <w:p w14:paraId="207FA750">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双联工作、劳模管理等</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6D71F379">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预算部门</w:t>
            </w:r>
          </w:p>
        </w:tc>
        <w:tc>
          <w:tcPr>
            <w:tcW w:w="1228" w:type="pct"/>
            <w:gridSpan w:val="2"/>
            <w:tcBorders>
              <w:top w:val="single" w:color="000000" w:sz="4" w:space="0"/>
              <w:left w:val="single" w:color="000000" w:sz="4" w:space="0"/>
              <w:bottom w:val="single" w:color="000000" w:sz="4" w:space="0"/>
              <w:right w:val="single" w:color="000000" w:sz="4" w:space="0"/>
            </w:tcBorders>
            <w:noWrap w:val="0"/>
            <w:vAlign w:val="center"/>
          </w:tcPr>
          <w:p w14:paraId="1DB72E3E">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蒸湘区总工会</w:t>
            </w:r>
          </w:p>
        </w:tc>
        <w:tc>
          <w:tcPr>
            <w:tcW w:w="487" w:type="pct"/>
            <w:gridSpan w:val="2"/>
            <w:tcBorders>
              <w:top w:val="single" w:color="000000" w:sz="4" w:space="0"/>
              <w:left w:val="single" w:color="000000" w:sz="4" w:space="0"/>
              <w:bottom w:val="single" w:color="000000" w:sz="4" w:space="0"/>
              <w:right w:val="single" w:color="000000" w:sz="4" w:space="0"/>
            </w:tcBorders>
            <w:noWrap w:val="0"/>
            <w:vAlign w:val="center"/>
          </w:tcPr>
          <w:p w14:paraId="1088313B">
            <w:pPr>
              <w:widowControl/>
              <w:spacing w:line="320" w:lineRule="exact"/>
              <w:ind w:left="100" w:hanging="100" w:hangingChars="50"/>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本年度预算金额</w:t>
            </w:r>
          </w:p>
        </w:tc>
        <w:tc>
          <w:tcPr>
            <w:tcW w:w="512" w:type="pct"/>
            <w:gridSpan w:val="2"/>
            <w:tcBorders>
              <w:top w:val="single" w:color="000000" w:sz="4" w:space="0"/>
              <w:left w:val="single" w:color="000000" w:sz="4" w:space="0"/>
              <w:bottom w:val="single" w:color="000000" w:sz="4" w:space="0"/>
              <w:right w:val="single" w:color="000000" w:sz="4" w:space="0"/>
            </w:tcBorders>
            <w:noWrap/>
            <w:vAlign w:val="center"/>
          </w:tcPr>
          <w:p w14:paraId="324DEBB5">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6万</w:t>
            </w:r>
          </w:p>
        </w:tc>
      </w:tr>
      <w:tr w14:paraId="051437F8">
        <w:tblPrEx>
          <w:tblCellMar>
            <w:top w:w="0" w:type="dxa"/>
            <w:left w:w="108" w:type="dxa"/>
            <w:bottom w:w="0" w:type="dxa"/>
            <w:right w:w="108" w:type="dxa"/>
          </w:tblCellMar>
        </w:tblPrEx>
        <w:trPr>
          <w:trHeight w:val="572" w:hRule="atLeast"/>
          <w:jc w:val="center"/>
        </w:trPr>
        <w:tc>
          <w:tcPr>
            <w:tcW w:w="1147" w:type="pct"/>
            <w:gridSpan w:val="3"/>
            <w:tcBorders>
              <w:top w:val="single" w:color="000000" w:sz="4" w:space="0"/>
              <w:left w:val="single" w:color="000000" w:sz="4" w:space="0"/>
              <w:bottom w:val="single" w:color="000000" w:sz="4" w:space="0"/>
              <w:right w:val="single" w:color="000000" w:sz="4" w:space="0"/>
            </w:tcBorders>
            <w:noWrap w:val="0"/>
            <w:vAlign w:val="center"/>
          </w:tcPr>
          <w:p w14:paraId="2C46CA4F">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本年度绩效目标</w:t>
            </w:r>
          </w:p>
        </w:tc>
        <w:tc>
          <w:tcPr>
            <w:tcW w:w="3852" w:type="pct"/>
            <w:gridSpan w:val="11"/>
            <w:tcBorders>
              <w:top w:val="single" w:color="000000" w:sz="4" w:space="0"/>
              <w:left w:val="single" w:color="000000" w:sz="4" w:space="0"/>
              <w:bottom w:val="single" w:color="000000" w:sz="4" w:space="0"/>
              <w:right w:val="single" w:color="000000" w:sz="4" w:space="0"/>
            </w:tcBorders>
            <w:noWrap w:val="0"/>
            <w:vAlign w:val="center"/>
          </w:tcPr>
          <w:p w14:paraId="4352CC91">
            <w:pPr>
              <w:widowControl/>
              <w:spacing w:line="320" w:lineRule="exact"/>
              <w:jc w:val="left"/>
              <w:rPr>
                <w:rFonts w:hint="default"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通过</w:t>
            </w:r>
            <w:r>
              <w:rPr>
                <w:rFonts w:hint="default" w:ascii="Times New Roman" w:hAnsi="Times New Roman" w:cs="Times New Roman"/>
                <w:color w:val="000000"/>
                <w:kern w:val="0"/>
                <w:sz w:val="20"/>
                <w:szCs w:val="20"/>
              </w:rPr>
              <w:t>工会“双联” 工作</w:t>
            </w:r>
            <w:r>
              <w:rPr>
                <w:rFonts w:hint="eastAsia" w:cs="Times New Roman"/>
                <w:color w:val="000000"/>
                <w:kern w:val="0"/>
                <w:sz w:val="20"/>
                <w:szCs w:val="20"/>
                <w:lang w:eastAsia="zh-CN"/>
              </w:rPr>
              <w:t>、劳模管理</w:t>
            </w:r>
            <w:r>
              <w:rPr>
                <w:rFonts w:hint="eastAsia" w:cs="Times New Roman"/>
                <w:color w:val="000000"/>
                <w:kern w:val="0"/>
                <w:sz w:val="20"/>
                <w:szCs w:val="20"/>
                <w:lang w:val="en-US" w:eastAsia="zh-CN"/>
              </w:rPr>
              <w:t>等更好地服务职工，凝心聚力，为社会经济发展贡献工会力量。</w:t>
            </w:r>
          </w:p>
        </w:tc>
      </w:tr>
      <w:tr w14:paraId="39BEFDE0">
        <w:tblPrEx>
          <w:tblCellMar>
            <w:top w:w="0" w:type="dxa"/>
            <w:left w:w="108" w:type="dxa"/>
            <w:bottom w:w="0" w:type="dxa"/>
            <w:right w:w="108" w:type="dxa"/>
          </w:tblCellMar>
        </w:tblPrEx>
        <w:trPr>
          <w:trHeight w:val="511" w:hRule="atLeast"/>
          <w:jc w:val="center"/>
        </w:trPr>
        <w:tc>
          <w:tcPr>
            <w:tcW w:w="429" w:type="pct"/>
            <w:tcBorders>
              <w:top w:val="single" w:color="000000" w:sz="4" w:space="0"/>
              <w:left w:val="single" w:color="000000" w:sz="4" w:space="0"/>
              <w:bottom w:val="single" w:color="000000" w:sz="4" w:space="0"/>
              <w:right w:val="single" w:color="000000" w:sz="4" w:space="0"/>
            </w:tcBorders>
            <w:noWrap w:val="0"/>
            <w:vAlign w:val="center"/>
          </w:tcPr>
          <w:p w14:paraId="1E6C8125">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一级指标</w:t>
            </w:r>
          </w:p>
        </w:tc>
        <w:tc>
          <w:tcPr>
            <w:tcW w:w="717" w:type="pct"/>
            <w:gridSpan w:val="2"/>
            <w:tcBorders>
              <w:top w:val="single" w:color="000000" w:sz="4" w:space="0"/>
              <w:left w:val="single" w:color="000000" w:sz="4" w:space="0"/>
              <w:bottom w:val="single" w:color="000000" w:sz="4" w:space="0"/>
              <w:right w:val="single" w:color="000000" w:sz="4" w:space="0"/>
            </w:tcBorders>
            <w:noWrap w:val="0"/>
            <w:vAlign w:val="center"/>
          </w:tcPr>
          <w:p w14:paraId="2CF3323B">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二级指标</w:t>
            </w:r>
          </w:p>
        </w:tc>
        <w:tc>
          <w:tcPr>
            <w:tcW w:w="521" w:type="pct"/>
            <w:gridSpan w:val="2"/>
            <w:tcBorders>
              <w:top w:val="single" w:color="000000" w:sz="4" w:space="0"/>
              <w:left w:val="single" w:color="000000" w:sz="4" w:space="0"/>
              <w:bottom w:val="single" w:color="000000" w:sz="4" w:space="0"/>
              <w:right w:val="single" w:color="000000" w:sz="4" w:space="0"/>
            </w:tcBorders>
            <w:noWrap w:val="0"/>
            <w:vAlign w:val="center"/>
          </w:tcPr>
          <w:p w14:paraId="3A312243">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三级指标</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14:paraId="796FE875">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w:t>
            </w:r>
          </w:p>
        </w:tc>
        <w:tc>
          <w:tcPr>
            <w:tcW w:w="712" w:type="pct"/>
            <w:gridSpan w:val="3"/>
            <w:tcBorders>
              <w:top w:val="single" w:color="000000" w:sz="4" w:space="0"/>
              <w:left w:val="single" w:color="000000" w:sz="4" w:space="0"/>
              <w:bottom w:val="single" w:color="000000" w:sz="4" w:space="0"/>
              <w:right w:val="single" w:color="000000" w:sz="4" w:space="0"/>
            </w:tcBorders>
            <w:noWrap w:val="0"/>
            <w:vAlign w:val="center"/>
          </w:tcPr>
          <w:p w14:paraId="16F4E375">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指标值内容</w:t>
            </w:r>
          </w:p>
        </w:tc>
        <w:tc>
          <w:tcPr>
            <w:tcW w:w="1141" w:type="pct"/>
            <w:tcBorders>
              <w:top w:val="single" w:color="000000" w:sz="4" w:space="0"/>
              <w:left w:val="single" w:color="000000" w:sz="4" w:space="0"/>
              <w:bottom w:val="single" w:color="000000" w:sz="4" w:space="0"/>
              <w:right w:val="single" w:color="000000" w:sz="4" w:space="0"/>
            </w:tcBorders>
            <w:noWrap w:val="0"/>
            <w:vAlign w:val="center"/>
          </w:tcPr>
          <w:p w14:paraId="7C7C55FB">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评（扣分标准）</w:t>
            </w:r>
          </w:p>
        </w:tc>
        <w:tc>
          <w:tcPr>
            <w:tcW w:w="332" w:type="pct"/>
            <w:tcBorders>
              <w:top w:val="single" w:color="000000" w:sz="4" w:space="0"/>
              <w:left w:val="single" w:color="000000" w:sz="4" w:space="0"/>
              <w:bottom w:val="single" w:color="000000" w:sz="4" w:space="0"/>
              <w:right w:val="single" w:color="000000" w:sz="4" w:space="0"/>
            </w:tcBorders>
            <w:noWrap w:val="0"/>
            <w:vAlign w:val="center"/>
          </w:tcPr>
          <w:p w14:paraId="27331987">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度量单位</w:t>
            </w:r>
          </w:p>
        </w:tc>
        <w:tc>
          <w:tcPr>
            <w:tcW w:w="427" w:type="pct"/>
            <w:gridSpan w:val="2"/>
            <w:tcBorders>
              <w:top w:val="single" w:color="000000" w:sz="4" w:space="0"/>
              <w:left w:val="single" w:color="000000" w:sz="4" w:space="0"/>
              <w:bottom w:val="single" w:color="000000" w:sz="4" w:space="0"/>
              <w:right w:val="single" w:color="000000" w:sz="4" w:space="0"/>
            </w:tcBorders>
            <w:noWrap w:val="0"/>
            <w:vAlign w:val="center"/>
          </w:tcPr>
          <w:p w14:paraId="7B925E34">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指标值类型</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7D976349">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备注</w:t>
            </w:r>
          </w:p>
        </w:tc>
      </w:tr>
      <w:tr w14:paraId="21235661">
        <w:tblPrEx>
          <w:tblCellMar>
            <w:top w:w="0" w:type="dxa"/>
            <w:left w:w="108" w:type="dxa"/>
            <w:bottom w:w="0" w:type="dxa"/>
            <w:right w:w="108" w:type="dxa"/>
          </w:tblCellMar>
        </w:tblPrEx>
        <w:trPr>
          <w:trHeight w:val="629" w:hRule="atLeast"/>
          <w:jc w:val="center"/>
        </w:trPr>
        <w:tc>
          <w:tcPr>
            <w:tcW w:w="429" w:type="pct"/>
            <w:tcBorders>
              <w:top w:val="single" w:color="000000" w:sz="4" w:space="0"/>
              <w:left w:val="single" w:color="000000" w:sz="4" w:space="0"/>
              <w:bottom w:val="single" w:color="000000" w:sz="4" w:space="0"/>
              <w:right w:val="single" w:color="000000" w:sz="4" w:space="0"/>
            </w:tcBorders>
            <w:noWrap w:val="0"/>
            <w:vAlign w:val="center"/>
          </w:tcPr>
          <w:p w14:paraId="7E4F032A">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成本指标</w:t>
            </w:r>
          </w:p>
          <w:p w14:paraId="57687842">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（20分）</w:t>
            </w:r>
          </w:p>
        </w:tc>
        <w:tc>
          <w:tcPr>
            <w:tcW w:w="717" w:type="pct"/>
            <w:gridSpan w:val="2"/>
            <w:tcBorders>
              <w:top w:val="single" w:color="000000" w:sz="4" w:space="0"/>
              <w:left w:val="single" w:color="000000" w:sz="4" w:space="0"/>
              <w:bottom w:val="single" w:color="000000" w:sz="4" w:space="0"/>
              <w:right w:val="single" w:color="000000" w:sz="4" w:space="0"/>
            </w:tcBorders>
            <w:noWrap w:val="0"/>
            <w:vAlign w:val="center"/>
          </w:tcPr>
          <w:p w14:paraId="288FD1D6">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经济成本指标</w:t>
            </w:r>
          </w:p>
        </w:tc>
        <w:tc>
          <w:tcPr>
            <w:tcW w:w="521"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0CE752">
            <w:pPr>
              <w:widowControl/>
              <w:spacing w:line="320" w:lineRule="exact"/>
              <w:jc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color w:val="000000"/>
                <w:kern w:val="0"/>
                <w:sz w:val="20"/>
                <w:szCs w:val="20"/>
              </w:rPr>
              <w:t>经济成本指标</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D18569">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经济成本指标</w:t>
            </w:r>
          </w:p>
        </w:tc>
        <w:tc>
          <w:tcPr>
            <w:tcW w:w="712" w:type="pct"/>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6F3D29">
            <w:pPr>
              <w:widowControl/>
              <w:spacing w:line="320" w:lineRule="exact"/>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color w:val="000000"/>
                <w:kern w:val="0"/>
                <w:sz w:val="20"/>
                <w:szCs w:val="20"/>
                <w:lang w:eastAsia="zh-CN"/>
              </w:rPr>
              <w:t>严格执行年初预算</w:t>
            </w:r>
            <w:r>
              <w:rPr>
                <w:rFonts w:hint="eastAsia" w:cs="Times New Roman"/>
                <w:color w:val="000000"/>
                <w:kern w:val="0"/>
                <w:sz w:val="20"/>
                <w:szCs w:val="20"/>
                <w:lang w:val="en-US" w:eastAsia="zh-CN"/>
              </w:rPr>
              <w:t>6万元</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459524">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10分（按完成情况计分）</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8E696B">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DC8B9B">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2CDD0018">
            <w:pPr>
              <w:widowControl/>
              <w:spacing w:line="320" w:lineRule="exact"/>
              <w:jc w:val="center"/>
              <w:rPr>
                <w:rFonts w:hint="default" w:ascii="Times New Roman" w:hAnsi="Times New Roman" w:cs="Times New Roman"/>
                <w:color w:val="000000"/>
                <w:kern w:val="0"/>
                <w:sz w:val="20"/>
                <w:szCs w:val="20"/>
              </w:rPr>
            </w:pPr>
          </w:p>
        </w:tc>
      </w:tr>
      <w:tr w14:paraId="14E8587F">
        <w:tblPrEx>
          <w:tblCellMar>
            <w:top w:w="0" w:type="dxa"/>
            <w:left w:w="108" w:type="dxa"/>
            <w:bottom w:w="0" w:type="dxa"/>
            <w:right w:w="108" w:type="dxa"/>
          </w:tblCellMar>
        </w:tblPrEx>
        <w:trPr>
          <w:trHeight w:val="563"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14:paraId="2F281D7C">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产出指标</w:t>
            </w:r>
          </w:p>
          <w:p w14:paraId="665FEF9B">
            <w:pPr>
              <w:widowControl/>
              <w:spacing w:line="320" w:lineRule="exact"/>
              <w:jc w:val="center"/>
              <w:rPr>
                <w:rFonts w:hint="default" w:ascii="Times New Roman" w:hAnsi="Times New Roman" w:cs="Times New Roman"/>
                <w:color w:val="000000"/>
                <w:spacing w:val="-20"/>
                <w:kern w:val="0"/>
                <w:sz w:val="18"/>
                <w:szCs w:val="18"/>
              </w:rPr>
            </w:pPr>
            <w:r>
              <w:rPr>
                <w:rFonts w:hint="default" w:ascii="Times New Roman" w:hAnsi="Times New Roman" w:cs="Times New Roman"/>
                <w:color w:val="000000"/>
                <w:spacing w:val="-20"/>
                <w:kern w:val="0"/>
                <w:sz w:val="18"/>
                <w:szCs w:val="18"/>
              </w:rPr>
              <w:t>（40分）</w:t>
            </w:r>
          </w:p>
        </w:tc>
        <w:tc>
          <w:tcPr>
            <w:tcW w:w="717" w:type="pct"/>
            <w:gridSpan w:val="2"/>
            <w:tcBorders>
              <w:top w:val="single" w:color="000000" w:sz="4" w:space="0"/>
              <w:left w:val="single" w:color="000000" w:sz="4" w:space="0"/>
              <w:right w:val="single" w:color="000000" w:sz="4" w:space="0"/>
            </w:tcBorders>
            <w:noWrap w:val="0"/>
            <w:vAlign w:val="center"/>
          </w:tcPr>
          <w:p w14:paraId="6C9ACA37">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数量指标</w:t>
            </w:r>
          </w:p>
        </w:tc>
        <w:tc>
          <w:tcPr>
            <w:tcW w:w="521"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399DAC">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lang w:val="en-US" w:eastAsia="zh-CN"/>
              </w:rPr>
              <w:t>社会成本</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1397D3">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服务职工支出</w:t>
            </w:r>
          </w:p>
        </w:tc>
        <w:tc>
          <w:tcPr>
            <w:tcW w:w="712" w:type="pct"/>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F41541">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服务职工支出</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C68AE5">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10分（按完成情况计分）</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C7A58F">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D3786F">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50681CB4">
            <w:pPr>
              <w:widowControl/>
              <w:spacing w:line="320" w:lineRule="exact"/>
              <w:jc w:val="center"/>
              <w:rPr>
                <w:rFonts w:hint="default" w:ascii="Times New Roman" w:hAnsi="Times New Roman" w:cs="Times New Roman"/>
                <w:color w:val="000000"/>
                <w:kern w:val="0"/>
                <w:sz w:val="20"/>
                <w:szCs w:val="20"/>
              </w:rPr>
            </w:pPr>
          </w:p>
        </w:tc>
      </w:tr>
      <w:tr w14:paraId="77F03400">
        <w:tblPrEx>
          <w:tblCellMar>
            <w:top w:w="0" w:type="dxa"/>
            <w:left w:w="108" w:type="dxa"/>
            <w:bottom w:w="0" w:type="dxa"/>
            <w:right w:w="108" w:type="dxa"/>
          </w:tblCellMar>
        </w:tblPrEx>
        <w:trPr>
          <w:trHeight w:val="544" w:hRule="atLeast"/>
          <w:jc w:val="center"/>
        </w:trPr>
        <w:tc>
          <w:tcPr>
            <w:tcW w:w="429" w:type="pct"/>
            <w:vMerge w:val="continue"/>
            <w:tcBorders>
              <w:left w:val="single" w:color="000000" w:sz="4" w:space="0"/>
              <w:right w:val="single" w:color="000000" w:sz="4" w:space="0"/>
            </w:tcBorders>
            <w:noWrap w:val="0"/>
            <w:vAlign w:val="center"/>
          </w:tcPr>
          <w:p w14:paraId="1BAA9A50">
            <w:pPr>
              <w:widowControl/>
              <w:spacing w:line="320" w:lineRule="exact"/>
              <w:jc w:val="center"/>
              <w:rPr>
                <w:rFonts w:hint="default" w:ascii="Times New Roman" w:hAnsi="Times New Roman" w:cs="Times New Roman"/>
                <w:color w:val="000000"/>
                <w:kern w:val="0"/>
                <w:sz w:val="20"/>
                <w:szCs w:val="20"/>
              </w:rPr>
            </w:pPr>
          </w:p>
        </w:tc>
        <w:tc>
          <w:tcPr>
            <w:tcW w:w="717" w:type="pct"/>
            <w:gridSpan w:val="2"/>
            <w:tcBorders>
              <w:top w:val="single" w:color="000000" w:sz="4" w:space="0"/>
              <w:left w:val="single" w:color="000000" w:sz="4" w:space="0"/>
              <w:right w:val="single" w:color="000000" w:sz="4" w:space="0"/>
            </w:tcBorders>
            <w:noWrap w:val="0"/>
            <w:vAlign w:val="center"/>
          </w:tcPr>
          <w:p w14:paraId="207851D5">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质量指标</w:t>
            </w:r>
          </w:p>
        </w:tc>
        <w:tc>
          <w:tcPr>
            <w:tcW w:w="521"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18C70F">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无</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11513A">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w:t>
            </w:r>
          </w:p>
        </w:tc>
        <w:tc>
          <w:tcPr>
            <w:tcW w:w="712" w:type="pct"/>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0AE4D4">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bidi="ar-SA"/>
              </w:rPr>
              <w:t>无</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6FBD82">
            <w:pPr>
              <w:widowControl/>
              <w:spacing w:line="320" w:lineRule="exact"/>
              <w:jc w:val="center"/>
              <w:rPr>
                <w:rFonts w:hint="default" w:ascii="Times New Roman" w:hAnsi="Times New Roman" w:eastAsia="宋体" w:cs="Times New Roman"/>
                <w:color w:val="000000"/>
                <w:kern w:val="0"/>
                <w:sz w:val="20"/>
                <w:szCs w:val="20"/>
                <w:lang w:val="en-US" w:eastAsia="zh-CN" w:bidi="ar-SA"/>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6069A9">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14FE79">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0ABECE75">
            <w:pPr>
              <w:widowControl/>
              <w:spacing w:line="320" w:lineRule="exact"/>
              <w:jc w:val="center"/>
              <w:rPr>
                <w:rFonts w:hint="default" w:ascii="Times New Roman" w:hAnsi="Times New Roman" w:cs="Times New Roman"/>
                <w:color w:val="000000"/>
                <w:kern w:val="0"/>
                <w:sz w:val="20"/>
                <w:szCs w:val="20"/>
              </w:rPr>
            </w:pPr>
          </w:p>
        </w:tc>
      </w:tr>
      <w:tr w14:paraId="2B79A899">
        <w:tblPrEx>
          <w:tblCellMar>
            <w:top w:w="0" w:type="dxa"/>
            <w:left w:w="108" w:type="dxa"/>
            <w:bottom w:w="0" w:type="dxa"/>
            <w:right w:w="108" w:type="dxa"/>
          </w:tblCellMar>
        </w:tblPrEx>
        <w:trPr>
          <w:trHeight w:val="549"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14:paraId="55A64680">
            <w:pPr>
              <w:widowControl/>
              <w:spacing w:line="320" w:lineRule="exact"/>
              <w:jc w:val="center"/>
              <w:rPr>
                <w:rFonts w:hint="default" w:ascii="Times New Roman" w:hAnsi="Times New Roman" w:cs="Times New Roman"/>
                <w:color w:val="000000"/>
                <w:kern w:val="0"/>
                <w:sz w:val="20"/>
                <w:szCs w:val="20"/>
              </w:rPr>
            </w:pPr>
          </w:p>
        </w:tc>
        <w:tc>
          <w:tcPr>
            <w:tcW w:w="717" w:type="pct"/>
            <w:gridSpan w:val="2"/>
            <w:tcBorders>
              <w:top w:val="single" w:color="000000" w:sz="4" w:space="0"/>
              <w:left w:val="single" w:color="000000" w:sz="4" w:space="0"/>
              <w:bottom w:val="single" w:color="000000" w:sz="4" w:space="0"/>
              <w:right w:val="single" w:color="000000" w:sz="4" w:space="0"/>
            </w:tcBorders>
            <w:noWrap w:val="0"/>
            <w:vAlign w:val="center"/>
          </w:tcPr>
          <w:p w14:paraId="5B490BD5">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时效指标</w:t>
            </w:r>
          </w:p>
        </w:tc>
        <w:tc>
          <w:tcPr>
            <w:tcW w:w="521"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081E31">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i w:val="0"/>
                <w:iCs w:val="0"/>
                <w:color w:val="000000"/>
                <w:sz w:val="20"/>
                <w:szCs w:val="20"/>
                <w:u w:val="none"/>
                <w:lang w:val="en-US" w:eastAsia="zh-CN"/>
              </w:rPr>
              <w:t>2025年度</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DADEB4">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1年</w:t>
            </w:r>
          </w:p>
        </w:tc>
        <w:tc>
          <w:tcPr>
            <w:tcW w:w="712" w:type="pct"/>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7BF6F9">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及时</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8266FF">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10分（按完成情况计分）</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918F06">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年</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71A3C9">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50B0E487">
            <w:pPr>
              <w:widowControl/>
              <w:spacing w:line="320" w:lineRule="exact"/>
              <w:jc w:val="center"/>
              <w:rPr>
                <w:rFonts w:hint="default" w:ascii="Times New Roman" w:hAnsi="Times New Roman" w:cs="Times New Roman"/>
                <w:color w:val="000000"/>
                <w:kern w:val="0"/>
                <w:sz w:val="20"/>
                <w:szCs w:val="20"/>
              </w:rPr>
            </w:pPr>
          </w:p>
        </w:tc>
      </w:tr>
      <w:tr w14:paraId="6AFC523B">
        <w:tblPrEx>
          <w:tblCellMar>
            <w:top w:w="0" w:type="dxa"/>
            <w:left w:w="108" w:type="dxa"/>
            <w:bottom w:w="0" w:type="dxa"/>
            <w:right w:w="108" w:type="dxa"/>
          </w:tblCellMar>
        </w:tblPrEx>
        <w:trPr>
          <w:trHeight w:val="511"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14:paraId="54A30FF5">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效益</w:t>
            </w:r>
          </w:p>
          <w:p w14:paraId="09281D54">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w:t>
            </w:r>
          </w:p>
          <w:p w14:paraId="327F7922">
            <w:pPr>
              <w:widowControl/>
              <w:spacing w:line="320" w:lineRule="exact"/>
              <w:jc w:val="center"/>
              <w:rPr>
                <w:rFonts w:hint="default" w:ascii="Times New Roman" w:hAnsi="Times New Roman" w:cs="Times New Roman"/>
                <w:color w:val="000000"/>
                <w:spacing w:val="-20"/>
                <w:kern w:val="0"/>
                <w:sz w:val="20"/>
                <w:szCs w:val="20"/>
              </w:rPr>
            </w:pPr>
            <w:r>
              <w:rPr>
                <w:rFonts w:hint="default" w:ascii="Times New Roman" w:hAnsi="Times New Roman" w:cs="Times New Roman"/>
                <w:color w:val="000000"/>
                <w:spacing w:val="-20"/>
                <w:kern w:val="0"/>
                <w:sz w:val="20"/>
                <w:szCs w:val="20"/>
              </w:rPr>
              <w:t>（20分）</w:t>
            </w:r>
          </w:p>
        </w:tc>
        <w:tc>
          <w:tcPr>
            <w:tcW w:w="717" w:type="pct"/>
            <w:gridSpan w:val="2"/>
            <w:tcBorders>
              <w:top w:val="single" w:color="000000" w:sz="4" w:space="0"/>
              <w:left w:val="single" w:color="000000" w:sz="4" w:space="0"/>
              <w:bottom w:val="single" w:color="000000" w:sz="4" w:space="0"/>
              <w:right w:val="single" w:color="000000" w:sz="4" w:space="0"/>
            </w:tcBorders>
            <w:noWrap w:val="0"/>
            <w:vAlign w:val="center"/>
          </w:tcPr>
          <w:p w14:paraId="2920B716">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经济效益指标</w:t>
            </w:r>
          </w:p>
        </w:tc>
        <w:tc>
          <w:tcPr>
            <w:tcW w:w="521"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D76424">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sz w:val="20"/>
                <w:szCs w:val="20"/>
                <w:u w:val="none"/>
              </w:rPr>
              <w:t>财政资金</w:t>
            </w:r>
            <w:r>
              <w:rPr>
                <w:rFonts w:hint="eastAsia" w:cs="Times New Roman"/>
                <w:i w:val="0"/>
                <w:iCs w:val="0"/>
                <w:color w:val="000000"/>
                <w:sz w:val="20"/>
                <w:szCs w:val="20"/>
                <w:u w:val="none"/>
                <w:lang w:eastAsia="zh-CN"/>
              </w:rPr>
              <w:t>使用管理</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9B2C83">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kern w:val="2"/>
                <w:sz w:val="20"/>
                <w:szCs w:val="20"/>
                <w:u w:val="none"/>
                <w:lang w:val="en-US" w:eastAsia="zh-CN" w:bidi="ar-SA"/>
              </w:rPr>
              <w:t>6万元</w:t>
            </w:r>
          </w:p>
        </w:tc>
        <w:tc>
          <w:tcPr>
            <w:tcW w:w="712" w:type="pct"/>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B51114">
            <w:pPr>
              <w:widowControl/>
              <w:spacing w:line="280" w:lineRule="exact"/>
              <w:jc w:val="left"/>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加强财政资金管理，防范资金风险</w:t>
            </w:r>
            <w:r>
              <w:rPr>
                <w:rFonts w:hint="eastAsia" w:cs="Times New Roman"/>
                <w:color w:val="000000"/>
                <w:kern w:val="0"/>
                <w:sz w:val="20"/>
                <w:szCs w:val="20"/>
                <w:lang w:eastAsia="zh-CN"/>
              </w:rPr>
              <w:t>。</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BA20D7">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7分（按完成情况计分）</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D20228">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元</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FC2673">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6B47C5FA">
            <w:pPr>
              <w:widowControl/>
              <w:spacing w:line="320" w:lineRule="exact"/>
              <w:jc w:val="center"/>
              <w:rPr>
                <w:rFonts w:hint="default" w:ascii="Times New Roman" w:hAnsi="Times New Roman" w:cs="Times New Roman"/>
                <w:color w:val="000000"/>
                <w:kern w:val="0"/>
                <w:sz w:val="20"/>
                <w:szCs w:val="20"/>
              </w:rPr>
            </w:pPr>
          </w:p>
        </w:tc>
      </w:tr>
      <w:tr w14:paraId="08109EF4">
        <w:tblPrEx>
          <w:tblCellMar>
            <w:top w:w="0" w:type="dxa"/>
            <w:left w:w="108" w:type="dxa"/>
            <w:bottom w:w="0" w:type="dxa"/>
            <w:right w:w="108" w:type="dxa"/>
          </w:tblCellMar>
        </w:tblPrEx>
        <w:trPr>
          <w:trHeight w:val="511" w:hRule="atLeast"/>
          <w:jc w:val="center"/>
        </w:trPr>
        <w:tc>
          <w:tcPr>
            <w:tcW w:w="429" w:type="pct"/>
            <w:vMerge w:val="continue"/>
            <w:tcBorders>
              <w:left w:val="single" w:color="000000" w:sz="4" w:space="0"/>
              <w:right w:val="single" w:color="000000" w:sz="4" w:space="0"/>
            </w:tcBorders>
            <w:noWrap w:val="0"/>
            <w:vAlign w:val="center"/>
          </w:tcPr>
          <w:p w14:paraId="221812D4">
            <w:pPr>
              <w:widowControl/>
              <w:spacing w:line="320" w:lineRule="exact"/>
              <w:jc w:val="center"/>
              <w:rPr>
                <w:rFonts w:hint="default" w:ascii="Times New Roman" w:hAnsi="Times New Roman" w:cs="Times New Roman"/>
                <w:color w:val="000000"/>
                <w:kern w:val="0"/>
                <w:sz w:val="20"/>
                <w:szCs w:val="20"/>
              </w:rPr>
            </w:pPr>
          </w:p>
        </w:tc>
        <w:tc>
          <w:tcPr>
            <w:tcW w:w="717" w:type="pct"/>
            <w:gridSpan w:val="2"/>
            <w:tcBorders>
              <w:top w:val="single" w:color="000000" w:sz="4" w:space="0"/>
              <w:left w:val="single" w:color="000000" w:sz="4" w:space="0"/>
              <w:bottom w:val="single" w:color="000000" w:sz="4" w:space="0"/>
              <w:right w:val="single" w:color="000000" w:sz="4" w:space="0"/>
            </w:tcBorders>
            <w:noWrap w:val="0"/>
            <w:vAlign w:val="center"/>
          </w:tcPr>
          <w:p w14:paraId="249C5203">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社会效益指标</w:t>
            </w:r>
          </w:p>
        </w:tc>
        <w:tc>
          <w:tcPr>
            <w:tcW w:w="521"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5051F9">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eastAsia="宋体" w:cs="Times New Roman"/>
                <w:i w:val="0"/>
                <w:iCs w:val="0"/>
                <w:color w:val="000000"/>
                <w:sz w:val="20"/>
                <w:szCs w:val="20"/>
                <w:u w:val="none"/>
              </w:rPr>
              <w:t>促进</w:t>
            </w:r>
            <w:r>
              <w:rPr>
                <w:rFonts w:hint="eastAsia" w:ascii="Times New Roman" w:hAnsi="Times New Roman" w:cs="Times New Roman"/>
                <w:i w:val="0"/>
                <w:iCs w:val="0"/>
                <w:color w:val="000000"/>
                <w:sz w:val="20"/>
                <w:szCs w:val="20"/>
                <w:u w:val="none"/>
                <w:lang w:val="en-US" w:eastAsia="zh-CN"/>
              </w:rPr>
              <w:t>工会</w:t>
            </w:r>
            <w:r>
              <w:rPr>
                <w:rFonts w:hint="default" w:ascii="Times New Roman" w:hAnsi="Times New Roman" w:eastAsia="宋体" w:cs="Times New Roman"/>
                <w:i w:val="0"/>
                <w:iCs w:val="0"/>
                <w:color w:val="000000"/>
                <w:sz w:val="20"/>
                <w:szCs w:val="20"/>
                <w:u w:val="none"/>
              </w:rPr>
              <w:t>工作</w:t>
            </w:r>
            <w:r>
              <w:rPr>
                <w:rFonts w:hint="eastAsia" w:cs="Times New Roman"/>
                <w:i w:val="0"/>
                <w:iCs w:val="0"/>
                <w:color w:val="000000"/>
                <w:sz w:val="20"/>
                <w:szCs w:val="20"/>
                <w:u w:val="none"/>
                <w:lang w:eastAsia="zh-CN"/>
              </w:rPr>
              <w:t>高质量发展</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F020AF">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i w:val="0"/>
                <w:iCs w:val="0"/>
                <w:color w:val="000000"/>
                <w:kern w:val="2"/>
                <w:sz w:val="20"/>
                <w:szCs w:val="20"/>
                <w:u w:val="none"/>
                <w:lang w:val="en-US" w:eastAsia="zh-CN" w:bidi="ar-SA"/>
              </w:rPr>
              <w:t>6万元</w:t>
            </w:r>
          </w:p>
        </w:tc>
        <w:tc>
          <w:tcPr>
            <w:tcW w:w="712" w:type="pct"/>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3CF280">
            <w:pPr>
              <w:widowControl/>
              <w:spacing w:line="280" w:lineRule="exact"/>
              <w:jc w:val="left"/>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val="en-US" w:eastAsia="zh-CN"/>
              </w:rPr>
              <w:t>服务关爱职工，提供工会娘家人般的温暖。</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A2F9B5">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7分（按完成情况计分）</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8422B9">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元</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9258A0">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353F1980">
            <w:pPr>
              <w:widowControl/>
              <w:spacing w:line="320" w:lineRule="exact"/>
              <w:jc w:val="center"/>
              <w:rPr>
                <w:rFonts w:hint="default" w:ascii="Times New Roman" w:hAnsi="Times New Roman" w:cs="Times New Roman"/>
                <w:color w:val="000000"/>
                <w:kern w:val="0"/>
                <w:sz w:val="20"/>
                <w:szCs w:val="20"/>
              </w:rPr>
            </w:pPr>
          </w:p>
        </w:tc>
      </w:tr>
      <w:tr w14:paraId="039AAF8D">
        <w:tblPrEx>
          <w:tblCellMar>
            <w:top w:w="0" w:type="dxa"/>
            <w:left w:w="108" w:type="dxa"/>
            <w:bottom w:w="0" w:type="dxa"/>
            <w:right w:w="108" w:type="dxa"/>
          </w:tblCellMar>
        </w:tblPrEx>
        <w:trPr>
          <w:trHeight w:val="511"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14:paraId="4107916B">
            <w:pPr>
              <w:widowControl/>
              <w:spacing w:line="320" w:lineRule="exact"/>
              <w:jc w:val="center"/>
              <w:rPr>
                <w:rFonts w:hint="default" w:ascii="Times New Roman" w:hAnsi="Times New Roman" w:cs="Times New Roman"/>
                <w:color w:val="000000"/>
                <w:kern w:val="0"/>
                <w:sz w:val="20"/>
                <w:szCs w:val="20"/>
              </w:rPr>
            </w:pPr>
          </w:p>
        </w:tc>
        <w:tc>
          <w:tcPr>
            <w:tcW w:w="717" w:type="pct"/>
            <w:gridSpan w:val="2"/>
            <w:tcBorders>
              <w:top w:val="single" w:color="000000" w:sz="4" w:space="0"/>
              <w:left w:val="single" w:color="000000" w:sz="4" w:space="0"/>
              <w:bottom w:val="single" w:color="000000" w:sz="4" w:space="0"/>
              <w:right w:val="single" w:color="000000" w:sz="4" w:space="0"/>
            </w:tcBorders>
            <w:noWrap w:val="0"/>
            <w:vAlign w:val="center"/>
          </w:tcPr>
          <w:p w14:paraId="6877C1B7">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生态效益指标</w:t>
            </w:r>
          </w:p>
        </w:tc>
        <w:tc>
          <w:tcPr>
            <w:tcW w:w="521"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A02DC3">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eastAsia="zh-CN"/>
              </w:rPr>
              <w:t>生态指标</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480C33">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eastAsia="zh-CN"/>
              </w:rPr>
              <w:t>社会评价</w:t>
            </w:r>
          </w:p>
        </w:tc>
        <w:tc>
          <w:tcPr>
            <w:tcW w:w="712" w:type="pct"/>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ED17A0">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cs="Times New Roman"/>
                <w:color w:val="000000"/>
                <w:kern w:val="0"/>
                <w:sz w:val="20"/>
                <w:szCs w:val="20"/>
                <w:lang w:eastAsia="zh-CN"/>
              </w:rPr>
              <w:t>持续提升</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F22262">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6分（按完成情况计分）</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40711B">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无</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B7EC6B">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1F3A7A7C">
            <w:pPr>
              <w:widowControl/>
              <w:spacing w:line="320" w:lineRule="exact"/>
              <w:jc w:val="center"/>
              <w:rPr>
                <w:rFonts w:hint="default" w:ascii="Times New Roman" w:hAnsi="Times New Roman" w:cs="Times New Roman"/>
                <w:color w:val="000000"/>
                <w:kern w:val="0"/>
                <w:sz w:val="20"/>
                <w:szCs w:val="20"/>
              </w:rPr>
            </w:pPr>
          </w:p>
        </w:tc>
      </w:tr>
      <w:tr w14:paraId="3B755C0E">
        <w:tblPrEx>
          <w:tblCellMar>
            <w:top w:w="0" w:type="dxa"/>
            <w:left w:w="108" w:type="dxa"/>
            <w:bottom w:w="0" w:type="dxa"/>
            <w:right w:w="108" w:type="dxa"/>
          </w:tblCellMar>
        </w:tblPrEx>
        <w:trPr>
          <w:trHeight w:val="511" w:hRule="atLeast"/>
          <w:jc w:val="center"/>
        </w:trPr>
        <w:tc>
          <w:tcPr>
            <w:tcW w:w="429" w:type="pct"/>
            <w:tcBorders>
              <w:top w:val="single" w:color="000000" w:sz="4" w:space="0"/>
              <w:left w:val="single" w:color="000000" w:sz="4" w:space="0"/>
              <w:bottom w:val="single" w:color="000000" w:sz="4" w:space="0"/>
              <w:right w:val="single" w:color="000000" w:sz="4" w:space="0"/>
            </w:tcBorders>
            <w:noWrap w:val="0"/>
            <w:vAlign w:val="center"/>
          </w:tcPr>
          <w:p w14:paraId="05495370">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满意度指标</w:t>
            </w:r>
          </w:p>
          <w:p w14:paraId="747F9106">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spacing w:val="-20"/>
                <w:kern w:val="0"/>
                <w:sz w:val="20"/>
                <w:szCs w:val="20"/>
              </w:rPr>
              <w:t>（10分）</w:t>
            </w:r>
          </w:p>
        </w:tc>
        <w:tc>
          <w:tcPr>
            <w:tcW w:w="717" w:type="pct"/>
            <w:gridSpan w:val="2"/>
            <w:tcBorders>
              <w:top w:val="single" w:color="000000" w:sz="4" w:space="0"/>
              <w:left w:val="single" w:color="000000" w:sz="4" w:space="0"/>
              <w:bottom w:val="single" w:color="000000" w:sz="4" w:space="0"/>
              <w:right w:val="single" w:color="000000" w:sz="4" w:space="0"/>
            </w:tcBorders>
            <w:noWrap w:val="0"/>
            <w:vAlign w:val="center"/>
          </w:tcPr>
          <w:p w14:paraId="3A5591D9">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服务对象满意度指标</w:t>
            </w:r>
          </w:p>
        </w:tc>
        <w:tc>
          <w:tcPr>
            <w:tcW w:w="521"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66E0F2">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eastAsia="宋体" w:cs="Times New Roman"/>
                <w:i w:val="0"/>
                <w:iCs w:val="0"/>
                <w:color w:val="000000"/>
                <w:sz w:val="20"/>
                <w:szCs w:val="20"/>
                <w:u w:val="none"/>
              </w:rPr>
              <w:t>社会公众满意度</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E845EA">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满意</w:t>
            </w:r>
          </w:p>
        </w:tc>
        <w:tc>
          <w:tcPr>
            <w:tcW w:w="712" w:type="pct"/>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692961">
            <w:pPr>
              <w:widowControl/>
              <w:spacing w:line="280" w:lineRule="exact"/>
              <w:jc w:val="left"/>
              <w:rPr>
                <w:rFonts w:hint="default" w:ascii="Times New Roman" w:hAnsi="Times New Roman" w:eastAsia="宋体" w:cs="Times New Roman"/>
                <w:color w:val="000000"/>
                <w:kern w:val="0"/>
                <w:sz w:val="20"/>
                <w:szCs w:val="20"/>
                <w:lang w:val="en-US" w:eastAsia="zh-CN" w:bidi="ar-SA"/>
              </w:rPr>
            </w:pPr>
            <w:r>
              <w:rPr>
                <w:rFonts w:hint="default" w:ascii="Times New Roman" w:hAnsi="Times New Roman" w:cs="Times New Roman"/>
                <w:color w:val="000000"/>
                <w:kern w:val="0"/>
                <w:sz w:val="20"/>
                <w:szCs w:val="20"/>
              </w:rPr>
              <w:t>持续提升服务工作水平，当好</w:t>
            </w:r>
            <w:r>
              <w:rPr>
                <w:rFonts w:hint="eastAsia" w:ascii="Times New Roman" w:hAnsi="Times New Roman" w:cs="Times New Roman"/>
                <w:color w:val="000000"/>
                <w:kern w:val="0"/>
                <w:sz w:val="20"/>
                <w:szCs w:val="20"/>
                <w:lang w:val="en-US" w:eastAsia="zh-CN"/>
              </w:rPr>
              <w:t>职工</w:t>
            </w:r>
            <w:r>
              <w:rPr>
                <w:rFonts w:hint="default" w:ascii="Times New Roman" w:hAnsi="Times New Roman" w:cs="Times New Roman"/>
                <w:color w:val="000000"/>
                <w:kern w:val="0"/>
                <w:sz w:val="20"/>
                <w:szCs w:val="20"/>
              </w:rPr>
              <w:t>“娘家人”。</w:t>
            </w:r>
          </w:p>
        </w:tc>
        <w:tc>
          <w:tcPr>
            <w:tcW w:w="114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433C1E">
            <w:pPr>
              <w:widowControl/>
              <w:spacing w:line="28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10分（按完成情况计分）</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73DDD0">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775335">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14:paraId="5B4EE68D">
            <w:pPr>
              <w:widowControl/>
              <w:spacing w:line="320" w:lineRule="exact"/>
              <w:jc w:val="center"/>
              <w:rPr>
                <w:rFonts w:hint="default" w:ascii="Times New Roman" w:hAnsi="Times New Roman" w:cs="Times New Roman"/>
                <w:color w:val="000000"/>
                <w:kern w:val="0"/>
                <w:sz w:val="20"/>
                <w:szCs w:val="20"/>
              </w:rPr>
            </w:pPr>
          </w:p>
        </w:tc>
      </w:tr>
    </w:tbl>
    <w:p w14:paraId="192E8E16">
      <w:pPr>
        <w:bidi w:val="0"/>
        <w:jc w:val="left"/>
        <w:rPr>
          <w:rFonts w:hint="default" w:ascii="Times New Roman" w:hAnsi="Times New Roman" w:cs="Times New Roman"/>
          <w:lang w:val="en-US" w:eastAsia="zh-CN"/>
        </w:rPr>
        <w:sectPr>
          <w:pgSz w:w="16838" w:h="11906" w:orient="landscape"/>
          <w:pgMar w:top="1800" w:right="1440" w:bottom="1800" w:left="1440" w:header="851" w:footer="992" w:gutter="0"/>
          <w:cols w:space="425" w:num="1"/>
          <w:docGrid w:type="lines" w:linePitch="312" w:charSpace="0"/>
        </w:sectPr>
      </w:pPr>
    </w:p>
    <w:p w14:paraId="7C3B4F67">
      <w:pPr>
        <w:widowControl/>
        <w:spacing w:line="600" w:lineRule="exact"/>
        <w:jc w:val="left"/>
        <w:rPr>
          <w:rFonts w:hint="default" w:ascii="Times New Roman" w:hAnsi="Times New Roman" w:eastAsia="黑体" w:cs="Times New Roman"/>
          <w:kern w:val="0"/>
          <w:sz w:val="32"/>
          <w:szCs w:val="32"/>
          <w:lang w:eastAsia="zh-CN"/>
        </w:rPr>
      </w:pPr>
      <w:r>
        <w:rPr>
          <w:rFonts w:hint="default" w:ascii="Times New Roman" w:hAnsi="Times New Roman" w:eastAsia="黑体" w:cs="Times New Roman"/>
          <w:sz w:val="32"/>
          <w:szCs w:val="32"/>
        </w:rPr>
        <w:t>附件</w:t>
      </w:r>
      <w:r>
        <w:rPr>
          <w:rFonts w:hint="eastAsia" w:eastAsia="黑体" w:cs="Times New Roman"/>
          <w:sz w:val="32"/>
          <w:szCs w:val="32"/>
          <w:lang w:val="en-US" w:eastAsia="zh-CN"/>
        </w:rPr>
        <w:t>4</w:t>
      </w:r>
    </w:p>
    <w:p w14:paraId="3EB4CDB1">
      <w:pPr>
        <w:spacing w:line="700" w:lineRule="exact"/>
        <w:jc w:val="center"/>
        <w:rPr>
          <w:rFonts w:hint="default" w:ascii="Times New Roman" w:hAnsi="Times New Roman" w:eastAsia="方正小标宋简体" w:cs="Times New Roman"/>
          <w:kern w:val="0"/>
          <w:sz w:val="40"/>
          <w:szCs w:val="40"/>
        </w:rPr>
      </w:pPr>
      <w:r>
        <w:rPr>
          <w:rFonts w:hint="default" w:ascii="Times New Roman" w:hAnsi="Times New Roman" w:eastAsia="方正小标宋简体" w:cs="Times New Roman"/>
          <w:kern w:val="0"/>
          <w:sz w:val="40"/>
          <w:szCs w:val="40"/>
        </w:rPr>
        <w:t>事前绩效评估的主要内容及评估报告参考格式</w:t>
      </w:r>
    </w:p>
    <w:p w14:paraId="49196F13">
      <w:pPr>
        <w:spacing w:line="580" w:lineRule="exact"/>
        <w:ind w:firstLine="600" w:firstLineChars="200"/>
        <w:rPr>
          <w:rFonts w:hint="default" w:ascii="Times New Roman" w:hAnsi="Times New Roman" w:eastAsia="黑体" w:cs="Times New Roman"/>
          <w:sz w:val="30"/>
          <w:szCs w:val="30"/>
        </w:rPr>
      </w:pPr>
    </w:p>
    <w:p w14:paraId="641704D0">
      <w:pPr>
        <w:spacing w:line="58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一、主要内容</w:t>
      </w:r>
    </w:p>
    <w:p w14:paraId="6753FDD0">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部门单位应对拟新出台的重大政策和新增的</w:t>
      </w:r>
      <w:r>
        <w:rPr>
          <w:rFonts w:hint="eastAsia" w:eastAsia="仿宋_GB2312" w:cs="Times New Roman"/>
          <w:sz w:val="32"/>
          <w:szCs w:val="32"/>
          <w:lang w:val="en-US" w:eastAsia="zh-CN"/>
        </w:rPr>
        <w:t>200</w:t>
      </w:r>
      <w:r>
        <w:rPr>
          <w:rFonts w:hint="default" w:ascii="Times New Roman" w:hAnsi="Times New Roman" w:eastAsia="仿宋_GB2312" w:cs="Times New Roman"/>
          <w:sz w:val="32"/>
          <w:szCs w:val="32"/>
        </w:rPr>
        <w:t>万元以上（含</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00万元）项目资金，以及新增规模20%以上的即有支出政策和项目开展事前绩效评估，并将评估结果作为申请202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年部门预算的必备条件。</w:t>
      </w:r>
    </w:p>
    <w:p w14:paraId="5A727A2D">
      <w:pPr>
        <w:spacing w:line="580" w:lineRule="exact"/>
        <w:ind w:firstLine="602" w:firstLineChars="200"/>
        <w:rPr>
          <w:rFonts w:hint="default" w:ascii="Times New Roman" w:hAnsi="Times New Roman" w:eastAsia="楷体_GB2312" w:cs="Times New Roman"/>
          <w:b/>
          <w:bCs/>
          <w:sz w:val="30"/>
          <w:szCs w:val="30"/>
        </w:rPr>
      </w:pPr>
      <w:r>
        <w:rPr>
          <w:rFonts w:hint="default" w:ascii="Times New Roman" w:hAnsi="Times New Roman" w:eastAsia="楷体_GB2312" w:cs="Times New Roman"/>
          <w:b/>
          <w:bCs/>
          <w:sz w:val="30"/>
          <w:szCs w:val="30"/>
        </w:rPr>
        <w:t>（一）</w:t>
      </w:r>
      <w:r>
        <w:rPr>
          <w:rFonts w:hint="default" w:ascii="Times New Roman" w:hAnsi="Times New Roman" w:eastAsia="楷体_GB2312" w:cs="Times New Roman"/>
          <w:b/>
          <w:bCs/>
          <w:sz w:val="32"/>
          <w:szCs w:val="32"/>
        </w:rPr>
        <w:t>政策事前绩效评估的主要内容</w:t>
      </w:r>
    </w:p>
    <w:p w14:paraId="74AB93F8">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政策设立必要性。主要评估政策设立依据是否充分，是否符合中央、省级、市级重大决策部署，是否符合国民经济和社会发展规划及其他专项规划要求，是否属于公共财政投入或保障范围，是否符合事权与支出责任相适应的原则，是否与其他政策重复交叉，决策过程是否科学规范等。</w:t>
      </w:r>
    </w:p>
    <w:p w14:paraId="279BB8F2">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2．政策目标合理性。主要评估政策是否有明确的受益范围和对象，政策绩效目标是否清晰明确，是否与预算部门的职责和中长期规划目标相匹配，预期绩效是否显著，目标及指标设定是否合理等。</w:t>
      </w:r>
    </w:p>
    <w:p w14:paraId="05AE603A">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3．政策资金合规性。主要评估筹资行为是否符合预算法、政府债务管理等相关规定，筹资规模是否合理，资金渠道及各类资金来源是否合法合规，资金投入重点是否突出，支持方式是否科学合理等。</w:t>
      </w:r>
    </w:p>
    <w:p w14:paraId="7C223977">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4．政策实施可持续性。主要评估政策落实是否有全面、有效的保障措施，是否按规定开展财政可承受能力评估和债务风险评估，政策实施是否具备可持续的人员、资金、技术等条件和能力。</w:t>
      </w:r>
    </w:p>
    <w:p w14:paraId="21420EA3">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5．政策设立时效性。主要评估政策设立是否有明确的实施期限，政策清理、退出或调整机制是否健全，是否符合全生命周期管理的要求。</w:t>
      </w:r>
    </w:p>
    <w:p w14:paraId="5E4D29B7">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6．其他需要评估的有关内容。</w:t>
      </w:r>
    </w:p>
    <w:p w14:paraId="22152459">
      <w:pPr>
        <w:spacing w:line="580" w:lineRule="exact"/>
        <w:ind w:firstLine="602" w:firstLineChars="200"/>
        <w:rPr>
          <w:rFonts w:hint="default" w:ascii="Times New Roman" w:hAnsi="Times New Roman" w:eastAsia="楷体_GB2312" w:cs="Times New Roman"/>
          <w:b/>
          <w:bCs/>
          <w:sz w:val="30"/>
          <w:szCs w:val="30"/>
        </w:rPr>
      </w:pPr>
      <w:r>
        <w:rPr>
          <w:rFonts w:hint="default" w:ascii="Times New Roman" w:hAnsi="Times New Roman" w:eastAsia="楷体_GB2312" w:cs="Times New Roman"/>
          <w:b/>
          <w:bCs/>
          <w:sz w:val="30"/>
          <w:szCs w:val="30"/>
        </w:rPr>
        <w:t>（二）项目事前绩效评估的主要内容</w:t>
      </w:r>
    </w:p>
    <w:p w14:paraId="511053CD">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1．立项必要性。主要评估项目设立是否与国家及省相关行业发展政策相关，是否与预算部门职能、规划及年度重点工作相关，是否有迫切的现实需求和明确的服务对象，是否属于公共财政支持范围等。</w:t>
      </w:r>
    </w:p>
    <w:p w14:paraId="704E50CA">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2．投入经济性。主要评估项目投入产出比是否合理，成本测算是否充分，成本控制措施是否科学有效等。</w:t>
      </w:r>
    </w:p>
    <w:p w14:paraId="19696B99">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3．绩效目标合理性。主要评估项目绩效目标是否明确，是否与相关规划、计划相符，是否与现实需求相匹配，绩效指标是否细化、量化、可衡量，指标值是否具有科学性、前瞻性等。</w:t>
      </w:r>
    </w:p>
    <w:p w14:paraId="0F8150C7">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实施方案有效性。主要评估项目实施方案设计是否合理可行，人员、设施、物资等基础保障条件是否具备，不确定因素和风险是否可控，项目是否采取有效的过程控制措施，项目设立、清理和退出是否有明确的时限和步骤，是否符合全生命周期管理的要求。</w:t>
      </w:r>
    </w:p>
    <w:p w14:paraId="106F01EC">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5．筹资合规性。主要评估项目资金来源渠道、筹措程序是否合规，投入渠道及方式是否合理，筹资风险是否可控，是否按规定开展财政承受能力评估和债务风险评估等。</w:t>
      </w:r>
    </w:p>
    <w:p w14:paraId="17D64EAC">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6．其他需要评估的有关内容。</w:t>
      </w:r>
    </w:p>
    <w:p w14:paraId="6BFF7A59">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注：相关要求详见《湖南省省级预算事前绩效评估管理暂行办法》（湘财绩〔2021〕８号）</w:t>
      </w:r>
    </w:p>
    <w:p w14:paraId="7CDEFE05">
      <w:pPr>
        <w:spacing w:line="58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二、评估报告参考格式</w:t>
      </w:r>
    </w:p>
    <w:p w14:paraId="1A1E2485">
      <w:pPr>
        <w:pStyle w:val="8"/>
        <w:spacing w:beforeLines="0"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方正小标宋简体" w:cs="Times New Roman"/>
          <w:sz w:val="32"/>
          <w:szCs w:val="32"/>
        </w:rPr>
        <w:t>事前绩效评估报告（参考格式）</w:t>
      </w:r>
    </w:p>
    <w:p w14:paraId="3C51864C">
      <w:pPr>
        <w:overflowPunct w:val="0"/>
        <w:spacing w:line="570" w:lineRule="exact"/>
        <w:ind w:firstLine="48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一、评估对象</w:t>
      </w:r>
    </w:p>
    <w:p w14:paraId="16947580">
      <w:pPr>
        <w:overflowPunct w:val="0"/>
        <w:spacing w:line="570" w:lineRule="exact"/>
        <w:ind w:firstLine="482"/>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（一）政策或项目名称</w:t>
      </w:r>
    </w:p>
    <w:p w14:paraId="2E418552">
      <w:pPr>
        <w:overflowPunct w:val="0"/>
        <w:spacing w:line="570" w:lineRule="exact"/>
        <w:ind w:firstLine="482"/>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（二）政策或项目绩效目标</w:t>
      </w:r>
    </w:p>
    <w:p w14:paraId="493AF795">
      <w:pPr>
        <w:overflowPunct w:val="0"/>
        <w:spacing w:line="570" w:lineRule="exact"/>
        <w:ind w:firstLine="482"/>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（三）政策或项目资金构成</w:t>
      </w:r>
    </w:p>
    <w:p w14:paraId="18ADF2D2">
      <w:pPr>
        <w:overflowPunct w:val="0"/>
        <w:spacing w:line="570" w:lineRule="exact"/>
        <w:ind w:firstLine="482"/>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（四）政策或项目概况</w:t>
      </w:r>
    </w:p>
    <w:p w14:paraId="041FFFAE">
      <w:pPr>
        <w:overflowPunct w:val="0"/>
        <w:spacing w:line="570" w:lineRule="exact"/>
        <w:ind w:firstLine="48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二、事前绩效评估的基本情况</w:t>
      </w:r>
    </w:p>
    <w:p w14:paraId="71256813">
      <w:pPr>
        <w:overflowPunct w:val="0"/>
        <w:spacing w:line="570" w:lineRule="exact"/>
        <w:ind w:firstLine="4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（一）评估程序</w:t>
      </w:r>
    </w:p>
    <w:p w14:paraId="5C95496D">
      <w:pPr>
        <w:overflowPunct w:val="0"/>
        <w:spacing w:line="570" w:lineRule="exact"/>
        <w:ind w:firstLine="4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（二）评估思路</w:t>
      </w:r>
    </w:p>
    <w:p w14:paraId="34F18DE6">
      <w:pPr>
        <w:overflowPunct w:val="0"/>
        <w:spacing w:line="570" w:lineRule="exact"/>
        <w:ind w:firstLine="4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（三）评估方式、方法</w:t>
      </w:r>
    </w:p>
    <w:p w14:paraId="1F95DD9E">
      <w:pPr>
        <w:overflowPunct w:val="0"/>
        <w:spacing w:line="570" w:lineRule="exact"/>
        <w:ind w:firstLine="48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三、评估内容与结论</w:t>
      </w:r>
    </w:p>
    <w:p w14:paraId="5115559D">
      <w:pPr>
        <w:overflowPunct w:val="0"/>
        <w:spacing w:line="570" w:lineRule="exact"/>
        <w:ind w:firstLine="4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（一）立项必要性/政策设立必要性</w:t>
      </w:r>
    </w:p>
    <w:p w14:paraId="60EFB150">
      <w:pPr>
        <w:overflowPunct w:val="0"/>
        <w:spacing w:line="570" w:lineRule="exact"/>
        <w:ind w:firstLine="4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（二）绩效目标合理性/政策目标合理性</w:t>
      </w:r>
    </w:p>
    <w:p w14:paraId="402665A2">
      <w:pPr>
        <w:overflowPunct w:val="0"/>
        <w:spacing w:line="570" w:lineRule="exact"/>
        <w:ind w:firstLine="4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（三）投入经济性/政策时效性</w:t>
      </w:r>
    </w:p>
    <w:p w14:paraId="56A9C829">
      <w:pPr>
        <w:overflowPunct w:val="0"/>
        <w:spacing w:line="580" w:lineRule="exact"/>
        <w:ind w:firstLine="4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（四）实施方案可行性/政策实施可持续性</w:t>
      </w:r>
    </w:p>
    <w:p w14:paraId="189D0979">
      <w:pPr>
        <w:overflowPunct w:val="0"/>
        <w:spacing w:line="580" w:lineRule="exact"/>
        <w:ind w:firstLine="4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（五）筹资合规性/政策资金合规性</w:t>
      </w:r>
    </w:p>
    <w:p w14:paraId="052D49E4">
      <w:pPr>
        <w:overflowPunct w:val="0"/>
        <w:spacing w:line="580" w:lineRule="exact"/>
        <w:ind w:firstLine="4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（六）总体结论</w:t>
      </w:r>
    </w:p>
    <w:p w14:paraId="727B8B43">
      <w:pPr>
        <w:overflowPunct w:val="0"/>
        <w:spacing w:line="580" w:lineRule="exact"/>
        <w:ind w:firstLine="48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四、评估的相关建议</w:t>
      </w:r>
    </w:p>
    <w:p w14:paraId="2A036D1B">
      <w:pPr>
        <w:overflowPunct w:val="0"/>
        <w:spacing w:line="580" w:lineRule="exact"/>
        <w:ind w:firstLine="48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五、其他需要说明的问题</w:t>
      </w:r>
    </w:p>
    <w:p w14:paraId="662E7771">
      <w:pPr>
        <w:overflowPunct w:val="0"/>
        <w:spacing w:line="580" w:lineRule="exact"/>
        <w:ind w:firstLine="4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（阐述评估工作基本前提、假设、报告适用范围、相关责任以及需要说明的其他问题等）</w:t>
      </w:r>
    </w:p>
    <w:p w14:paraId="1EC89990">
      <w:pPr>
        <w:overflowPunct w:val="0"/>
        <w:spacing w:line="580" w:lineRule="exact"/>
        <w:ind w:firstLine="48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六、附件材料</w:t>
      </w:r>
    </w:p>
    <w:p w14:paraId="389ACDC2">
      <w:pPr>
        <w:overflowPunct w:val="0"/>
        <w:spacing w:line="580" w:lineRule="exact"/>
        <w:ind w:firstLine="480"/>
        <w:rPr>
          <w:rFonts w:hint="default" w:ascii="Times New Roman" w:hAnsi="Times New Roman" w:cs="Times New Roman"/>
          <w:sz w:val="32"/>
          <w:szCs w:val="32"/>
        </w:rPr>
      </w:pPr>
      <w:r>
        <w:rPr>
          <w:rFonts w:hint="default" w:ascii="Times New Roman" w:hAnsi="Times New Roman" w:eastAsia="仿宋_GB2312" w:cs="Times New Roman"/>
          <w:sz w:val="32"/>
          <w:szCs w:val="32"/>
        </w:rPr>
        <w:t>（事前绩效评估指标体系评分表、绩效目标表、政策或项目相关申报材料等佐证材料）</w:t>
      </w:r>
    </w:p>
    <w:p w14:paraId="5E15D1CD">
      <w:pPr>
        <w:spacing w:line="550" w:lineRule="exact"/>
        <w:ind w:firstLine="640"/>
        <w:rPr>
          <w:rFonts w:hint="default" w:ascii="Times New Roman" w:hAnsi="Times New Roman" w:eastAsia="仿宋_GB2312" w:cs="Times New Roman"/>
          <w:kern w:val="0"/>
          <w:sz w:val="30"/>
          <w:szCs w:val="30"/>
        </w:rPr>
      </w:pPr>
    </w:p>
    <w:p w14:paraId="423C83CD">
      <w:pPr>
        <w:spacing w:line="550" w:lineRule="exact"/>
        <w:ind w:firstLine="640"/>
        <w:rPr>
          <w:rFonts w:hint="default" w:ascii="Times New Roman" w:hAnsi="Times New Roman" w:eastAsia="仿宋_GB2312" w:cs="Times New Roman"/>
          <w:kern w:val="0"/>
          <w:sz w:val="30"/>
          <w:szCs w:val="30"/>
        </w:rPr>
      </w:pPr>
    </w:p>
    <w:p w14:paraId="264BDE50">
      <w:pPr>
        <w:widowControl/>
        <w:spacing w:line="600" w:lineRule="exact"/>
        <w:jc w:val="left"/>
        <w:rPr>
          <w:rFonts w:hint="default" w:ascii="Times New Roman" w:hAnsi="Times New Roman" w:eastAsia="仿宋" w:cs="Times New Roman"/>
          <w:kern w:val="0"/>
          <w:sz w:val="32"/>
          <w:szCs w:val="32"/>
        </w:rPr>
      </w:pPr>
    </w:p>
    <w:p w14:paraId="54757E54">
      <w:pPr>
        <w:widowControl/>
        <w:spacing w:line="600" w:lineRule="exact"/>
        <w:jc w:val="left"/>
        <w:rPr>
          <w:rFonts w:hint="default" w:ascii="Times New Roman" w:hAnsi="Times New Roman" w:eastAsia="仿宋" w:cs="Times New Roman"/>
          <w:kern w:val="0"/>
          <w:sz w:val="32"/>
          <w:szCs w:val="32"/>
        </w:rPr>
      </w:pPr>
    </w:p>
    <w:p w14:paraId="2E472F4E">
      <w:pPr>
        <w:spacing w:line="600" w:lineRule="exact"/>
        <w:ind w:firstLine="640" w:firstLineChars="200"/>
        <w:rPr>
          <w:rFonts w:hint="default" w:ascii="Times New Roman" w:hAnsi="Times New Roman" w:eastAsia="仿宋_GB2312" w:cs="Times New Roman"/>
          <w:sz w:val="32"/>
          <w:szCs w:val="32"/>
        </w:rPr>
      </w:pPr>
    </w:p>
    <w:p w14:paraId="3E1AECE1">
      <w:pPr>
        <w:pStyle w:val="7"/>
        <w:ind w:left="0" w:leftChars="0" w:firstLine="0" w:firstLineChars="0"/>
        <w:rPr>
          <w:rFonts w:hint="default" w:ascii="Times New Roman" w:hAnsi="Times New Roman" w:eastAsia="仿宋_GB2312" w:cs="Times New Roman"/>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星仿宋">
    <w:altName w:val="仿宋"/>
    <w:panose1 w:val="00000000000000000000"/>
    <w:charset w:val="00"/>
    <w:family w:val="auto"/>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37A8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BBF6F1">
                          <w:pPr>
                            <w:pStyle w:val="4"/>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3DBBF6F1">
                    <w:pPr>
                      <w:pStyle w:val="4"/>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zNmRiNWY0ZjU4M2MwZjIwNWJjMDM4ZTYzYTlkN2EifQ=="/>
  </w:docVars>
  <w:rsids>
    <w:rsidRoot w:val="1D660E09"/>
    <w:rsid w:val="063B53E6"/>
    <w:rsid w:val="07BC1B02"/>
    <w:rsid w:val="08AB134C"/>
    <w:rsid w:val="09385CEE"/>
    <w:rsid w:val="0D131C66"/>
    <w:rsid w:val="0D5A2C2D"/>
    <w:rsid w:val="11326589"/>
    <w:rsid w:val="12413D84"/>
    <w:rsid w:val="187D1F2E"/>
    <w:rsid w:val="188D40F3"/>
    <w:rsid w:val="1D660E09"/>
    <w:rsid w:val="1E8A0861"/>
    <w:rsid w:val="2177659F"/>
    <w:rsid w:val="220B597E"/>
    <w:rsid w:val="2B987A16"/>
    <w:rsid w:val="2DA30DA5"/>
    <w:rsid w:val="2FE7539E"/>
    <w:rsid w:val="3089613B"/>
    <w:rsid w:val="311C7125"/>
    <w:rsid w:val="347238A8"/>
    <w:rsid w:val="3D1B7EDD"/>
    <w:rsid w:val="3EAE5264"/>
    <w:rsid w:val="425D7B98"/>
    <w:rsid w:val="437B05F4"/>
    <w:rsid w:val="47573126"/>
    <w:rsid w:val="47F040DA"/>
    <w:rsid w:val="50A12196"/>
    <w:rsid w:val="54FD7CA7"/>
    <w:rsid w:val="55F52DBC"/>
    <w:rsid w:val="56BC36D9"/>
    <w:rsid w:val="56F269C8"/>
    <w:rsid w:val="578C143F"/>
    <w:rsid w:val="649F0EE4"/>
    <w:rsid w:val="64E35606"/>
    <w:rsid w:val="657E574D"/>
    <w:rsid w:val="67D961C0"/>
    <w:rsid w:val="6E63608A"/>
    <w:rsid w:val="777728A5"/>
    <w:rsid w:val="7A04063C"/>
    <w:rsid w:val="7A0B3779"/>
    <w:rsid w:val="7DAB14FB"/>
    <w:rsid w:val="7E224C0F"/>
    <w:rsid w:val="7F6F4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autoRedefine/>
    <w:qFormat/>
    <w:uiPriority w:val="0"/>
    <w:rPr>
      <w:rFonts w:ascii="Calibri" w:hAnsi="Calibri" w:eastAsia="文星仿宋"/>
      <w:sz w:val="32"/>
    </w:rPr>
  </w:style>
  <w:style w:type="paragraph" w:styleId="4">
    <w:name w:val="footer"/>
    <w:basedOn w:val="1"/>
    <w:autoRedefine/>
    <w:unhideWhenUsed/>
    <w:qFormat/>
    <w:uiPriority w:val="99"/>
    <w:pPr>
      <w:tabs>
        <w:tab w:val="center" w:pos="4153"/>
        <w:tab w:val="right" w:pos="8306"/>
      </w:tabs>
      <w:snapToGrid w:val="0"/>
      <w:jc w:val="left"/>
    </w:pPr>
    <w:rPr>
      <w:rFonts w:ascii="Calibri" w:hAnsi="Calibri"/>
      <w:kern w:val="0"/>
      <w:sz w:val="18"/>
      <w:szCs w:val="18"/>
    </w:rPr>
  </w:style>
  <w:style w:type="paragraph" w:customStyle="1" w:styleId="7">
    <w:name w:val="BodyText1I"/>
    <w:basedOn w:val="1"/>
    <w:autoRedefine/>
    <w:qFormat/>
    <w:uiPriority w:val="99"/>
    <w:pPr>
      <w:snapToGrid w:val="0"/>
      <w:spacing w:line="360" w:lineRule="auto"/>
      <w:ind w:firstLine="420" w:firstLineChars="100"/>
    </w:pPr>
    <w:rPr>
      <w:sz w:val="28"/>
      <w:szCs w:val="20"/>
    </w:rPr>
  </w:style>
  <w:style w:type="paragraph" w:customStyle="1" w:styleId="8">
    <w:name w:val="无间隔1"/>
    <w:autoRedefine/>
    <w:qFormat/>
    <w:uiPriority w:val="0"/>
    <w:pPr>
      <w:widowControl w:val="0"/>
      <w:spacing w:beforeLines="50"/>
      <w:jc w:val="center"/>
    </w:pPr>
    <w:rPr>
      <w:rFonts w:ascii="Times New Roman" w:hAnsi="Times New Roman" w:eastAsia="仿宋_GB2312"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2317</Words>
  <Characters>2403</Characters>
  <Lines>0</Lines>
  <Paragraphs>0</Paragraphs>
  <TotalTime>36</TotalTime>
  <ScaleCrop>false</ScaleCrop>
  <LinksUpToDate>false</LinksUpToDate>
  <CharactersWithSpaces>2513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2023-09-27T08:08:00Z</dcterms:created>
  <dc:creator>HH.｡oO</dc:creator>
  <cp:lastModifiedBy>萱</cp:lastModifiedBy>
  <cp:lastPrinted>2024-12-21T08:10:00Z</cp:lastPrinted>
  <dcterms:modified xsi:type="dcterms:W3CDTF">2025-03-13T08:21:17Z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5468DB11F16B4A5BB1865FB6FB3A3B79_13</vt:lpwstr>
  </property>
  <property fmtid="{D5CDD505-2E9C-101B-9397-08002B2CF9AE}" pid="4" name="KSOTemplateDocerSaveRecord">
    <vt:lpwstr>eyJoZGlkIjoiNmY2MjFiNGYxNzVlMGRjYzZjY2MwY2RhNTNkZDI3ODciLCJ1c2VySWQiOiI3NDEyNTIwNjEifQ==</vt:lpwstr>
  </property>
</Properties>
</file>