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仿宋_GB2312" w:cs="Times New Roman"/>
          <w:sz w:val="32"/>
          <w:szCs w:val="32"/>
        </w:rPr>
        <w:sectPr>
          <w:pgSz w:w="11906" w:h="16838"/>
          <w:pgMar w:top="1440" w:right="1800" w:bottom="1440" w:left="1800" w:header="851" w:footer="992" w:gutter="0"/>
          <w:pgNumType w:fmt="numberInDash"/>
          <w:cols w:space="720" w:num="1"/>
          <w:docGrid w:type="lines" w:linePitch="312" w:charSpace="0"/>
        </w:sectPr>
      </w:pPr>
    </w:p>
    <w:p>
      <w:pPr>
        <w:ind w:firstLine="4480" w:firstLineChars="1400"/>
        <w:jc w:val="both"/>
        <w:rPr>
          <w:rFonts w:hint="default" w:ascii="Times New Roman" w:hAnsi="Times New Roman" w:eastAsia="黑体" w:cs="Times New Roman"/>
          <w:sz w:val="32"/>
          <w:szCs w:val="32"/>
        </w:rPr>
      </w:pPr>
      <w:r>
        <w:rPr>
          <w:rFonts w:hint="eastAsia" w:eastAsia="黑体" w:cs="Times New Roman"/>
          <w:sz w:val="32"/>
          <w:szCs w:val="32"/>
          <w:lang w:eastAsia="zh-CN"/>
        </w:rPr>
        <w:t>表</w:t>
      </w:r>
      <w:r>
        <w:rPr>
          <w:rFonts w:hint="eastAsia" w:eastAsia="黑体" w:cs="Times New Roman"/>
          <w:sz w:val="32"/>
          <w:szCs w:val="32"/>
          <w:lang w:val="en-US" w:eastAsia="zh-CN"/>
        </w:rPr>
        <w:t>1-1</w:t>
      </w: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lang w:val="en-US" w:eastAsia="zh-CN"/>
        </w:rPr>
        <w:t>部门整体</w:t>
      </w:r>
      <w:r>
        <w:rPr>
          <w:rFonts w:hint="default" w:ascii="Times New Roman" w:hAnsi="Times New Roman" w:eastAsia="黑体" w:cs="Times New Roman"/>
          <w:sz w:val="32"/>
          <w:szCs w:val="32"/>
        </w:rPr>
        <w:t>支出绩效目标申报表(范本)</w:t>
      </w:r>
    </w:p>
    <w:p>
      <w:pP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rPr>
        <w:t>填报单位《盖章)</w:t>
      </w:r>
      <w:r>
        <w:rPr>
          <w:rFonts w:hint="eastAsia" w:eastAsia="仿宋_GB2312" w:cs="Times New Roman"/>
          <w:sz w:val="24"/>
          <w:szCs w:val="24"/>
          <w:lang w:val="en-US" w:eastAsia="zh-CN"/>
        </w:rPr>
        <w:t xml:space="preserve">    蒸湘区审计局</w:t>
      </w:r>
    </w:p>
    <w:tbl>
      <w:tblPr>
        <w:tblStyle w:val="6"/>
        <w:tblW w:w="5415" w:type="pct"/>
        <w:jc w:val="center"/>
        <w:tblLayout w:type="fixed"/>
        <w:tblCellMar>
          <w:top w:w="0" w:type="dxa"/>
          <w:left w:w="108" w:type="dxa"/>
          <w:bottom w:w="0" w:type="dxa"/>
          <w:right w:w="108" w:type="dxa"/>
        </w:tblCellMar>
      </w:tblPr>
      <w:tblGrid>
        <w:gridCol w:w="1319"/>
        <w:gridCol w:w="2204"/>
        <w:gridCol w:w="1602"/>
        <w:gridCol w:w="1462"/>
        <w:gridCol w:w="2189"/>
        <w:gridCol w:w="3093"/>
        <w:gridCol w:w="1432"/>
        <w:gridCol w:w="1312"/>
        <w:gridCol w:w="738"/>
      </w:tblGrid>
      <w:tr>
        <w:tblPrEx>
          <w:tblCellMar>
            <w:top w:w="0" w:type="dxa"/>
            <w:left w:w="108" w:type="dxa"/>
            <w:bottom w:w="0" w:type="dxa"/>
            <w:right w:w="108" w:type="dxa"/>
          </w:tblCellMar>
        </w:tblPrEx>
        <w:trPr>
          <w:trHeight w:val="320" w:hRule="atLeast"/>
          <w:jc w:val="center"/>
        </w:trPr>
        <w:tc>
          <w:tcPr>
            <w:tcW w:w="1147" w:type="pct"/>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eastAsia="zh-CN"/>
              </w:rPr>
            </w:pPr>
            <w:r>
              <w:rPr>
                <w:rFonts w:hint="default" w:ascii="Times New Roman" w:hAnsi="Times New Roman" w:cs="Times New Roman"/>
                <w:color w:val="000000"/>
                <w:kern w:val="0"/>
                <w:sz w:val="20"/>
                <w:szCs w:val="20"/>
                <w:lang w:val="en-US" w:eastAsia="zh-CN"/>
              </w:rPr>
              <w:t>部门（单位）名称</w:t>
            </w:r>
          </w:p>
        </w:tc>
        <w:tc>
          <w:tcPr>
            <w:tcW w:w="3852" w:type="pct"/>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eastAsia" w:eastAsia="仿宋_GB2312" w:cs="Times New Roman"/>
                <w:sz w:val="24"/>
                <w:szCs w:val="24"/>
                <w:lang w:val="en-US" w:eastAsia="zh-CN"/>
              </w:rPr>
              <w:t>蒸湘区审计局</w:t>
            </w:r>
          </w:p>
        </w:tc>
      </w:tr>
      <w:tr>
        <w:tblPrEx>
          <w:tblCellMar>
            <w:top w:w="0" w:type="dxa"/>
            <w:left w:w="108" w:type="dxa"/>
            <w:bottom w:w="0" w:type="dxa"/>
            <w:right w:w="108" w:type="dxa"/>
          </w:tblCellMar>
        </w:tblPrEx>
        <w:trPr>
          <w:trHeight w:val="891" w:hRule="atLeast"/>
          <w:jc w:val="center"/>
        </w:trPr>
        <w:tc>
          <w:tcPr>
            <w:tcW w:w="1147" w:type="pct"/>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default" w:ascii="Times New Roman" w:hAnsi="Times New Roman" w:cs="Times New Roman"/>
                <w:color w:val="000000"/>
                <w:kern w:val="0"/>
                <w:sz w:val="20"/>
                <w:szCs w:val="20"/>
                <w:lang w:val="en-US" w:eastAsia="zh-CN"/>
              </w:rPr>
              <w:t>部门（单位）职责</w:t>
            </w:r>
          </w:p>
        </w:tc>
        <w:tc>
          <w:tcPr>
            <w:tcW w:w="3852" w:type="pct"/>
            <w:gridSpan w:val="7"/>
            <w:tcBorders>
              <w:top w:val="single" w:color="000000" w:sz="4" w:space="0"/>
              <w:left w:val="single" w:color="000000" w:sz="4" w:space="0"/>
              <w:bottom w:val="single" w:color="000000" w:sz="4" w:space="0"/>
              <w:right w:val="single" w:color="000000" w:sz="4" w:space="0"/>
            </w:tcBorders>
            <w:noWrap w:val="0"/>
            <w:vAlign w:val="center"/>
          </w:tcPr>
          <w:p>
            <w:pPr>
              <w:pStyle w:val="10"/>
              <w:keepNext w:val="0"/>
              <w:keepLines w:val="0"/>
              <w:widowControl/>
              <w:suppressLineNumbers w:val="0"/>
              <w:spacing w:before="0" w:beforeAutospacing="0" w:after="2" w:afterAutospacing="0"/>
              <w:ind w:right="0"/>
              <w:jc w:val="both"/>
              <w:rPr>
                <w:rFonts w:hint="default" w:ascii="Times New Roman" w:hAnsi="Times New Roman" w:cs="Times New Roman"/>
                <w:color w:val="000000"/>
                <w:kern w:val="0"/>
                <w:sz w:val="20"/>
                <w:szCs w:val="20"/>
              </w:rPr>
            </w:pPr>
            <w:r>
              <w:rPr>
                <w:rFonts w:hint="eastAsia" w:ascii="宋体" w:hAnsi="宋体" w:eastAsia="宋体" w:cs="宋体"/>
                <w:i w:val="0"/>
                <w:iCs w:val="0"/>
                <w:caps w:val="0"/>
                <w:color w:val="000000"/>
                <w:spacing w:val="0"/>
                <w:kern w:val="0"/>
                <w:sz w:val="21"/>
                <w:szCs w:val="21"/>
              </w:rPr>
              <w:t>主管全区审计工作。负责对全区财政收支和法律法规规定属于审计监督范围的财务收支的真实、合法和效益进行审计监督，对公共资金、国有资产、国有资源和领导干部履行经济责任情况实行审计全覆盖，对区委区政府有关重大政策措施贯彻落实情况进行跟踪审计，对审计、专项审计调查和核查社会审计机构相关审计报告的结果承担责任，并负有督促被审计单位整改的责任。</w:t>
            </w:r>
            <w:r>
              <w:rPr>
                <w:rFonts w:hint="eastAsia" w:ascii="宋体" w:hAnsi="宋体" w:eastAsia="宋体" w:cs="宋体"/>
                <w:i w:val="0"/>
                <w:iCs w:val="0"/>
                <w:caps w:val="0"/>
                <w:color w:val="000000"/>
                <w:spacing w:val="0"/>
                <w:kern w:val="0"/>
                <w:sz w:val="21"/>
                <w:szCs w:val="21"/>
              </w:rPr>
              <w:t xml:space="preserve"> </w:t>
            </w:r>
          </w:p>
        </w:tc>
      </w:tr>
      <w:tr>
        <w:tblPrEx>
          <w:tblCellMar>
            <w:top w:w="0" w:type="dxa"/>
            <w:left w:w="108" w:type="dxa"/>
            <w:bottom w:w="0" w:type="dxa"/>
            <w:right w:w="108" w:type="dxa"/>
          </w:tblCellMar>
        </w:tblPrEx>
        <w:trPr>
          <w:trHeight w:val="319" w:hRule="atLeast"/>
          <w:jc w:val="center"/>
        </w:trPr>
        <w:tc>
          <w:tcPr>
            <w:tcW w:w="1147" w:type="pct"/>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default" w:ascii="Times New Roman" w:hAnsi="Times New Roman" w:cs="Times New Roman"/>
                <w:color w:val="000000"/>
                <w:kern w:val="0"/>
                <w:sz w:val="20"/>
                <w:szCs w:val="20"/>
                <w:lang w:val="en-US" w:eastAsia="zh-CN"/>
              </w:rPr>
              <w:t>年度总体目标</w:t>
            </w:r>
          </w:p>
        </w:tc>
        <w:tc>
          <w:tcPr>
            <w:tcW w:w="3852" w:type="pct"/>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eastAsia" w:ascii="宋体" w:hAnsi="宋体" w:cs="宋体"/>
                <w:i w:val="0"/>
                <w:iCs w:val="0"/>
                <w:color w:val="000000"/>
                <w:sz w:val="20"/>
                <w:szCs w:val="20"/>
                <w:u w:val="none"/>
                <w:lang w:val="en-US" w:eastAsia="zh-CN"/>
              </w:rPr>
              <w:t>完成年初审计项目计划、提升审计质量</w:t>
            </w:r>
          </w:p>
        </w:tc>
      </w:tr>
      <w:tr>
        <w:tblPrEx>
          <w:tblCellMar>
            <w:top w:w="0" w:type="dxa"/>
            <w:left w:w="108" w:type="dxa"/>
            <w:bottom w:w="0" w:type="dxa"/>
            <w:right w:w="108" w:type="dxa"/>
          </w:tblCellMar>
        </w:tblPrEx>
        <w:trPr>
          <w:trHeight w:val="471" w:hRule="atLeast"/>
          <w:jc w:val="center"/>
        </w:trPr>
        <w:tc>
          <w:tcPr>
            <w:tcW w:w="429"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ind w:firstLine="200" w:firstLineChars="100"/>
              <w:jc w:val="both"/>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一级指标</w:t>
            </w:r>
          </w:p>
        </w:tc>
        <w:tc>
          <w:tcPr>
            <w:tcW w:w="71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ind w:firstLine="400" w:firstLineChars="200"/>
              <w:jc w:val="both"/>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二级指标</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ind w:firstLine="400" w:firstLineChars="200"/>
              <w:jc w:val="both"/>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lang w:val="en-US" w:eastAsia="zh-CN"/>
              </w:rPr>
              <w:t>三级</w:t>
            </w:r>
            <w:r>
              <w:rPr>
                <w:rFonts w:hint="default" w:ascii="Times New Roman" w:hAnsi="Times New Roman" w:cs="Times New Roman"/>
                <w:color w:val="000000"/>
                <w:kern w:val="0"/>
                <w:sz w:val="20"/>
                <w:szCs w:val="20"/>
              </w:rPr>
              <w:t>指标</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指标值</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指标值内容</w:t>
            </w:r>
          </w:p>
        </w:tc>
        <w:tc>
          <w:tcPr>
            <w:tcW w:w="100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评（扣分标准）</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ind w:firstLine="200" w:firstLineChars="100"/>
              <w:jc w:val="both"/>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度量单位</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指标值类型</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备注</w:t>
            </w:r>
          </w:p>
        </w:tc>
      </w:tr>
      <w:tr>
        <w:tblPrEx>
          <w:tblCellMar>
            <w:top w:w="0" w:type="dxa"/>
            <w:left w:w="108" w:type="dxa"/>
            <w:bottom w:w="0" w:type="dxa"/>
            <w:right w:w="108" w:type="dxa"/>
          </w:tblCellMar>
        </w:tblPrEx>
        <w:trPr>
          <w:trHeight w:val="477" w:hRule="atLeast"/>
          <w:jc w:val="center"/>
        </w:trPr>
        <w:tc>
          <w:tcPr>
            <w:tcW w:w="429" w:type="pct"/>
            <w:vMerge w:val="restart"/>
            <w:tcBorders>
              <w:top w:val="single" w:color="000000" w:sz="4" w:space="0"/>
              <w:left w:val="single" w:color="000000" w:sz="4" w:space="0"/>
              <w:right w:val="single" w:color="000000" w:sz="4" w:space="0"/>
            </w:tcBorders>
            <w:noWrap w:val="0"/>
            <w:vAlign w:val="center"/>
          </w:tcPr>
          <w:p>
            <w:pPr>
              <w:widowControl/>
              <w:spacing w:line="320" w:lineRule="exact"/>
              <w:ind w:firstLine="180" w:firstLineChars="100"/>
              <w:jc w:val="both"/>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成本指标</w:t>
            </w:r>
          </w:p>
          <w:p>
            <w:pPr>
              <w:widowControl/>
              <w:spacing w:line="32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（20分）</w:t>
            </w:r>
          </w:p>
        </w:tc>
        <w:tc>
          <w:tcPr>
            <w:tcW w:w="71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经济成本指标</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b w:val="0"/>
                <w:bCs w:val="0"/>
                <w:i w:val="0"/>
                <w:iCs w:val="0"/>
                <w:color w:val="000000"/>
                <w:kern w:val="2"/>
                <w:sz w:val="18"/>
                <w:szCs w:val="18"/>
                <w:u w:val="none"/>
                <w:lang w:val="en-US" w:eastAsia="zh-CN" w:bidi="ar-SA"/>
              </w:rPr>
            </w:pPr>
            <w:r>
              <w:rPr>
                <w:rFonts w:hint="eastAsia" w:ascii="Times New Roman" w:hAnsi="Times New Roman" w:eastAsia="仿宋_GB2312" w:cs="Times New Roman"/>
                <w:sz w:val="20"/>
                <w:szCs w:val="20"/>
              </w:rPr>
              <w:t>审计事务</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w:t>
            </w:r>
            <w:bookmarkStart w:id="0" w:name="_GoBack"/>
            <w:bookmarkEnd w:id="0"/>
            <w:r>
              <w:rPr>
                <w:rFonts w:hint="eastAsia" w:ascii="Times New Roman" w:hAnsi="Times New Roman" w:eastAsia="仿宋_GB2312" w:cs="Times New Roman"/>
                <w:sz w:val="20"/>
                <w:szCs w:val="20"/>
                <w:lang w:val="en-US" w:eastAsia="zh-CN"/>
              </w:rPr>
              <w:t>696997</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b w:val="0"/>
                <w:bCs w:val="0"/>
                <w:i w:val="0"/>
                <w:iCs w:val="0"/>
                <w:color w:val="000000"/>
                <w:kern w:val="2"/>
                <w:sz w:val="18"/>
                <w:szCs w:val="18"/>
                <w:u w:val="none"/>
                <w:lang w:val="en-US" w:eastAsia="zh-CN" w:bidi="ar-SA"/>
              </w:rPr>
            </w:pPr>
            <w:r>
              <w:rPr>
                <w:rFonts w:hint="eastAsia" w:ascii="Times New Roman" w:hAnsi="Times New Roman" w:eastAsia="仿宋_GB2312" w:cs="Times New Roman"/>
                <w:sz w:val="20"/>
                <w:szCs w:val="20"/>
              </w:rPr>
              <w:t>审计事务</w:t>
            </w:r>
          </w:p>
        </w:tc>
        <w:tc>
          <w:tcPr>
            <w:tcW w:w="100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left"/>
              <w:rPr>
                <w:rFonts w:hint="default" w:ascii="Times New Roman" w:hAnsi="Times New Roman" w:eastAsia="宋体" w:cs="Times New Roman"/>
                <w:color w:val="000000"/>
                <w:kern w:val="0"/>
                <w:sz w:val="20"/>
                <w:szCs w:val="20"/>
                <w:lang w:val="en-US" w:eastAsia="zh-CN" w:bidi="ar-SA"/>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元</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kern w:val="2"/>
                <w:sz w:val="21"/>
                <w:szCs w:val="24"/>
                <w:lang w:val="en-US" w:eastAsia="zh-CN" w:bidi="ar-SA"/>
              </w:rPr>
            </w:pPr>
            <w:r>
              <w:rPr>
                <w:rFonts w:hint="eastAsia"/>
                <w:lang w:val="en-US"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r>
      <w:tr>
        <w:tblPrEx>
          <w:tblCellMar>
            <w:top w:w="0" w:type="dxa"/>
            <w:left w:w="108" w:type="dxa"/>
            <w:bottom w:w="0" w:type="dxa"/>
            <w:right w:w="108" w:type="dxa"/>
          </w:tblCellMar>
        </w:tblPrEx>
        <w:trPr>
          <w:trHeight w:val="507" w:hRule="atLeast"/>
          <w:jc w:val="center"/>
        </w:trPr>
        <w:tc>
          <w:tcPr>
            <w:tcW w:w="429" w:type="pct"/>
            <w:vMerge w:val="continue"/>
            <w:tcBorders>
              <w:left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18"/>
                <w:szCs w:val="18"/>
              </w:rPr>
            </w:pPr>
          </w:p>
        </w:tc>
        <w:tc>
          <w:tcPr>
            <w:tcW w:w="71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default" w:ascii="Times New Roman" w:hAnsi="Times New Roman" w:cs="Times New Roman"/>
                <w:color w:val="000000"/>
                <w:kern w:val="0"/>
                <w:sz w:val="20"/>
                <w:szCs w:val="20"/>
                <w:lang w:val="en-US" w:eastAsia="zh-CN"/>
              </w:rPr>
              <w:t>社会成本</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cs="Times New Roman"/>
                <w:sz w:val="20"/>
                <w:szCs w:val="20"/>
              </w:rPr>
              <w:t>审计事务</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1696997</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cs="Times New Roman"/>
                <w:sz w:val="20"/>
                <w:szCs w:val="20"/>
              </w:rPr>
              <w:t>审计事务</w:t>
            </w:r>
          </w:p>
        </w:tc>
        <w:tc>
          <w:tcPr>
            <w:tcW w:w="100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left"/>
              <w:rPr>
                <w:rFonts w:hint="default" w:ascii="Times New Roman" w:hAnsi="Times New Roman" w:eastAsia="宋体" w:cs="Times New Roman"/>
                <w:color w:val="000000"/>
                <w:kern w:val="0"/>
                <w:sz w:val="20"/>
                <w:szCs w:val="20"/>
                <w:lang w:val="en-US" w:eastAsia="zh-CN" w:bidi="ar-SA"/>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元</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lang w:val="en-US"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r>
      <w:tr>
        <w:tblPrEx>
          <w:tblCellMar>
            <w:top w:w="0" w:type="dxa"/>
            <w:left w:w="108" w:type="dxa"/>
            <w:bottom w:w="0" w:type="dxa"/>
            <w:right w:w="108" w:type="dxa"/>
          </w:tblCellMar>
        </w:tblPrEx>
        <w:trPr>
          <w:trHeight w:val="328" w:hRule="atLeast"/>
          <w:jc w:val="center"/>
        </w:trPr>
        <w:tc>
          <w:tcPr>
            <w:tcW w:w="429" w:type="pct"/>
            <w:vMerge w:val="continue"/>
            <w:tcBorders>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18"/>
                <w:szCs w:val="18"/>
              </w:rPr>
            </w:pPr>
          </w:p>
        </w:tc>
        <w:tc>
          <w:tcPr>
            <w:tcW w:w="71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default" w:ascii="Times New Roman" w:hAnsi="Times New Roman" w:cs="Times New Roman"/>
                <w:color w:val="000000"/>
                <w:kern w:val="0"/>
                <w:sz w:val="20"/>
                <w:szCs w:val="20"/>
                <w:lang w:val="en-US" w:eastAsia="zh-CN"/>
              </w:rPr>
              <w:t>生态环境成本</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cs="Times New Roman"/>
                <w:sz w:val="20"/>
                <w:szCs w:val="20"/>
              </w:rPr>
              <w:t>审计事务</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_GB2312" w:cs="Times New Roman"/>
                <w:kern w:val="2"/>
                <w:sz w:val="20"/>
                <w:szCs w:val="20"/>
                <w:lang w:val="en-US" w:eastAsia="zh-CN" w:bidi="ar-SA"/>
              </w:rPr>
            </w:pPr>
            <w:r>
              <w:rPr>
                <w:rFonts w:hint="default" w:ascii="Times New Roman" w:hAnsi="Times New Roman" w:eastAsia="仿宋_GB2312" w:cs="Times New Roman"/>
                <w:kern w:val="2"/>
                <w:sz w:val="20"/>
                <w:szCs w:val="20"/>
                <w:lang w:val="en-US" w:eastAsia="zh-CN" w:bidi="ar-SA"/>
              </w:rPr>
              <w:t>1696997</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cs="Times New Roman"/>
                <w:sz w:val="20"/>
                <w:szCs w:val="20"/>
              </w:rPr>
              <w:t>审计事务</w:t>
            </w:r>
          </w:p>
        </w:tc>
        <w:tc>
          <w:tcPr>
            <w:tcW w:w="100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left"/>
              <w:rPr>
                <w:rFonts w:hint="default" w:ascii="Times New Roman" w:hAnsi="Times New Roman" w:eastAsia="宋体" w:cs="Times New Roman"/>
                <w:color w:val="000000"/>
                <w:kern w:val="0"/>
                <w:sz w:val="20"/>
                <w:szCs w:val="20"/>
                <w:lang w:val="en-US" w:eastAsia="zh-CN" w:bidi="ar-SA"/>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元</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lang w:val="en-US"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r>
      <w:tr>
        <w:tblPrEx>
          <w:tblCellMar>
            <w:top w:w="0" w:type="dxa"/>
            <w:left w:w="108" w:type="dxa"/>
            <w:bottom w:w="0" w:type="dxa"/>
            <w:right w:w="108" w:type="dxa"/>
          </w:tblCellMar>
        </w:tblPrEx>
        <w:trPr>
          <w:trHeight w:val="426" w:hRule="atLeast"/>
          <w:jc w:val="center"/>
        </w:trPr>
        <w:tc>
          <w:tcPr>
            <w:tcW w:w="429" w:type="pct"/>
            <w:vMerge w:val="restart"/>
            <w:tcBorders>
              <w:top w:val="single" w:color="000000" w:sz="4" w:space="0"/>
              <w:left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产出指标</w:t>
            </w:r>
          </w:p>
          <w:p>
            <w:pPr>
              <w:widowControl/>
              <w:spacing w:line="320" w:lineRule="exact"/>
              <w:jc w:val="center"/>
              <w:rPr>
                <w:rFonts w:hint="default" w:ascii="Times New Roman" w:hAnsi="Times New Roman" w:cs="Times New Roman"/>
                <w:color w:val="000000"/>
                <w:spacing w:val="-20"/>
                <w:kern w:val="0"/>
                <w:sz w:val="18"/>
                <w:szCs w:val="18"/>
              </w:rPr>
            </w:pPr>
            <w:r>
              <w:rPr>
                <w:rFonts w:hint="default" w:ascii="Times New Roman" w:hAnsi="Times New Roman" w:cs="Times New Roman"/>
                <w:color w:val="000000"/>
                <w:spacing w:val="-20"/>
                <w:kern w:val="0"/>
                <w:sz w:val="18"/>
                <w:szCs w:val="18"/>
              </w:rPr>
              <w:t>（40分）</w:t>
            </w:r>
          </w:p>
        </w:tc>
        <w:tc>
          <w:tcPr>
            <w:tcW w:w="717" w:type="pct"/>
            <w:tcBorders>
              <w:top w:val="single" w:color="000000" w:sz="4" w:space="0"/>
              <w:left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数量指标</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b w:val="0"/>
                <w:bCs w:val="0"/>
                <w:kern w:val="0"/>
                <w:szCs w:val="21"/>
                <w:lang w:val="en-US" w:eastAsia="zh-CN"/>
              </w:rPr>
            </w:pPr>
            <w:r>
              <w:rPr>
                <w:rFonts w:hint="eastAsia" w:eastAsia="仿宋"/>
                <w:b w:val="0"/>
                <w:bCs w:val="0"/>
                <w:kern w:val="0"/>
                <w:szCs w:val="21"/>
                <w:lang w:val="en-US" w:eastAsia="zh-CN"/>
              </w:rPr>
              <w:t>年度审计数量</w:t>
            </w:r>
          </w:p>
          <w:p>
            <w:pPr>
              <w:jc w:val="center"/>
              <w:rPr>
                <w:rFonts w:hint="default" w:ascii="Times New Roman" w:hAnsi="Times New Roman" w:eastAsia="仿宋" w:cs="Times New Roman"/>
                <w:b w:val="0"/>
                <w:bCs w:val="0"/>
                <w:kern w:val="0"/>
                <w:sz w:val="21"/>
                <w:szCs w:val="21"/>
                <w:lang w:val="en-US" w:eastAsia="zh-CN" w:bidi="ar-SA"/>
              </w:rPr>
            </w:pP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pStyle w:val="9"/>
              <w:spacing w:line="240" w:lineRule="exact"/>
              <w:jc w:val="center"/>
              <w:rPr>
                <w:rFonts w:hint="default" w:ascii="Times New Roman" w:hAnsi="Times New Roman" w:eastAsia="仿宋_GB2312" w:cs="Times New Roman"/>
                <w:kern w:val="0"/>
                <w:sz w:val="20"/>
                <w:szCs w:val="20"/>
                <w:lang w:val="en-US" w:eastAsia="zh-CN" w:bidi="zh-CN"/>
              </w:rPr>
            </w:pPr>
            <w:r>
              <w:rPr>
                <w:rFonts w:hint="eastAsia" w:ascii="Times New Roman" w:hAnsi="Times New Roman" w:eastAsia="仿宋_GB2312" w:cs="Times New Roman"/>
                <w:sz w:val="20"/>
                <w:szCs w:val="20"/>
                <w:lang w:val="en-US" w:eastAsia="zh-CN"/>
              </w:rPr>
              <w:t>7</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b w:val="0"/>
                <w:bCs w:val="0"/>
                <w:kern w:val="0"/>
                <w:szCs w:val="21"/>
                <w:lang w:val="en-US" w:eastAsia="zh-CN"/>
              </w:rPr>
            </w:pPr>
            <w:r>
              <w:rPr>
                <w:rFonts w:hint="eastAsia" w:eastAsia="仿宋"/>
                <w:b w:val="0"/>
                <w:bCs w:val="0"/>
                <w:kern w:val="0"/>
                <w:szCs w:val="21"/>
                <w:lang w:val="en-US" w:eastAsia="zh-CN"/>
              </w:rPr>
              <w:t>年度审计数量</w:t>
            </w:r>
          </w:p>
          <w:p>
            <w:pPr>
              <w:jc w:val="center"/>
              <w:rPr>
                <w:rFonts w:hint="default" w:ascii="Times New Roman" w:hAnsi="Times New Roman" w:eastAsia="仿宋" w:cs="Times New Roman"/>
                <w:b w:val="0"/>
                <w:bCs w:val="0"/>
                <w:kern w:val="0"/>
                <w:sz w:val="21"/>
                <w:szCs w:val="21"/>
                <w:lang w:val="en-US" w:eastAsia="zh-CN" w:bidi="ar-SA"/>
              </w:rPr>
            </w:pPr>
          </w:p>
        </w:tc>
        <w:tc>
          <w:tcPr>
            <w:tcW w:w="100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left"/>
              <w:rPr>
                <w:rFonts w:hint="default" w:ascii="Times New Roman" w:hAnsi="Times New Roman" w:eastAsia="宋体" w:cs="Times New Roman"/>
                <w:color w:val="000000"/>
                <w:kern w:val="0"/>
                <w:sz w:val="20"/>
                <w:szCs w:val="20"/>
                <w:lang w:val="en-US" w:eastAsia="zh-CN" w:bidi="ar-SA"/>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个</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lang w:val="en-US"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r>
      <w:tr>
        <w:tblPrEx>
          <w:tblCellMar>
            <w:top w:w="0" w:type="dxa"/>
            <w:left w:w="108" w:type="dxa"/>
            <w:bottom w:w="0" w:type="dxa"/>
            <w:right w:w="108" w:type="dxa"/>
          </w:tblCellMar>
        </w:tblPrEx>
        <w:trPr>
          <w:trHeight w:val="391" w:hRule="atLeast"/>
          <w:jc w:val="center"/>
        </w:trPr>
        <w:tc>
          <w:tcPr>
            <w:tcW w:w="429" w:type="pct"/>
            <w:vMerge w:val="continue"/>
            <w:tcBorders>
              <w:left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c>
          <w:tcPr>
            <w:tcW w:w="717" w:type="pct"/>
            <w:tcBorders>
              <w:top w:val="single" w:color="000000" w:sz="4" w:space="0"/>
              <w:left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质量指标</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sz w:val="22"/>
                <w:szCs w:val="22"/>
                <w:u w:val="none"/>
                <w:lang w:val="en-US" w:eastAsia="zh-CN"/>
              </w:rPr>
              <w:t>提升审计质量</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pStyle w:val="9"/>
              <w:spacing w:line="240" w:lineRule="exact"/>
              <w:jc w:val="center"/>
              <w:rPr>
                <w:rFonts w:hint="default" w:ascii="Times New Roman" w:hAnsi="Times New Roman" w:eastAsia="仿宋_GB2312" w:cs="Times New Roman"/>
                <w:kern w:val="0"/>
                <w:sz w:val="20"/>
                <w:szCs w:val="20"/>
                <w:lang w:val="en-US" w:eastAsia="zh-CN" w:bidi="zh-CN"/>
              </w:rPr>
            </w:pPr>
            <w:r>
              <w:rPr>
                <w:rFonts w:hint="eastAsia" w:ascii="Times New Roman" w:hAnsi="Times New Roman" w:eastAsia="仿宋_GB2312" w:cs="Times New Roman"/>
                <w:sz w:val="20"/>
                <w:szCs w:val="20"/>
                <w:lang w:val="en-US" w:eastAsia="zh-CN"/>
              </w:rPr>
              <w:t>提升审计质量</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sz w:val="22"/>
                <w:szCs w:val="22"/>
                <w:u w:val="none"/>
                <w:lang w:val="en-US" w:eastAsia="zh-CN"/>
              </w:rPr>
              <w:t>提升审计质量</w:t>
            </w:r>
          </w:p>
        </w:tc>
        <w:tc>
          <w:tcPr>
            <w:tcW w:w="100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left"/>
              <w:rPr>
                <w:rFonts w:hint="default" w:ascii="Times New Roman" w:hAnsi="Times New Roman" w:eastAsia="宋体" w:cs="Times New Roman"/>
                <w:color w:val="000000"/>
                <w:kern w:val="0"/>
                <w:sz w:val="20"/>
                <w:szCs w:val="20"/>
                <w:lang w:val="en-US" w:eastAsia="zh-CN" w:bidi="ar-SA"/>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无</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定性</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r>
      <w:tr>
        <w:tblPrEx>
          <w:tblCellMar>
            <w:top w:w="0" w:type="dxa"/>
            <w:left w:w="108" w:type="dxa"/>
            <w:bottom w:w="0" w:type="dxa"/>
            <w:right w:w="108" w:type="dxa"/>
          </w:tblCellMar>
        </w:tblPrEx>
        <w:trPr>
          <w:trHeight w:val="468" w:hRule="atLeast"/>
          <w:jc w:val="center"/>
        </w:trPr>
        <w:tc>
          <w:tcPr>
            <w:tcW w:w="429" w:type="pct"/>
            <w:vMerge w:val="continue"/>
            <w:tcBorders>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c>
          <w:tcPr>
            <w:tcW w:w="71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时效指标</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sz w:val="22"/>
                <w:szCs w:val="22"/>
                <w:u w:val="none"/>
              </w:rPr>
              <w:t>年度审计项目完成时限</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cs="Times New Roman"/>
                <w:i w:val="0"/>
                <w:iCs w:val="0"/>
                <w:color w:val="000000"/>
                <w:sz w:val="20"/>
                <w:szCs w:val="20"/>
                <w:u w:val="none"/>
                <w:lang w:val="en-US" w:eastAsia="zh-CN"/>
              </w:rPr>
              <w:t>10</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sz w:val="22"/>
                <w:szCs w:val="22"/>
                <w:u w:val="none"/>
              </w:rPr>
              <w:t>年度审计项目完成时限</w:t>
            </w:r>
          </w:p>
        </w:tc>
        <w:tc>
          <w:tcPr>
            <w:tcW w:w="100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left"/>
              <w:rPr>
                <w:rFonts w:hint="default" w:ascii="Times New Roman" w:hAnsi="Times New Roman" w:eastAsia="宋体" w:cs="Times New Roman"/>
                <w:color w:val="000000"/>
                <w:kern w:val="0"/>
                <w:sz w:val="20"/>
                <w:szCs w:val="20"/>
                <w:lang w:val="en-US" w:eastAsia="zh-CN" w:bidi="ar-SA"/>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年</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r>
      <w:tr>
        <w:tblPrEx>
          <w:tblCellMar>
            <w:top w:w="0" w:type="dxa"/>
            <w:left w:w="108" w:type="dxa"/>
            <w:bottom w:w="0" w:type="dxa"/>
            <w:right w:w="108" w:type="dxa"/>
          </w:tblCellMar>
        </w:tblPrEx>
        <w:trPr>
          <w:trHeight w:val="355" w:hRule="atLeast"/>
          <w:jc w:val="center"/>
        </w:trPr>
        <w:tc>
          <w:tcPr>
            <w:tcW w:w="429" w:type="pct"/>
            <w:vMerge w:val="restart"/>
            <w:tcBorders>
              <w:top w:val="single" w:color="000000" w:sz="4" w:space="0"/>
              <w:left w:val="single" w:color="000000" w:sz="4" w:space="0"/>
              <w:right w:val="single" w:color="000000" w:sz="4" w:space="0"/>
            </w:tcBorders>
            <w:noWrap w:val="0"/>
            <w:vAlign w:val="center"/>
          </w:tcPr>
          <w:p>
            <w:pPr>
              <w:widowControl/>
              <w:spacing w:line="320" w:lineRule="exact"/>
              <w:ind w:firstLine="200" w:firstLineChars="100"/>
              <w:jc w:val="both"/>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效益指标</w:t>
            </w:r>
          </w:p>
          <w:p>
            <w:pPr>
              <w:widowControl/>
              <w:spacing w:line="320" w:lineRule="exact"/>
              <w:jc w:val="center"/>
              <w:rPr>
                <w:rFonts w:hint="default" w:ascii="Times New Roman" w:hAnsi="Times New Roman" w:cs="Times New Roman"/>
                <w:color w:val="000000"/>
                <w:spacing w:val="-20"/>
                <w:kern w:val="0"/>
                <w:sz w:val="20"/>
                <w:szCs w:val="20"/>
              </w:rPr>
            </w:pPr>
            <w:r>
              <w:rPr>
                <w:rFonts w:hint="default" w:ascii="Times New Roman" w:hAnsi="Times New Roman" w:cs="Times New Roman"/>
                <w:color w:val="000000"/>
                <w:spacing w:val="-20"/>
                <w:kern w:val="0"/>
                <w:sz w:val="20"/>
                <w:szCs w:val="20"/>
              </w:rPr>
              <w:t>（20分）</w:t>
            </w:r>
          </w:p>
        </w:tc>
        <w:tc>
          <w:tcPr>
            <w:tcW w:w="71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经济效益指标</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pStyle w:val="9"/>
              <w:spacing w:line="240" w:lineRule="exact"/>
              <w:jc w:val="center"/>
              <w:rPr>
                <w:rFonts w:hint="default" w:ascii="Times New Roman" w:hAnsi="Times New Roman" w:eastAsia="仿宋_GB2312" w:cs="Times New Roman"/>
                <w:kern w:val="0"/>
                <w:sz w:val="20"/>
                <w:szCs w:val="20"/>
                <w:lang w:val="en-US" w:eastAsia="zh-CN" w:bidi="zh-CN"/>
              </w:rPr>
            </w:pPr>
            <w:r>
              <w:rPr>
                <w:rFonts w:hint="eastAsia" w:ascii="Times New Roman" w:hAnsi="Times New Roman" w:eastAsia="仿宋_GB2312" w:cs="Times New Roman"/>
                <w:sz w:val="20"/>
                <w:szCs w:val="20"/>
                <w:lang w:val="en-US" w:eastAsia="zh-CN"/>
              </w:rPr>
              <w:t>防范财政资金风险</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pStyle w:val="9"/>
              <w:spacing w:line="240" w:lineRule="exact"/>
              <w:jc w:val="center"/>
              <w:rPr>
                <w:rFonts w:hint="default" w:ascii="Times New Roman" w:hAnsi="Times New Roman" w:eastAsia="仿宋_GB2312" w:cs="Times New Roman"/>
                <w:kern w:val="0"/>
                <w:sz w:val="20"/>
                <w:szCs w:val="20"/>
                <w:lang w:val="en-US" w:eastAsia="zh-CN" w:bidi="zh-CN"/>
              </w:rPr>
            </w:pPr>
            <w:r>
              <w:rPr>
                <w:rFonts w:hint="eastAsia" w:ascii="Times New Roman" w:hAnsi="Times New Roman" w:eastAsia="仿宋_GB2312" w:cs="Times New Roman"/>
                <w:sz w:val="20"/>
                <w:szCs w:val="20"/>
                <w:lang w:val="en-US" w:eastAsia="zh-CN"/>
              </w:rPr>
              <w:t>防范财政资金风险</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pPr>
              <w:pStyle w:val="9"/>
              <w:spacing w:line="240" w:lineRule="exact"/>
              <w:jc w:val="center"/>
              <w:rPr>
                <w:rFonts w:hint="default" w:ascii="Times New Roman" w:hAnsi="Times New Roman" w:eastAsia="仿宋_GB2312" w:cs="Times New Roman"/>
                <w:kern w:val="0"/>
                <w:sz w:val="20"/>
                <w:szCs w:val="20"/>
                <w:lang w:val="en-US" w:eastAsia="zh-CN" w:bidi="zh-CN"/>
              </w:rPr>
            </w:pPr>
            <w:r>
              <w:rPr>
                <w:rFonts w:hint="eastAsia" w:ascii="Times New Roman" w:hAnsi="Times New Roman" w:eastAsia="仿宋_GB2312" w:cs="Times New Roman"/>
                <w:sz w:val="20"/>
                <w:szCs w:val="20"/>
                <w:lang w:val="en-US" w:eastAsia="zh-CN"/>
              </w:rPr>
              <w:t>防范财政资金风险</w:t>
            </w:r>
          </w:p>
        </w:tc>
        <w:tc>
          <w:tcPr>
            <w:tcW w:w="100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left"/>
              <w:rPr>
                <w:rFonts w:hint="default" w:ascii="Times New Roman" w:hAnsi="Times New Roman" w:eastAsia="宋体" w:cs="Times New Roman"/>
                <w:color w:val="000000"/>
                <w:kern w:val="0"/>
                <w:sz w:val="20"/>
                <w:szCs w:val="20"/>
                <w:lang w:val="en-US" w:eastAsia="zh-CN" w:bidi="ar-SA"/>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无</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定性</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r>
      <w:tr>
        <w:tblPrEx>
          <w:tblCellMar>
            <w:top w:w="0" w:type="dxa"/>
            <w:left w:w="108" w:type="dxa"/>
            <w:bottom w:w="0" w:type="dxa"/>
            <w:right w:w="108" w:type="dxa"/>
          </w:tblCellMar>
        </w:tblPrEx>
        <w:trPr>
          <w:trHeight w:val="479" w:hRule="atLeast"/>
          <w:jc w:val="center"/>
        </w:trPr>
        <w:tc>
          <w:tcPr>
            <w:tcW w:w="429" w:type="pct"/>
            <w:vMerge w:val="continue"/>
            <w:tcBorders>
              <w:left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c>
          <w:tcPr>
            <w:tcW w:w="71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社会效益指标</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pStyle w:val="9"/>
              <w:spacing w:line="240" w:lineRule="exact"/>
              <w:jc w:val="center"/>
              <w:rPr>
                <w:rFonts w:hint="default" w:ascii="Times New Roman" w:hAnsi="Times New Roman" w:eastAsia="仿宋_GB2312" w:cs="Times New Roman"/>
                <w:kern w:val="0"/>
                <w:sz w:val="20"/>
                <w:szCs w:val="20"/>
                <w:lang w:val="en-US" w:eastAsia="zh-CN" w:bidi="zh-CN"/>
              </w:rPr>
            </w:pPr>
            <w:r>
              <w:rPr>
                <w:rFonts w:hint="eastAsia" w:ascii="Times New Roman" w:hAnsi="Times New Roman" w:eastAsia="仿宋_GB2312" w:cs="Times New Roman"/>
                <w:sz w:val="20"/>
                <w:szCs w:val="20"/>
                <w:lang w:val="en-US" w:eastAsia="zh-CN"/>
              </w:rPr>
              <w:t>促进改善民生</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pStyle w:val="9"/>
              <w:spacing w:line="240" w:lineRule="exact"/>
              <w:jc w:val="center"/>
              <w:rPr>
                <w:rFonts w:hint="default" w:ascii="Times New Roman" w:hAnsi="Times New Roman" w:eastAsia="仿宋_GB2312" w:cs="Times New Roman"/>
                <w:kern w:val="0"/>
                <w:sz w:val="20"/>
                <w:szCs w:val="20"/>
                <w:lang w:val="zh-CN" w:eastAsia="zh-CN" w:bidi="zh-CN"/>
              </w:rPr>
            </w:pPr>
            <w:r>
              <w:rPr>
                <w:rFonts w:hint="eastAsia" w:ascii="Times New Roman" w:hAnsi="Times New Roman" w:eastAsia="仿宋_GB2312" w:cs="Times New Roman"/>
                <w:sz w:val="20"/>
                <w:szCs w:val="20"/>
                <w:lang w:val="en-US" w:eastAsia="zh-CN"/>
              </w:rPr>
              <w:t>促进改善民生</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仿宋_GB2312" w:cs="Times New Roman"/>
                <w:sz w:val="20"/>
                <w:szCs w:val="20"/>
                <w:lang w:val="en-US" w:eastAsia="zh-CN"/>
              </w:rPr>
              <w:t>促进改善民生</w:t>
            </w:r>
          </w:p>
        </w:tc>
        <w:tc>
          <w:tcPr>
            <w:tcW w:w="100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left"/>
              <w:rPr>
                <w:rFonts w:hint="default" w:ascii="Times New Roman" w:hAnsi="Times New Roman" w:eastAsia="宋体" w:cs="Times New Roman"/>
                <w:color w:val="000000"/>
                <w:kern w:val="0"/>
                <w:sz w:val="20"/>
                <w:szCs w:val="20"/>
                <w:lang w:val="en-US" w:eastAsia="zh-CN" w:bidi="ar-SA"/>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无</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定性</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r>
      <w:tr>
        <w:tblPrEx>
          <w:tblCellMar>
            <w:top w:w="0" w:type="dxa"/>
            <w:left w:w="108" w:type="dxa"/>
            <w:bottom w:w="0" w:type="dxa"/>
            <w:right w:w="108" w:type="dxa"/>
          </w:tblCellMar>
        </w:tblPrEx>
        <w:trPr>
          <w:trHeight w:val="466" w:hRule="atLeast"/>
          <w:jc w:val="center"/>
        </w:trPr>
        <w:tc>
          <w:tcPr>
            <w:tcW w:w="429" w:type="pct"/>
            <w:vMerge w:val="continue"/>
            <w:tcBorders>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c>
          <w:tcPr>
            <w:tcW w:w="71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生态效益指标</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仿宋_GB2312" w:cs="Times New Roman"/>
                <w:sz w:val="20"/>
                <w:szCs w:val="20"/>
                <w:lang w:val="en-US" w:eastAsia="zh-CN"/>
              </w:rPr>
              <w:t>促进环境保护</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仿宋_GB2312" w:cs="Times New Roman"/>
                <w:sz w:val="20"/>
                <w:szCs w:val="20"/>
                <w:lang w:val="en-US" w:eastAsia="zh-CN"/>
              </w:rPr>
              <w:t>促进环境保护</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仿宋_GB2312" w:cs="Times New Roman"/>
                <w:sz w:val="20"/>
                <w:szCs w:val="20"/>
                <w:lang w:val="en-US" w:eastAsia="zh-CN"/>
              </w:rPr>
              <w:t>促进环境保护</w:t>
            </w:r>
          </w:p>
        </w:tc>
        <w:tc>
          <w:tcPr>
            <w:tcW w:w="100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left"/>
              <w:rPr>
                <w:rFonts w:hint="default" w:ascii="Times New Roman" w:hAnsi="Times New Roman" w:eastAsia="宋体" w:cs="Times New Roman"/>
                <w:color w:val="000000"/>
                <w:kern w:val="0"/>
                <w:sz w:val="20"/>
                <w:szCs w:val="20"/>
                <w:lang w:val="en-US" w:eastAsia="zh-CN" w:bidi="ar-SA"/>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无</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定性</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r>
      <w:tr>
        <w:tblPrEx>
          <w:tblCellMar>
            <w:top w:w="0" w:type="dxa"/>
            <w:left w:w="108" w:type="dxa"/>
            <w:bottom w:w="0" w:type="dxa"/>
            <w:right w:w="108" w:type="dxa"/>
          </w:tblCellMar>
        </w:tblPrEx>
        <w:trPr>
          <w:trHeight w:val="734" w:hRule="atLeast"/>
          <w:jc w:val="center"/>
        </w:trPr>
        <w:tc>
          <w:tcPr>
            <w:tcW w:w="429"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满意度指标</w:t>
            </w:r>
          </w:p>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spacing w:val="-20"/>
                <w:kern w:val="0"/>
                <w:sz w:val="20"/>
                <w:szCs w:val="20"/>
              </w:rPr>
              <w:t>（10分）</w:t>
            </w:r>
          </w:p>
        </w:tc>
        <w:tc>
          <w:tcPr>
            <w:tcW w:w="71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服务对象满意度指标</w:t>
            </w:r>
          </w:p>
        </w:tc>
        <w:tc>
          <w:tcPr>
            <w:tcW w:w="16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_GB2312" w:cs="Times New Roman"/>
                <w:kern w:val="2"/>
                <w:sz w:val="20"/>
                <w:szCs w:val="20"/>
                <w:lang w:val="en-US" w:eastAsia="zh-CN" w:bidi="ar-SA"/>
              </w:rPr>
            </w:pPr>
            <w:r>
              <w:rPr>
                <w:rFonts w:hint="eastAsia" w:ascii="仿宋" w:hAnsi="仿宋" w:eastAsia="仿宋" w:cs="仿宋"/>
                <w:i w:val="0"/>
                <w:iCs w:val="0"/>
                <w:color w:val="000000"/>
                <w:sz w:val="22"/>
                <w:szCs w:val="22"/>
                <w:u w:val="none"/>
                <w:lang w:val="en-US" w:eastAsia="zh-CN"/>
              </w:rPr>
              <w:t>服务对象满意度指标</w:t>
            </w:r>
          </w:p>
        </w:tc>
        <w:tc>
          <w:tcPr>
            <w:tcW w:w="14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cs="Times New Roman"/>
                <w:sz w:val="20"/>
                <w:szCs w:val="20"/>
                <w:lang w:val="en-US" w:eastAsia="zh-CN"/>
              </w:rPr>
              <w:t>社会公众满意度</w:t>
            </w:r>
          </w:p>
        </w:tc>
        <w:tc>
          <w:tcPr>
            <w:tcW w:w="218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sz w:val="20"/>
                <w:szCs w:val="20"/>
                <w:lang w:val="en-US" w:eastAsia="zh-CN"/>
              </w:rPr>
              <w:t>80%</w:t>
            </w:r>
          </w:p>
        </w:tc>
        <w:tc>
          <w:tcPr>
            <w:tcW w:w="3093" w:type="dxa"/>
            <w:tcBorders>
              <w:top w:val="single" w:color="000000" w:sz="4" w:space="0"/>
              <w:left w:val="single" w:color="000000" w:sz="4" w:space="0"/>
              <w:bottom w:val="single" w:color="000000" w:sz="4" w:space="0"/>
              <w:right w:val="single" w:color="000000" w:sz="4" w:space="0"/>
            </w:tcBorders>
            <w:noWrap w:val="0"/>
            <w:vAlign w:val="top"/>
          </w:tcPr>
          <w:p>
            <w:pPr>
              <w:widowControl/>
              <w:spacing w:line="280" w:lineRule="exact"/>
              <w:jc w:val="left"/>
              <w:rPr>
                <w:rFonts w:hint="default" w:ascii="Times New Roman" w:hAnsi="Times New Roman" w:eastAsia="宋体" w:cs="Times New Roman"/>
                <w:color w:val="000000"/>
                <w:kern w:val="0"/>
                <w:sz w:val="20"/>
                <w:szCs w:val="20"/>
                <w:lang w:val="en-US" w:eastAsia="zh-CN" w:bidi="ar-SA"/>
              </w:rPr>
            </w:pPr>
          </w:p>
        </w:tc>
        <w:tc>
          <w:tcPr>
            <w:tcW w:w="143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百分比</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r>
              <w:rPr>
                <w:rFonts w:hint="eastAsia" w:cs="Times New Roman"/>
                <w:color w:val="000000"/>
                <w:kern w:val="0"/>
                <w:sz w:val="20"/>
                <w:szCs w:val="20"/>
                <w:lang w:val="en-US"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r>
      <w:tr>
        <w:tblPrEx>
          <w:tblCellMar>
            <w:top w:w="0" w:type="dxa"/>
            <w:left w:w="108" w:type="dxa"/>
            <w:bottom w:w="0" w:type="dxa"/>
            <w:right w:w="108" w:type="dxa"/>
          </w:tblCellMar>
        </w:tblPrEx>
        <w:trPr>
          <w:trHeight w:val="625" w:hRule="atLeast"/>
          <w:jc w:val="center"/>
        </w:trPr>
        <w:tc>
          <w:tcPr>
            <w:tcW w:w="429" w:type="pct"/>
          </w:tcPr>
          <w:p>
            <w:pPr>
              <w:widowControl/>
              <w:spacing w:line="320" w:lineRule="exact"/>
              <w:jc w:val="center"/>
              <w:rPr>
                <w:rFonts w:hint="default" w:ascii="Times New Roman" w:hAnsi="Times New Roman" w:cs="Times New Roman"/>
                <w:color w:val="000000"/>
                <w:kern w:val="0"/>
                <w:sz w:val="20"/>
                <w:szCs w:val="20"/>
              </w:rPr>
            </w:pPr>
          </w:p>
        </w:tc>
        <w:tc>
          <w:tcPr>
            <w:tcW w:w="717" w:type="pct"/>
          </w:tcPr>
          <w:p>
            <w:pPr>
              <w:widowControl/>
              <w:spacing w:line="280" w:lineRule="exact"/>
              <w:jc w:val="center"/>
              <w:rPr>
                <w:rFonts w:hint="default" w:ascii="Times New Roman" w:hAnsi="Times New Roman" w:cs="Times New Roman"/>
                <w:color w:val="000000"/>
                <w:kern w:val="0"/>
                <w:sz w:val="20"/>
                <w:szCs w:val="20"/>
              </w:rPr>
            </w:pPr>
          </w:p>
        </w:tc>
        <w:tc>
          <w:tcPr>
            <w:tcW w:w="0" w:type="auto"/>
            <w:vAlign w:val="center"/>
          </w:tcPr>
          <w:p>
            <w:pPr>
              <w:jc w:val="center"/>
              <w:rPr>
                <w:rFonts w:hint="default" w:ascii="Times New Roman" w:hAnsi="Times New Roman" w:eastAsia="宋体" w:cs="Times New Roman"/>
                <w:i w:val="0"/>
                <w:iCs w:val="0"/>
                <w:color w:val="000000"/>
                <w:kern w:val="2"/>
                <w:sz w:val="20"/>
                <w:szCs w:val="20"/>
                <w:u w:val="none"/>
                <w:lang w:val="en-US" w:eastAsia="zh-CN" w:bidi="ar-SA"/>
              </w:rPr>
            </w:pPr>
          </w:p>
        </w:tc>
        <w:tc>
          <w:tcPr>
            <w:tcW w:w="0" w:type="auto"/>
            <w:vAlign w:val="center"/>
          </w:tcPr>
          <w:p>
            <w:pPr>
              <w:jc w:val="center"/>
              <w:rPr>
                <w:rFonts w:hint="default" w:ascii="Times New Roman" w:hAnsi="Times New Roman" w:eastAsia="宋体" w:cs="Times New Roman"/>
                <w:i w:val="0"/>
                <w:iCs w:val="0"/>
                <w:color w:val="000000"/>
                <w:kern w:val="2"/>
                <w:sz w:val="20"/>
                <w:szCs w:val="20"/>
                <w:u w:val="none"/>
                <w:lang w:val="en-US" w:eastAsia="zh-CN" w:bidi="ar-SA"/>
              </w:rPr>
            </w:pPr>
          </w:p>
        </w:tc>
        <w:tc>
          <w:tcPr>
            <w:tcW w:w="0" w:type="auto"/>
            <w:vAlign w:val="center"/>
          </w:tcPr>
          <w:p>
            <w:pPr>
              <w:jc w:val="center"/>
              <w:rPr>
                <w:rFonts w:hint="default" w:ascii="Times New Roman" w:hAnsi="Times New Roman" w:eastAsia="宋体" w:cs="Times New Roman"/>
                <w:i w:val="0"/>
                <w:iCs w:val="0"/>
                <w:color w:val="000000"/>
                <w:kern w:val="2"/>
                <w:sz w:val="20"/>
                <w:szCs w:val="20"/>
                <w:u w:val="none"/>
                <w:lang w:val="en-US" w:eastAsia="zh-CN" w:bidi="ar-SA"/>
              </w:rPr>
            </w:pPr>
          </w:p>
        </w:tc>
        <w:tc>
          <w:tcPr>
            <w:tcW w:w="0" w:type="auto"/>
            <w:vAlign w:val="top"/>
          </w:tcPr>
          <w:p>
            <w:pPr>
              <w:widowControl/>
              <w:spacing w:line="280" w:lineRule="exact"/>
              <w:jc w:val="left"/>
              <w:rPr>
                <w:rFonts w:hint="default" w:ascii="Times New Roman" w:hAnsi="Times New Roman" w:eastAsia="宋体" w:cs="Times New Roman"/>
                <w:color w:val="000000"/>
                <w:kern w:val="0"/>
                <w:sz w:val="20"/>
                <w:szCs w:val="20"/>
                <w:lang w:val="en-US" w:eastAsia="zh-CN" w:bidi="ar-SA"/>
              </w:rPr>
            </w:pPr>
          </w:p>
        </w:tc>
        <w:tc>
          <w:tcPr>
            <w:tcW w:w="0" w:type="auto"/>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p>
        </w:tc>
        <w:tc>
          <w:tcPr>
            <w:tcW w:w="0" w:type="auto"/>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p>
        </w:tc>
        <w:tc>
          <w:tcPr>
            <w:tcW w:w="0" w:type="auto"/>
          </w:tcPr>
          <w:p>
            <w:pPr>
              <w:widowControl/>
              <w:spacing w:line="320" w:lineRule="exact"/>
              <w:jc w:val="center"/>
              <w:rPr>
                <w:rFonts w:hint="default" w:ascii="Times New Roman" w:hAnsi="Times New Roman" w:cs="Times New Roman"/>
                <w:color w:val="000000"/>
                <w:kern w:val="0"/>
                <w:sz w:val="20"/>
                <w:szCs w:val="20"/>
              </w:rPr>
            </w:pPr>
          </w:p>
        </w:tc>
      </w:tr>
    </w:tbl>
    <w:p>
      <w:pPr>
        <w:rPr>
          <w:rFonts w:hint="default" w:ascii="Times New Roman" w:hAnsi="Times New Roman" w:eastAsia="仿宋_GB2312" w:cs="Times New Roman"/>
          <w:sz w:val="32"/>
          <w:szCs w:val="32"/>
        </w:rPr>
        <w:sectPr>
          <w:pgSz w:w="16838" w:h="11906" w:orient="landscape"/>
          <w:pgMar w:top="1800" w:right="1440" w:bottom="1800" w:left="1440" w:header="851" w:footer="992" w:gutter="0"/>
          <w:pgNumType w:fmt="numberInDash"/>
          <w:cols w:space="720" w:num="1"/>
          <w:docGrid w:type="lines" w:linePitch="312" w:charSpace="0"/>
        </w:sectPr>
      </w:pPr>
    </w:p>
    <w:p>
      <w:pPr>
        <w:ind w:firstLine="4480" w:firstLineChars="1400"/>
        <w:jc w:val="both"/>
        <w:rPr>
          <w:rFonts w:hint="default" w:ascii="Times New Roman" w:hAnsi="Times New Roman" w:eastAsia="黑体" w:cs="Times New Roman"/>
          <w:sz w:val="32"/>
          <w:szCs w:val="32"/>
        </w:rPr>
      </w:pPr>
      <w:r>
        <w:rPr>
          <w:rFonts w:hint="eastAsia" w:eastAsia="黑体" w:cs="Times New Roman"/>
          <w:sz w:val="32"/>
          <w:szCs w:val="32"/>
          <w:lang w:eastAsia="zh-CN"/>
        </w:rPr>
        <w:t>表</w:t>
      </w:r>
      <w:r>
        <w:rPr>
          <w:rFonts w:hint="eastAsia" w:eastAsia="黑体" w:cs="Times New Roman"/>
          <w:sz w:val="32"/>
          <w:szCs w:val="32"/>
          <w:lang w:val="en-US" w:eastAsia="zh-CN"/>
        </w:rPr>
        <w:t>1-2</w:t>
      </w: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lang w:val="en-US" w:eastAsia="zh-CN"/>
        </w:rPr>
        <w:t>项目支出</w:t>
      </w:r>
      <w:r>
        <w:rPr>
          <w:rFonts w:hint="default" w:ascii="Times New Roman" w:hAnsi="Times New Roman" w:eastAsia="黑体" w:cs="Times New Roman"/>
          <w:sz w:val="32"/>
          <w:szCs w:val="32"/>
        </w:rPr>
        <w:t>绩效目标申报表(范本)</w:t>
      </w:r>
    </w:p>
    <w:p>
      <w:pPr>
        <w:rPr>
          <w:rFonts w:hint="eastAsia"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rPr>
        <w:t>填报单位《盖章)</w:t>
      </w:r>
      <w:r>
        <w:rPr>
          <w:rFonts w:hint="eastAsia" w:eastAsia="仿宋_GB2312" w:cs="Times New Roman"/>
          <w:sz w:val="24"/>
          <w:szCs w:val="24"/>
          <w:lang w:val="en-US" w:eastAsia="zh-CN"/>
        </w:rPr>
        <w:t xml:space="preserve">     蒸湘区审计局</w:t>
      </w:r>
    </w:p>
    <w:tbl>
      <w:tblPr>
        <w:tblStyle w:val="6"/>
        <w:tblW w:w="5415" w:type="pct"/>
        <w:jc w:val="center"/>
        <w:tblLayout w:type="fixed"/>
        <w:tblCellMar>
          <w:top w:w="0" w:type="dxa"/>
          <w:left w:w="108" w:type="dxa"/>
          <w:bottom w:w="0" w:type="dxa"/>
          <w:right w:w="108" w:type="dxa"/>
        </w:tblCellMar>
      </w:tblPr>
      <w:tblGrid>
        <w:gridCol w:w="1319"/>
        <w:gridCol w:w="2204"/>
        <w:gridCol w:w="1602"/>
        <w:gridCol w:w="1462"/>
        <w:gridCol w:w="2189"/>
        <w:gridCol w:w="3093"/>
        <w:gridCol w:w="1432"/>
        <w:gridCol w:w="1312"/>
        <w:gridCol w:w="738"/>
      </w:tblGrid>
      <w:tr>
        <w:tblPrEx>
          <w:tblCellMar>
            <w:top w:w="0" w:type="dxa"/>
            <w:left w:w="108" w:type="dxa"/>
            <w:bottom w:w="0" w:type="dxa"/>
            <w:right w:w="108" w:type="dxa"/>
          </w:tblCellMar>
        </w:tblPrEx>
        <w:trPr>
          <w:trHeight w:val="435" w:hRule="atLeast"/>
          <w:jc w:val="center"/>
        </w:trPr>
        <w:tc>
          <w:tcPr>
            <w:tcW w:w="1147" w:type="pct"/>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default" w:ascii="Times New Roman" w:hAnsi="Times New Roman" w:cs="Times New Roman"/>
                <w:color w:val="000000"/>
                <w:kern w:val="0"/>
                <w:sz w:val="20"/>
                <w:szCs w:val="20"/>
                <w:lang w:val="en-US" w:eastAsia="zh-CN"/>
              </w:rPr>
              <w:t>项目名称</w:t>
            </w:r>
          </w:p>
        </w:tc>
        <w:tc>
          <w:tcPr>
            <w:tcW w:w="3852" w:type="pct"/>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eastAsia" w:ascii="Times New Roman" w:hAnsi="Times New Roman" w:eastAsia="仿宋_GB2312" w:cs="Times New Roman"/>
                <w:sz w:val="20"/>
                <w:szCs w:val="20"/>
              </w:rPr>
              <w:t>2023年部门预算项目——审计事务</w:t>
            </w:r>
          </w:p>
        </w:tc>
      </w:tr>
      <w:tr>
        <w:tblPrEx>
          <w:tblCellMar>
            <w:top w:w="0" w:type="dxa"/>
            <w:left w:w="108" w:type="dxa"/>
            <w:bottom w:w="0" w:type="dxa"/>
            <w:right w:w="108" w:type="dxa"/>
          </w:tblCellMar>
        </w:tblPrEx>
        <w:trPr>
          <w:trHeight w:val="442" w:hRule="atLeast"/>
          <w:jc w:val="center"/>
        </w:trPr>
        <w:tc>
          <w:tcPr>
            <w:tcW w:w="1147" w:type="pct"/>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default" w:ascii="Times New Roman" w:hAnsi="Times New Roman" w:cs="Times New Roman"/>
                <w:color w:val="000000"/>
                <w:kern w:val="0"/>
                <w:sz w:val="20"/>
                <w:szCs w:val="20"/>
                <w:lang w:val="en-US" w:eastAsia="zh-CN"/>
              </w:rPr>
              <w:t>年度绩效目标</w:t>
            </w:r>
          </w:p>
        </w:tc>
        <w:tc>
          <w:tcPr>
            <w:tcW w:w="3852" w:type="pct"/>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eastAsia" w:ascii="宋体" w:hAnsi="宋体" w:cs="宋体"/>
                <w:i w:val="0"/>
                <w:iCs w:val="0"/>
                <w:color w:val="000000"/>
                <w:sz w:val="20"/>
                <w:szCs w:val="20"/>
                <w:u w:val="none"/>
                <w:lang w:val="en-US" w:eastAsia="zh-CN"/>
              </w:rPr>
              <w:t>完成年初审计项目计划、提升审计质量</w:t>
            </w:r>
          </w:p>
        </w:tc>
      </w:tr>
      <w:tr>
        <w:tblPrEx>
          <w:tblCellMar>
            <w:top w:w="0" w:type="dxa"/>
            <w:left w:w="108" w:type="dxa"/>
            <w:bottom w:w="0" w:type="dxa"/>
            <w:right w:w="108" w:type="dxa"/>
          </w:tblCellMar>
        </w:tblPrEx>
        <w:trPr>
          <w:trHeight w:val="471" w:hRule="atLeast"/>
          <w:jc w:val="center"/>
        </w:trPr>
        <w:tc>
          <w:tcPr>
            <w:tcW w:w="429"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ind w:firstLine="200" w:firstLineChars="100"/>
              <w:jc w:val="both"/>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一级指标</w:t>
            </w:r>
          </w:p>
        </w:tc>
        <w:tc>
          <w:tcPr>
            <w:tcW w:w="71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ind w:firstLine="400" w:firstLineChars="200"/>
              <w:jc w:val="both"/>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二级指标</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ind w:firstLine="400" w:firstLineChars="200"/>
              <w:jc w:val="both"/>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lang w:val="en-US" w:eastAsia="zh-CN"/>
              </w:rPr>
              <w:t>三级</w:t>
            </w:r>
            <w:r>
              <w:rPr>
                <w:rFonts w:hint="default" w:ascii="Times New Roman" w:hAnsi="Times New Roman" w:cs="Times New Roman"/>
                <w:color w:val="000000"/>
                <w:kern w:val="0"/>
                <w:sz w:val="20"/>
                <w:szCs w:val="20"/>
              </w:rPr>
              <w:t>指标</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指标值</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指标值内容</w:t>
            </w:r>
          </w:p>
        </w:tc>
        <w:tc>
          <w:tcPr>
            <w:tcW w:w="100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评（扣分标准）</w:t>
            </w: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ind w:firstLine="200" w:firstLineChars="100"/>
              <w:jc w:val="both"/>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度量单位</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指标值类型</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备注</w:t>
            </w:r>
          </w:p>
        </w:tc>
      </w:tr>
      <w:tr>
        <w:tblPrEx>
          <w:tblCellMar>
            <w:top w:w="0" w:type="dxa"/>
            <w:left w:w="108" w:type="dxa"/>
            <w:bottom w:w="0" w:type="dxa"/>
            <w:right w:w="108" w:type="dxa"/>
          </w:tblCellMar>
        </w:tblPrEx>
        <w:trPr>
          <w:trHeight w:val="419" w:hRule="atLeast"/>
          <w:jc w:val="center"/>
        </w:trPr>
        <w:tc>
          <w:tcPr>
            <w:tcW w:w="429" w:type="pct"/>
            <w:vMerge w:val="restart"/>
            <w:tcBorders>
              <w:top w:val="single" w:color="000000" w:sz="4" w:space="0"/>
              <w:left w:val="single" w:color="000000" w:sz="4" w:space="0"/>
              <w:right w:val="single" w:color="000000" w:sz="4" w:space="0"/>
            </w:tcBorders>
            <w:noWrap w:val="0"/>
            <w:vAlign w:val="center"/>
          </w:tcPr>
          <w:p>
            <w:pPr>
              <w:widowControl/>
              <w:spacing w:line="320" w:lineRule="exact"/>
              <w:ind w:firstLine="180" w:firstLineChars="100"/>
              <w:jc w:val="both"/>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成本指标</w:t>
            </w:r>
          </w:p>
          <w:p>
            <w:pPr>
              <w:widowControl/>
              <w:spacing w:line="32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（20分）</w:t>
            </w:r>
          </w:p>
        </w:tc>
        <w:tc>
          <w:tcPr>
            <w:tcW w:w="71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经济成本指标</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b w:val="0"/>
                <w:bCs w:val="0"/>
                <w:i w:val="0"/>
                <w:iCs w:val="0"/>
                <w:color w:val="000000"/>
                <w:kern w:val="2"/>
                <w:sz w:val="18"/>
                <w:szCs w:val="18"/>
                <w:u w:val="none"/>
                <w:lang w:val="en-US" w:eastAsia="zh-CN" w:bidi="ar-SA"/>
              </w:rPr>
            </w:pPr>
            <w:r>
              <w:rPr>
                <w:rFonts w:hint="eastAsia" w:ascii="Times New Roman" w:hAnsi="Times New Roman" w:eastAsia="仿宋_GB2312" w:cs="Times New Roman"/>
                <w:sz w:val="20"/>
                <w:szCs w:val="20"/>
              </w:rPr>
              <w:t>审计事务</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b/>
                <w:bCs/>
                <w:i w:val="0"/>
                <w:iCs w:val="0"/>
                <w:color w:val="000000"/>
                <w:kern w:val="2"/>
                <w:sz w:val="24"/>
                <w:szCs w:val="24"/>
                <w:u w:val="none"/>
                <w:lang w:val="en-US" w:eastAsia="zh-CN" w:bidi="ar-SA"/>
              </w:rPr>
            </w:pPr>
            <w:r>
              <w:rPr>
                <w:rFonts w:hint="eastAsia" w:ascii="Times New Roman" w:hAnsi="Times New Roman" w:eastAsia="仿宋_GB2312"/>
                <w:sz w:val="20"/>
                <w:szCs w:val="20"/>
                <w:lang w:val="en-US" w:eastAsia="zh-CN"/>
              </w:rPr>
              <w:t>100000</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b w:val="0"/>
                <w:bCs w:val="0"/>
                <w:i w:val="0"/>
                <w:iCs w:val="0"/>
                <w:color w:val="000000"/>
                <w:kern w:val="2"/>
                <w:sz w:val="18"/>
                <w:szCs w:val="18"/>
                <w:u w:val="none"/>
                <w:lang w:val="en-US" w:eastAsia="zh-CN" w:bidi="ar-SA"/>
              </w:rPr>
            </w:pPr>
            <w:r>
              <w:rPr>
                <w:rFonts w:hint="eastAsia" w:ascii="Times New Roman" w:hAnsi="Times New Roman" w:eastAsia="仿宋_GB2312" w:cs="Times New Roman"/>
                <w:sz w:val="20"/>
                <w:szCs w:val="20"/>
              </w:rPr>
              <w:t>审计事务</w:t>
            </w:r>
          </w:p>
        </w:tc>
        <w:tc>
          <w:tcPr>
            <w:tcW w:w="100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left"/>
              <w:rPr>
                <w:rFonts w:hint="default" w:ascii="Times New Roman" w:hAnsi="Times New Roman" w:cs="Times New Roman"/>
                <w:color w:val="000000"/>
                <w:kern w:val="0"/>
                <w:sz w:val="20"/>
                <w:szCs w:val="20"/>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eastAsia" w:ascii="Times New Roman" w:hAnsi="Times New Roman" w:eastAsia="宋体" w:cs="Times New Roman"/>
                <w:color w:val="000000"/>
                <w:kern w:val="0"/>
                <w:sz w:val="20"/>
                <w:szCs w:val="20"/>
                <w:lang w:val="en-US" w:eastAsia="zh-CN"/>
              </w:rPr>
            </w:pPr>
            <w:r>
              <w:rPr>
                <w:rFonts w:hint="eastAsia" w:cs="Times New Roman"/>
                <w:color w:val="000000"/>
                <w:kern w:val="0"/>
                <w:sz w:val="20"/>
                <w:szCs w:val="20"/>
                <w:lang w:val="en-US" w:eastAsia="zh-CN"/>
              </w:rPr>
              <w:t>元</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lang w:val="en-US" w:eastAsia="zh-CN"/>
              </w:rPr>
            </w:pPr>
            <w:r>
              <w:rPr>
                <w:rFonts w:hint="eastAsia"/>
                <w:lang w:val="en-US"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r>
      <w:tr>
        <w:tblPrEx>
          <w:tblCellMar>
            <w:top w:w="0" w:type="dxa"/>
            <w:left w:w="108" w:type="dxa"/>
            <w:bottom w:w="0" w:type="dxa"/>
            <w:right w:w="108" w:type="dxa"/>
          </w:tblCellMar>
        </w:tblPrEx>
        <w:trPr>
          <w:trHeight w:val="474" w:hRule="atLeast"/>
          <w:jc w:val="center"/>
        </w:trPr>
        <w:tc>
          <w:tcPr>
            <w:tcW w:w="429" w:type="pct"/>
            <w:vMerge w:val="continue"/>
            <w:tcBorders>
              <w:left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18"/>
                <w:szCs w:val="18"/>
              </w:rPr>
            </w:pPr>
          </w:p>
        </w:tc>
        <w:tc>
          <w:tcPr>
            <w:tcW w:w="71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default" w:ascii="Times New Roman" w:hAnsi="Times New Roman" w:cs="Times New Roman"/>
                <w:color w:val="000000"/>
                <w:kern w:val="0"/>
                <w:sz w:val="20"/>
                <w:szCs w:val="20"/>
                <w:lang w:val="en-US" w:eastAsia="zh-CN"/>
              </w:rPr>
              <w:t>社会成本</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cs="Times New Roman"/>
                <w:sz w:val="20"/>
                <w:szCs w:val="20"/>
              </w:rPr>
              <w:t>审计事务</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sz w:val="20"/>
                <w:szCs w:val="20"/>
                <w:lang w:val="en-US" w:eastAsia="zh-CN"/>
              </w:rPr>
              <w:t>100000</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cs="Times New Roman"/>
                <w:sz w:val="20"/>
                <w:szCs w:val="20"/>
              </w:rPr>
              <w:t>审计事务</w:t>
            </w:r>
          </w:p>
        </w:tc>
        <w:tc>
          <w:tcPr>
            <w:tcW w:w="100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left"/>
              <w:rPr>
                <w:rFonts w:hint="default" w:ascii="Times New Roman" w:hAnsi="Times New Roman" w:cs="Times New Roman"/>
                <w:color w:val="000000"/>
                <w:kern w:val="0"/>
                <w:sz w:val="20"/>
                <w:szCs w:val="20"/>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eastAsia" w:cs="Times New Roman"/>
                <w:color w:val="000000"/>
                <w:kern w:val="0"/>
                <w:sz w:val="20"/>
                <w:szCs w:val="20"/>
                <w:lang w:val="en-US" w:eastAsia="zh-CN"/>
              </w:rPr>
              <w:t>元</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eastAsia"/>
                <w:lang w:val="en-US"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r>
      <w:tr>
        <w:tblPrEx>
          <w:tblCellMar>
            <w:top w:w="0" w:type="dxa"/>
            <w:left w:w="108" w:type="dxa"/>
            <w:bottom w:w="0" w:type="dxa"/>
            <w:right w:w="108" w:type="dxa"/>
          </w:tblCellMar>
        </w:tblPrEx>
        <w:trPr>
          <w:trHeight w:val="494" w:hRule="atLeast"/>
          <w:jc w:val="center"/>
        </w:trPr>
        <w:tc>
          <w:tcPr>
            <w:tcW w:w="429" w:type="pct"/>
            <w:vMerge w:val="continue"/>
            <w:tcBorders>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18"/>
                <w:szCs w:val="18"/>
              </w:rPr>
            </w:pPr>
          </w:p>
        </w:tc>
        <w:tc>
          <w:tcPr>
            <w:tcW w:w="71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default" w:ascii="Times New Roman" w:hAnsi="Times New Roman" w:cs="Times New Roman"/>
                <w:color w:val="000000"/>
                <w:kern w:val="0"/>
                <w:sz w:val="20"/>
                <w:szCs w:val="20"/>
                <w:lang w:val="en-US" w:eastAsia="zh-CN"/>
              </w:rPr>
              <w:t>生态环境成本</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cs="Times New Roman"/>
                <w:sz w:val="20"/>
                <w:szCs w:val="20"/>
              </w:rPr>
              <w:t>审计事务</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sz w:val="20"/>
                <w:szCs w:val="20"/>
                <w:lang w:val="en-US" w:eastAsia="zh-CN"/>
              </w:rPr>
              <w:t>100000</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cs="Times New Roman"/>
                <w:sz w:val="20"/>
                <w:szCs w:val="20"/>
              </w:rPr>
              <w:t>审计事务</w:t>
            </w:r>
          </w:p>
        </w:tc>
        <w:tc>
          <w:tcPr>
            <w:tcW w:w="100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left"/>
              <w:rPr>
                <w:rFonts w:hint="default" w:ascii="Times New Roman" w:hAnsi="Times New Roman" w:cs="Times New Roman"/>
                <w:color w:val="000000"/>
                <w:kern w:val="0"/>
                <w:sz w:val="20"/>
                <w:szCs w:val="20"/>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eastAsia" w:cs="Times New Roman"/>
                <w:color w:val="000000"/>
                <w:kern w:val="0"/>
                <w:sz w:val="20"/>
                <w:szCs w:val="20"/>
                <w:lang w:val="en-US" w:eastAsia="zh-CN"/>
              </w:rPr>
              <w:t>元</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eastAsia"/>
                <w:lang w:val="en-US"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r>
      <w:tr>
        <w:tblPrEx>
          <w:tblCellMar>
            <w:top w:w="0" w:type="dxa"/>
            <w:left w:w="108" w:type="dxa"/>
            <w:bottom w:w="0" w:type="dxa"/>
            <w:right w:w="108" w:type="dxa"/>
          </w:tblCellMar>
        </w:tblPrEx>
        <w:trPr>
          <w:trHeight w:val="518" w:hRule="atLeast"/>
          <w:jc w:val="center"/>
        </w:trPr>
        <w:tc>
          <w:tcPr>
            <w:tcW w:w="429" w:type="pct"/>
            <w:vMerge w:val="restart"/>
            <w:tcBorders>
              <w:top w:val="single" w:color="000000" w:sz="4" w:space="0"/>
              <w:left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产出指标</w:t>
            </w:r>
          </w:p>
          <w:p>
            <w:pPr>
              <w:widowControl/>
              <w:spacing w:line="320" w:lineRule="exact"/>
              <w:jc w:val="center"/>
              <w:rPr>
                <w:rFonts w:hint="default" w:ascii="Times New Roman" w:hAnsi="Times New Roman" w:cs="Times New Roman"/>
                <w:color w:val="000000"/>
                <w:spacing w:val="-20"/>
                <w:kern w:val="0"/>
                <w:sz w:val="18"/>
                <w:szCs w:val="18"/>
              </w:rPr>
            </w:pPr>
            <w:r>
              <w:rPr>
                <w:rFonts w:hint="default" w:ascii="Times New Roman" w:hAnsi="Times New Roman" w:cs="Times New Roman"/>
                <w:color w:val="000000"/>
                <w:spacing w:val="-20"/>
                <w:kern w:val="0"/>
                <w:sz w:val="18"/>
                <w:szCs w:val="18"/>
              </w:rPr>
              <w:t>（40分）</w:t>
            </w:r>
          </w:p>
        </w:tc>
        <w:tc>
          <w:tcPr>
            <w:tcW w:w="717" w:type="pct"/>
            <w:tcBorders>
              <w:top w:val="single" w:color="000000" w:sz="4" w:space="0"/>
              <w:left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数量指标</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b w:val="0"/>
                <w:bCs w:val="0"/>
                <w:kern w:val="0"/>
                <w:szCs w:val="21"/>
                <w:lang w:val="en-US" w:eastAsia="zh-CN"/>
              </w:rPr>
            </w:pPr>
            <w:r>
              <w:rPr>
                <w:rFonts w:hint="eastAsia" w:eastAsia="仿宋"/>
                <w:b w:val="0"/>
                <w:bCs w:val="0"/>
                <w:kern w:val="0"/>
                <w:szCs w:val="21"/>
                <w:lang w:val="en-US" w:eastAsia="zh-CN"/>
              </w:rPr>
              <w:t>年度审计数量</w:t>
            </w:r>
          </w:p>
          <w:p>
            <w:pPr>
              <w:jc w:val="center"/>
              <w:rPr>
                <w:rFonts w:hint="default" w:ascii="Times New Roman" w:hAnsi="Times New Roman" w:eastAsia="仿宋" w:cs="Times New Roman"/>
                <w:b w:val="0"/>
                <w:bCs w:val="0"/>
                <w:kern w:val="0"/>
                <w:sz w:val="21"/>
                <w:szCs w:val="21"/>
                <w:lang w:val="en-US" w:eastAsia="zh-CN" w:bidi="ar-SA"/>
              </w:rPr>
            </w:pP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pStyle w:val="9"/>
              <w:spacing w:line="240" w:lineRule="exact"/>
              <w:jc w:val="center"/>
              <w:rPr>
                <w:rFonts w:hint="default" w:ascii="Times New Roman" w:hAnsi="Times New Roman" w:eastAsia="仿宋_GB2312" w:cs="Times New Roman"/>
                <w:kern w:val="0"/>
                <w:sz w:val="20"/>
                <w:szCs w:val="20"/>
                <w:lang w:val="en-US" w:eastAsia="zh-CN" w:bidi="zh-CN"/>
              </w:rPr>
            </w:pPr>
            <w:r>
              <w:rPr>
                <w:rFonts w:hint="eastAsia" w:ascii="Times New Roman" w:hAnsi="Times New Roman" w:eastAsia="仿宋_GB2312" w:cs="Times New Roman"/>
                <w:sz w:val="20"/>
                <w:szCs w:val="20"/>
                <w:lang w:val="en-US" w:eastAsia="zh-CN"/>
              </w:rPr>
              <w:t>7</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b w:val="0"/>
                <w:bCs w:val="0"/>
                <w:kern w:val="0"/>
                <w:szCs w:val="21"/>
                <w:lang w:val="en-US" w:eastAsia="zh-CN"/>
              </w:rPr>
            </w:pPr>
            <w:r>
              <w:rPr>
                <w:rFonts w:hint="eastAsia" w:eastAsia="仿宋"/>
                <w:b w:val="0"/>
                <w:bCs w:val="0"/>
                <w:kern w:val="0"/>
                <w:szCs w:val="21"/>
                <w:lang w:val="en-US" w:eastAsia="zh-CN"/>
              </w:rPr>
              <w:t>年度审计数量</w:t>
            </w:r>
          </w:p>
          <w:p>
            <w:pPr>
              <w:jc w:val="center"/>
              <w:rPr>
                <w:rFonts w:hint="default" w:ascii="Times New Roman" w:hAnsi="Times New Roman" w:eastAsia="仿宋" w:cs="Times New Roman"/>
                <w:b w:val="0"/>
                <w:bCs w:val="0"/>
                <w:kern w:val="0"/>
                <w:sz w:val="21"/>
                <w:szCs w:val="21"/>
                <w:lang w:val="en-US" w:eastAsia="zh-CN" w:bidi="ar-SA"/>
              </w:rPr>
            </w:pPr>
          </w:p>
        </w:tc>
        <w:tc>
          <w:tcPr>
            <w:tcW w:w="100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left"/>
              <w:rPr>
                <w:rFonts w:hint="default" w:ascii="Times New Roman" w:hAnsi="Times New Roman" w:cs="Times New Roman"/>
                <w:color w:val="000000"/>
                <w:kern w:val="0"/>
                <w:sz w:val="20"/>
                <w:szCs w:val="20"/>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eastAsia" w:ascii="Times New Roman" w:hAnsi="Times New Roman" w:eastAsia="宋体" w:cs="Times New Roman"/>
                <w:color w:val="000000"/>
                <w:kern w:val="0"/>
                <w:sz w:val="20"/>
                <w:szCs w:val="20"/>
                <w:lang w:val="en-US" w:eastAsia="zh-CN"/>
              </w:rPr>
            </w:pPr>
            <w:r>
              <w:rPr>
                <w:rFonts w:hint="eastAsia" w:cs="Times New Roman"/>
                <w:color w:val="000000"/>
                <w:kern w:val="0"/>
                <w:sz w:val="20"/>
                <w:szCs w:val="20"/>
                <w:lang w:val="en-US" w:eastAsia="zh-CN"/>
              </w:rPr>
              <w:t>个</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eastAsia"/>
                <w:lang w:val="en-US"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r>
      <w:tr>
        <w:tblPrEx>
          <w:tblCellMar>
            <w:top w:w="0" w:type="dxa"/>
            <w:left w:w="108" w:type="dxa"/>
            <w:bottom w:w="0" w:type="dxa"/>
            <w:right w:w="108" w:type="dxa"/>
          </w:tblCellMar>
        </w:tblPrEx>
        <w:trPr>
          <w:trHeight w:val="464" w:hRule="atLeast"/>
          <w:jc w:val="center"/>
        </w:trPr>
        <w:tc>
          <w:tcPr>
            <w:tcW w:w="429" w:type="pct"/>
            <w:vMerge w:val="continue"/>
            <w:tcBorders>
              <w:left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c>
          <w:tcPr>
            <w:tcW w:w="717" w:type="pct"/>
            <w:tcBorders>
              <w:top w:val="single" w:color="000000" w:sz="4" w:space="0"/>
              <w:left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质量指标</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sz w:val="22"/>
                <w:szCs w:val="22"/>
                <w:u w:val="none"/>
                <w:lang w:val="en-US" w:eastAsia="zh-CN"/>
              </w:rPr>
              <w:t>提升审计质量</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pStyle w:val="9"/>
              <w:spacing w:line="240" w:lineRule="exact"/>
              <w:jc w:val="center"/>
              <w:rPr>
                <w:rFonts w:hint="default" w:ascii="Times New Roman" w:hAnsi="Times New Roman" w:eastAsia="仿宋_GB2312" w:cs="Times New Roman"/>
                <w:kern w:val="0"/>
                <w:sz w:val="20"/>
                <w:szCs w:val="20"/>
                <w:lang w:val="en-US" w:eastAsia="zh-CN" w:bidi="zh-CN"/>
              </w:rPr>
            </w:pPr>
            <w:r>
              <w:rPr>
                <w:rFonts w:hint="eastAsia" w:ascii="Times New Roman" w:hAnsi="Times New Roman" w:eastAsia="仿宋_GB2312" w:cs="Times New Roman"/>
                <w:sz w:val="20"/>
                <w:szCs w:val="20"/>
                <w:lang w:val="en-US" w:eastAsia="zh-CN"/>
              </w:rPr>
              <w:t>提升审计质量</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sz w:val="22"/>
                <w:szCs w:val="22"/>
                <w:u w:val="none"/>
                <w:lang w:val="en-US" w:eastAsia="zh-CN"/>
              </w:rPr>
              <w:t>提升审计质量</w:t>
            </w:r>
          </w:p>
        </w:tc>
        <w:tc>
          <w:tcPr>
            <w:tcW w:w="100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left"/>
              <w:rPr>
                <w:rFonts w:hint="default" w:ascii="Times New Roman" w:hAnsi="Times New Roman" w:cs="Times New Roman"/>
                <w:color w:val="000000"/>
                <w:kern w:val="0"/>
                <w:sz w:val="20"/>
                <w:szCs w:val="20"/>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eastAsia" w:ascii="Times New Roman" w:hAnsi="Times New Roman" w:eastAsia="宋体" w:cs="Times New Roman"/>
                <w:color w:val="000000"/>
                <w:kern w:val="0"/>
                <w:sz w:val="20"/>
                <w:szCs w:val="20"/>
                <w:lang w:val="en-US" w:eastAsia="zh-CN"/>
              </w:rPr>
            </w:pPr>
            <w:r>
              <w:rPr>
                <w:rFonts w:hint="eastAsia" w:cs="Times New Roman"/>
                <w:color w:val="000000"/>
                <w:kern w:val="0"/>
                <w:sz w:val="20"/>
                <w:szCs w:val="20"/>
                <w:lang w:val="en-US" w:eastAsia="zh-CN"/>
              </w:rPr>
              <w:t>无</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eastAsia" w:cs="Times New Roman"/>
                <w:color w:val="000000"/>
                <w:kern w:val="0"/>
                <w:sz w:val="20"/>
                <w:szCs w:val="20"/>
                <w:lang w:val="en-US" w:eastAsia="zh-CN"/>
              </w:rPr>
              <w:t>定性</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r>
      <w:tr>
        <w:tblPrEx>
          <w:tblCellMar>
            <w:top w:w="0" w:type="dxa"/>
            <w:left w:w="108" w:type="dxa"/>
            <w:bottom w:w="0" w:type="dxa"/>
            <w:right w:w="108" w:type="dxa"/>
          </w:tblCellMar>
        </w:tblPrEx>
        <w:trPr>
          <w:trHeight w:val="467" w:hRule="atLeast"/>
          <w:jc w:val="center"/>
        </w:trPr>
        <w:tc>
          <w:tcPr>
            <w:tcW w:w="429" w:type="pct"/>
            <w:vMerge w:val="continue"/>
            <w:tcBorders>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c>
          <w:tcPr>
            <w:tcW w:w="71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时效指标</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sz w:val="22"/>
                <w:szCs w:val="22"/>
                <w:u w:val="none"/>
              </w:rPr>
              <w:t>年度审计项目完成时限</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cs="Times New Roman"/>
                <w:i w:val="0"/>
                <w:iCs w:val="0"/>
                <w:color w:val="000000"/>
                <w:sz w:val="20"/>
                <w:szCs w:val="20"/>
                <w:u w:val="none"/>
                <w:lang w:val="en-US" w:eastAsia="zh-CN"/>
              </w:rPr>
              <w:t>10</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sz w:val="22"/>
                <w:szCs w:val="22"/>
                <w:u w:val="none"/>
              </w:rPr>
              <w:t>年度审计项目完成时限</w:t>
            </w:r>
          </w:p>
        </w:tc>
        <w:tc>
          <w:tcPr>
            <w:tcW w:w="100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left"/>
              <w:rPr>
                <w:rFonts w:hint="default" w:ascii="Times New Roman" w:hAnsi="Times New Roman" w:cs="Times New Roman"/>
                <w:color w:val="000000"/>
                <w:kern w:val="0"/>
                <w:sz w:val="20"/>
                <w:szCs w:val="20"/>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eastAsia" w:ascii="Times New Roman" w:hAnsi="Times New Roman" w:eastAsia="宋体" w:cs="Times New Roman"/>
                <w:color w:val="000000"/>
                <w:kern w:val="0"/>
                <w:sz w:val="20"/>
                <w:szCs w:val="20"/>
                <w:lang w:val="en-US" w:eastAsia="zh-CN"/>
              </w:rPr>
            </w:pPr>
            <w:r>
              <w:rPr>
                <w:rFonts w:hint="eastAsia" w:cs="Times New Roman"/>
                <w:color w:val="000000"/>
                <w:kern w:val="0"/>
                <w:sz w:val="20"/>
                <w:szCs w:val="20"/>
                <w:lang w:val="en-US" w:eastAsia="zh-CN"/>
              </w:rPr>
              <w:t>年</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eastAsia" w:ascii="Times New Roman" w:hAnsi="Times New Roman" w:eastAsia="宋体" w:cs="Times New Roman"/>
                <w:color w:val="000000"/>
                <w:kern w:val="0"/>
                <w:sz w:val="20"/>
                <w:szCs w:val="20"/>
                <w:lang w:val="en-US" w:eastAsia="zh-CN"/>
              </w:rPr>
            </w:pPr>
            <w:r>
              <w:rPr>
                <w:rFonts w:hint="eastAsia" w:cs="Times New Roman"/>
                <w:color w:val="000000"/>
                <w:kern w:val="0"/>
                <w:sz w:val="20"/>
                <w:szCs w:val="20"/>
                <w:lang w:val="en-US"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r>
      <w:tr>
        <w:tblPrEx>
          <w:tblCellMar>
            <w:top w:w="0" w:type="dxa"/>
            <w:left w:w="108" w:type="dxa"/>
            <w:bottom w:w="0" w:type="dxa"/>
            <w:right w:w="108" w:type="dxa"/>
          </w:tblCellMar>
        </w:tblPrEx>
        <w:trPr>
          <w:trHeight w:val="511" w:hRule="atLeast"/>
          <w:jc w:val="center"/>
        </w:trPr>
        <w:tc>
          <w:tcPr>
            <w:tcW w:w="429" w:type="pct"/>
            <w:vMerge w:val="restart"/>
            <w:tcBorders>
              <w:top w:val="single" w:color="000000" w:sz="4" w:space="0"/>
              <w:left w:val="single" w:color="000000" w:sz="4" w:space="0"/>
              <w:right w:val="single" w:color="000000" w:sz="4" w:space="0"/>
            </w:tcBorders>
            <w:noWrap w:val="0"/>
            <w:vAlign w:val="center"/>
          </w:tcPr>
          <w:p>
            <w:pPr>
              <w:widowControl/>
              <w:spacing w:line="320" w:lineRule="exact"/>
              <w:ind w:firstLine="200" w:firstLineChars="100"/>
              <w:jc w:val="both"/>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效益指标</w:t>
            </w:r>
          </w:p>
          <w:p>
            <w:pPr>
              <w:widowControl/>
              <w:spacing w:line="320" w:lineRule="exact"/>
              <w:jc w:val="center"/>
              <w:rPr>
                <w:rFonts w:hint="default" w:ascii="Times New Roman" w:hAnsi="Times New Roman" w:cs="Times New Roman"/>
                <w:color w:val="000000"/>
                <w:spacing w:val="-20"/>
                <w:kern w:val="0"/>
                <w:sz w:val="20"/>
                <w:szCs w:val="20"/>
              </w:rPr>
            </w:pPr>
            <w:r>
              <w:rPr>
                <w:rFonts w:hint="default" w:ascii="Times New Roman" w:hAnsi="Times New Roman" w:cs="Times New Roman"/>
                <w:color w:val="000000"/>
                <w:spacing w:val="-20"/>
                <w:kern w:val="0"/>
                <w:sz w:val="20"/>
                <w:szCs w:val="20"/>
              </w:rPr>
              <w:t>（20分）</w:t>
            </w:r>
          </w:p>
        </w:tc>
        <w:tc>
          <w:tcPr>
            <w:tcW w:w="71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经济效益指标</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pStyle w:val="9"/>
              <w:spacing w:line="240" w:lineRule="exact"/>
              <w:jc w:val="center"/>
              <w:rPr>
                <w:rFonts w:hint="default" w:ascii="Times New Roman" w:hAnsi="Times New Roman" w:eastAsia="仿宋_GB2312" w:cs="Times New Roman"/>
                <w:kern w:val="0"/>
                <w:sz w:val="20"/>
                <w:szCs w:val="20"/>
                <w:lang w:val="en-US" w:eastAsia="zh-CN" w:bidi="zh-CN"/>
              </w:rPr>
            </w:pPr>
            <w:r>
              <w:rPr>
                <w:rFonts w:hint="eastAsia" w:ascii="Times New Roman" w:hAnsi="Times New Roman" w:eastAsia="仿宋_GB2312" w:cs="Times New Roman"/>
                <w:sz w:val="20"/>
                <w:szCs w:val="20"/>
                <w:lang w:val="en-US" w:eastAsia="zh-CN"/>
              </w:rPr>
              <w:t>防范财政资金风险</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pStyle w:val="9"/>
              <w:spacing w:line="240" w:lineRule="exact"/>
              <w:jc w:val="center"/>
              <w:rPr>
                <w:rFonts w:hint="default" w:ascii="Times New Roman" w:hAnsi="Times New Roman" w:eastAsia="仿宋_GB2312" w:cs="Times New Roman"/>
                <w:kern w:val="0"/>
                <w:sz w:val="20"/>
                <w:szCs w:val="20"/>
                <w:lang w:val="en-US" w:eastAsia="zh-CN" w:bidi="zh-CN"/>
              </w:rPr>
            </w:pPr>
            <w:r>
              <w:rPr>
                <w:rFonts w:hint="eastAsia" w:ascii="Times New Roman" w:hAnsi="Times New Roman" w:eastAsia="仿宋_GB2312" w:cs="Times New Roman"/>
                <w:sz w:val="20"/>
                <w:szCs w:val="20"/>
                <w:lang w:val="en-US" w:eastAsia="zh-CN"/>
              </w:rPr>
              <w:t>防范财政资金风险</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pPr>
              <w:pStyle w:val="9"/>
              <w:spacing w:line="240" w:lineRule="exact"/>
              <w:jc w:val="center"/>
              <w:rPr>
                <w:rFonts w:hint="default" w:ascii="Times New Roman" w:hAnsi="Times New Roman" w:eastAsia="仿宋_GB2312" w:cs="Times New Roman"/>
                <w:kern w:val="0"/>
                <w:sz w:val="20"/>
                <w:szCs w:val="20"/>
                <w:lang w:val="en-US" w:eastAsia="zh-CN" w:bidi="zh-CN"/>
              </w:rPr>
            </w:pPr>
            <w:r>
              <w:rPr>
                <w:rFonts w:hint="eastAsia" w:ascii="Times New Roman" w:hAnsi="Times New Roman" w:eastAsia="仿宋_GB2312" w:cs="Times New Roman"/>
                <w:sz w:val="20"/>
                <w:szCs w:val="20"/>
                <w:lang w:val="en-US" w:eastAsia="zh-CN"/>
              </w:rPr>
              <w:t>防范财政资金风险</w:t>
            </w:r>
          </w:p>
        </w:tc>
        <w:tc>
          <w:tcPr>
            <w:tcW w:w="100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left"/>
              <w:rPr>
                <w:rFonts w:hint="default" w:ascii="Times New Roman" w:hAnsi="Times New Roman" w:cs="Times New Roman"/>
                <w:color w:val="000000"/>
                <w:kern w:val="0"/>
                <w:sz w:val="20"/>
                <w:szCs w:val="20"/>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eastAsia" w:ascii="Times New Roman" w:hAnsi="Times New Roman" w:eastAsia="宋体" w:cs="Times New Roman"/>
                <w:color w:val="000000"/>
                <w:kern w:val="0"/>
                <w:sz w:val="20"/>
                <w:szCs w:val="20"/>
                <w:lang w:val="en-US" w:eastAsia="zh-CN"/>
              </w:rPr>
            </w:pPr>
            <w:r>
              <w:rPr>
                <w:rFonts w:hint="eastAsia" w:cs="Times New Roman"/>
                <w:color w:val="000000"/>
                <w:kern w:val="0"/>
                <w:sz w:val="20"/>
                <w:szCs w:val="20"/>
                <w:lang w:val="en-US" w:eastAsia="zh-CN"/>
              </w:rPr>
              <w:t>无</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eastAsia" w:ascii="Times New Roman" w:hAnsi="Times New Roman" w:eastAsia="宋体" w:cs="Times New Roman"/>
                <w:color w:val="000000"/>
                <w:kern w:val="0"/>
                <w:sz w:val="20"/>
                <w:szCs w:val="20"/>
                <w:lang w:val="en-US" w:eastAsia="zh-CN"/>
              </w:rPr>
            </w:pPr>
            <w:r>
              <w:rPr>
                <w:rFonts w:hint="eastAsia" w:cs="Times New Roman"/>
                <w:color w:val="000000"/>
                <w:kern w:val="0"/>
                <w:sz w:val="20"/>
                <w:szCs w:val="20"/>
                <w:lang w:val="en-US" w:eastAsia="zh-CN"/>
              </w:rPr>
              <w:t>定性</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r>
      <w:tr>
        <w:tblPrEx>
          <w:tblCellMar>
            <w:top w:w="0" w:type="dxa"/>
            <w:left w:w="108" w:type="dxa"/>
            <w:bottom w:w="0" w:type="dxa"/>
            <w:right w:w="108" w:type="dxa"/>
          </w:tblCellMar>
        </w:tblPrEx>
        <w:trPr>
          <w:trHeight w:val="511" w:hRule="atLeast"/>
          <w:jc w:val="center"/>
        </w:trPr>
        <w:tc>
          <w:tcPr>
            <w:tcW w:w="429" w:type="pct"/>
            <w:vMerge w:val="continue"/>
            <w:tcBorders>
              <w:left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c>
          <w:tcPr>
            <w:tcW w:w="71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社会效益指标</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pStyle w:val="9"/>
              <w:spacing w:line="240" w:lineRule="exact"/>
              <w:jc w:val="center"/>
              <w:rPr>
                <w:rFonts w:hint="default" w:ascii="Times New Roman" w:hAnsi="Times New Roman" w:eastAsia="仿宋_GB2312" w:cs="Times New Roman"/>
                <w:kern w:val="0"/>
                <w:sz w:val="20"/>
                <w:szCs w:val="20"/>
                <w:lang w:val="en-US" w:eastAsia="zh-CN" w:bidi="zh-CN"/>
              </w:rPr>
            </w:pPr>
            <w:r>
              <w:rPr>
                <w:rFonts w:hint="eastAsia" w:ascii="Times New Roman" w:hAnsi="Times New Roman" w:eastAsia="仿宋_GB2312" w:cs="Times New Roman"/>
                <w:sz w:val="20"/>
                <w:szCs w:val="20"/>
                <w:lang w:val="en-US" w:eastAsia="zh-CN"/>
              </w:rPr>
              <w:t>促进改善民生</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pStyle w:val="9"/>
              <w:spacing w:line="240" w:lineRule="exact"/>
              <w:jc w:val="center"/>
              <w:rPr>
                <w:rFonts w:hint="default" w:ascii="Times New Roman" w:hAnsi="Times New Roman" w:eastAsia="仿宋_GB2312" w:cs="Times New Roman"/>
                <w:kern w:val="0"/>
                <w:sz w:val="20"/>
                <w:szCs w:val="20"/>
                <w:lang w:val="zh-CN" w:eastAsia="zh-CN" w:bidi="zh-CN"/>
              </w:rPr>
            </w:pPr>
            <w:r>
              <w:rPr>
                <w:rFonts w:hint="eastAsia" w:ascii="Times New Roman" w:hAnsi="Times New Roman" w:eastAsia="仿宋_GB2312" w:cs="Times New Roman"/>
                <w:sz w:val="20"/>
                <w:szCs w:val="20"/>
                <w:lang w:val="en-US" w:eastAsia="zh-CN"/>
              </w:rPr>
              <w:t>促进改善民生</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仿宋_GB2312" w:cs="Times New Roman"/>
                <w:sz w:val="20"/>
                <w:szCs w:val="20"/>
                <w:lang w:val="en-US" w:eastAsia="zh-CN"/>
              </w:rPr>
              <w:t>促进改善民生</w:t>
            </w:r>
          </w:p>
        </w:tc>
        <w:tc>
          <w:tcPr>
            <w:tcW w:w="100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left"/>
              <w:rPr>
                <w:rFonts w:hint="default" w:ascii="Times New Roman" w:hAnsi="Times New Roman" w:cs="Times New Roman"/>
                <w:color w:val="000000"/>
                <w:kern w:val="0"/>
                <w:sz w:val="20"/>
                <w:szCs w:val="20"/>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eastAsia" w:ascii="Times New Roman" w:hAnsi="Times New Roman" w:eastAsia="宋体" w:cs="Times New Roman"/>
                <w:color w:val="000000"/>
                <w:kern w:val="0"/>
                <w:sz w:val="20"/>
                <w:szCs w:val="20"/>
                <w:lang w:val="en-US" w:eastAsia="zh-CN"/>
              </w:rPr>
            </w:pPr>
            <w:r>
              <w:rPr>
                <w:rFonts w:hint="eastAsia" w:cs="Times New Roman"/>
                <w:color w:val="000000"/>
                <w:kern w:val="0"/>
                <w:sz w:val="20"/>
                <w:szCs w:val="20"/>
                <w:lang w:val="en-US" w:eastAsia="zh-CN"/>
              </w:rPr>
              <w:t>无</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eastAsia" w:ascii="Times New Roman" w:hAnsi="Times New Roman" w:eastAsia="宋体" w:cs="Times New Roman"/>
                <w:color w:val="000000"/>
                <w:kern w:val="0"/>
                <w:sz w:val="20"/>
                <w:szCs w:val="20"/>
                <w:lang w:val="en-US" w:eastAsia="zh-CN"/>
              </w:rPr>
            </w:pPr>
            <w:r>
              <w:rPr>
                <w:rFonts w:hint="eastAsia" w:cs="Times New Roman"/>
                <w:color w:val="000000"/>
                <w:kern w:val="0"/>
                <w:sz w:val="20"/>
                <w:szCs w:val="20"/>
                <w:lang w:val="en-US" w:eastAsia="zh-CN"/>
              </w:rPr>
              <w:t>定性</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r>
      <w:tr>
        <w:tblPrEx>
          <w:tblCellMar>
            <w:top w:w="0" w:type="dxa"/>
            <w:left w:w="108" w:type="dxa"/>
            <w:bottom w:w="0" w:type="dxa"/>
            <w:right w:w="108" w:type="dxa"/>
          </w:tblCellMar>
        </w:tblPrEx>
        <w:trPr>
          <w:trHeight w:val="369" w:hRule="atLeast"/>
          <w:jc w:val="center"/>
        </w:trPr>
        <w:tc>
          <w:tcPr>
            <w:tcW w:w="429" w:type="pct"/>
            <w:vMerge w:val="continue"/>
            <w:tcBorders>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c>
          <w:tcPr>
            <w:tcW w:w="71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生态效益指标</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仿宋_GB2312" w:cs="Times New Roman"/>
                <w:sz w:val="20"/>
                <w:szCs w:val="20"/>
                <w:lang w:val="en-US" w:eastAsia="zh-CN"/>
              </w:rPr>
              <w:t>促进环境保护</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仿宋_GB2312" w:cs="Times New Roman"/>
                <w:sz w:val="20"/>
                <w:szCs w:val="20"/>
                <w:lang w:val="en-US" w:eastAsia="zh-CN"/>
              </w:rPr>
              <w:t>促进环境保护</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kern w:val="2"/>
                <w:sz w:val="20"/>
                <w:szCs w:val="20"/>
                <w:u w:val="none"/>
                <w:lang w:val="en-US" w:eastAsia="zh-CN" w:bidi="ar-SA"/>
              </w:rPr>
            </w:pPr>
            <w:r>
              <w:rPr>
                <w:rFonts w:hint="eastAsia" w:ascii="Times New Roman" w:hAnsi="Times New Roman" w:eastAsia="仿宋_GB2312" w:cs="Times New Roman"/>
                <w:sz w:val="20"/>
                <w:szCs w:val="20"/>
                <w:lang w:val="en-US" w:eastAsia="zh-CN"/>
              </w:rPr>
              <w:t>促进环境保护</w:t>
            </w:r>
          </w:p>
        </w:tc>
        <w:tc>
          <w:tcPr>
            <w:tcW w:w="100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left"/>
              <w:rPr>
                <w:rFonts w:hint="default" w:ascii="Times New Roman" w:hAnsi="Times New Roman" w:cs="Times New Roman"/>
                <w:color w:val="000000"/>
                <w:kern w:val="0"/>
                <w:sz w:val="20"/>
                <w:szCs w:val="20"/>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eastAsia" w:ascii="Times New Roman" w:hAnsi="Times New Roman" w:eastAsia="宋体" w:cs="Times New Roman"/>
                <w:color w:val="000000"/>
                <w:kern w:val="0"/>
                <w:sz w:val="20"/>
                <w:szCs w:val="20"/>
                <w:lang w:val="en-US" w:eastAsia="zh-CN"/>
              </w:rPr>
            </w:pPr>
            <w:r>
              <w:rPr>
                <w:rFonts w:hint="eastAsia" w:cs="Times New Roman"/>
                <w:color w:val="000000"/>
                <w:kern w:val="0"/>
                <w:sz w:val="20"/>
                <w:szCs w:val="20"/>
                <w:lang w:val="en-US" w:eastAsia="zh-CN"/>
              </w:rPr>
              <w:t>无</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eastAsia" w:ascii="Times New Roman" w:hAnsi="Times New Roman" w:eastAsia="宋体" w:cs="Times New Roman"/>
                <w:color w:val="000000"/>
                <w:kern w:val="0"/>
                <w:sz w:val="20"/>
                <w:szCs w:val="20"/>
                <w:lang w:val="en-US" w:eastAsia="zh-CN"/>
              </w:rPr>
            </w:pPr>
            <w:r>
              <w:rPr>
                <w:rFonts w:hint="eastAsia" w:cs="Times New Roman"/>
                <w:color w:val="000000"/>
                <w:kern w:val="0"/>
                <w:sz w:val="20"/>
                <w:szCs w:val="20"/>
                <w:lang w:val="en-US" w:eastAsia="zh-CN"/>
              </w:rPr>
              <w:t>定性</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r>
      <w:tr>
        <w:tblPrEx>
          <w:tblCellMar>
            <w:top w:w="0" w:type="dxa"/>
            <w:left w:w="108" w:type="dxa"/>
            <w:bottom w:w="0" w:type="dxa"/>
            <w:right w:w="108" w:type="dxa"/>
          </w:tblCellMar>
        </w:tblPrEx>
        <w:trPr>
          <w:trHeight w:val="625" w:hRule="atLeast"/>
          <w:jc w:val="center"/>
        </w:trPr>
        <w:tc>
          <w:tcPr>
            <w:tcW w:w="429"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满意度指标</w:t>
            </w:r>
          </w:p>
          <w:p>
            <w:pPr>
              <w:widowControl/>
              <w:spacing w:line="32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spacing w:val="-20"/>
                <w:kern w:val="0"/>
                <w:sz w:val="20"/>
                <w:szCs w:val="20"/>
              </w:rPr>
              <w:t>（10分）</w:t>
            </w:r>
          </w:p>
        </w:tc>
        <w:tc>
          <w:tcPr>
            <w:tcW w:w="71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280" w:lineRule="exact"/>
              <w:jc w:val="center"/>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服务对象满意度指标</w:t>
            </w:r>
          </w:p>
        </w:tc>
        <w:tc>
          <w:tcPr>
            <w:tcW w:w="52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_GB2312" w:cs="Times New Roman"/>
                <w:kern w:val="2"/>
                <w:sz w:val="20"/>
                <w:szCs w:val="20"/>
                <w:lang w:val="en-US" w:eastAsia="zh-CN" w:bidi="ar-SA"/>
              </w:rPr>
            </w:pPr>
            <w:r>
              <w:rPr>
                <w:rFonts w:hint="eastAsia" w:ascii="仿宋" w:hAnsi="仿宋" w:eastAsia="仿宋" w:cs="仿宋"/>
                <w:i w:val="0"/>
                <w:iCs w:val="0"/>
                <w:color w:val="000000"/>
                <w:sz w:val="22"/>
                <w:szCs w:val="22"/>
                <w:u w:val="none"/>
                <w:lang w:val="en-US" w:eastAsia="zh-CN"/>
              </w:rPr>
              <w:t>服务对象满意度指标</w:t>
            </w:r>
          </w:p>
        </w:tc>
        <w:tc>
          <w:tcPr>
            <w:tcW w:w="47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cs="Times New Roman"/>
                <w:sz w:val="20"/>
                <w:szCs w:val="20"/>
                <w:lang w:val="en-US" w:eastAsia="zh-CN"/>
              </w:rPr>
              <w:t>社会公众满意度</w:t>
            </w:r>
          </w:p>
        </w:tc>
        <w:tc>
          <w:tcPr>
            <w:tcW w:w="71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sz w:val="20"/>
                <w:szCs w:val="20"/>
                <w:lang w:val="en-US" w:eastAsia="zh-CN"/>
              </w:rPr>
              <w:t>80%</w:t>
            </w:r>
          </w:p>
        </w:tc>
        <w:tc>
          <w:tcPr>
            <w:tcW w:w="1007" w:type="pct"/>
            <w:tcBorders>
              <w:top w:val="single" w:color="000000" w:sz="4" w:space="0"/>
              <w:left w:val="single" w:color="000000" w:sz="4" w:space="0"/>
              <w:bottom w:val="single" w:color="000000" w:sz="4" w:space="0"/>
              <w:right w:val="single" w:color="000000" w:sz="4" w:space="0"/>
            </w:tcBorders>
            <w:noWrap w:val="0"/>
            <w:vAlign w:val="top"/>
          </w:tcPr>
          <w:p>
            <w:pPr>
              <w:widowControl/>
              <w:spacing w:line="280" w:lineRule="exact"/>
              <w:jc w:val="left"/>
              <w:rPr>
                <w:rFonts w:hint="default" w:ascii="Times New Roman" w:hAnsi="Times New Roman" w:cs="Times New Roman"/>
                <w:color w:val="000000"/>
                <w:kern w:val="0"/>
                <w:sz w:val="20"/>
                <w:szCs w:val="20"/>
              </w:rPr>
            </w:pPr>
          </w:p>
        </w:tc>
        <w:tc>
          <w:tcPr>
            <w:tcW w:w="466"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eastAsia" w:ascii="Times New Roman" w:hAnsi="Times New Roman" w:eastAsia="宋体" w:cs="Times New Roman"/>
                <w:color w:val="000000"/>
                <w:kern w:val="0"/>
                <w:sz w:val="20"/>
                <w:szCs w:val="20"/>
                <w:lang w:val="en-US" w:eastAsia="zh-CN"/>
              </w:rPr>
            </w:pPr>
            <w:r>
              <w:rPr>
                <w:rFonts w:hint="eastAsia" w:cs="Times New Roman"/>
                <w:color w:val="000000"/>
                <w:kern w:val="0"/>
                <w:sz w:val="20"/>
                <w:szCs w:val="20"/>
                <w:lang w:val="en-US" w:eastAsia="zh-CN"/>
              </w:rPr>
              <w:t>百分比</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rPr>
            </w:pPr>
            <w:r>
              <w:rPr>
                <w:rFonts w:hint="eastAsia" w:cs="Times New Roman"/>
                <w:color w:val="000000"/>
                <w:kern w:val="0"/>
                <w:sz w:val="20"/>
                <w:szCs w:val="20"/>
                <w:lang w:val="en-US" w:eastAsia="zh-CN"/>
              </w:rPr>
              <w:t>定量</w:t>
            </w:r>
          </w:p>
        </w:tc>
        <w:tc>
          <w:tcPr>
            <w:tcW w:w="240"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exact"/>
              <w:jc w:val="center"/>
              <w:rPr>
                <w:rFonts w:hint="default" w:ascii="Times New Roman" w:hAnsi="Times New Roman" w:cs="Times New Roman"/>
                <w:color w:val="000000"/>
                <w:kern w:val="0"/>
                <w:sz w:val="20"/>
                <w:szCs w:val="20"/>
              </w:rPr>
            </w:pPr>
          </w:p>
        </w:tc>
      </w:tr>
      <w:tr>
        <w:tblPrEx>
          <w:tblCellMar>
            <w:top w:w="0" w:type="dxa"/>
            <w:left w:w="108" w:type="dxa"/>
            <w:bottom w:w="0" w:type="dxa"/>
            <w:right w:w="108" w:type="dxa"/>
          </w:tblCellMar>
        </w:tblPrEx>
        <w:trPr>
          <w:trHeight w:val="625" w:hRule="atLeast"/>
          <w:jc w:val="center"/>
        </w:trPr>
        <w:tc>
          <w:tcPr>
            <w:tcW w:w="0" w:type="auto"/>
          </w:tcPr>
          <w:p>
            <w:pPr>
              <w:widowControl/>
              <w:spacing w:line="320" w:lineRule="exact"/>
              <w:jc w:val="center"/>
              <w:rPr>
                <w:rFonts w:hint="default" w:ascii="Times New Roman" w:hAnsi="Times New Roman" w:cs="Times New Roman"/>
                <w:color w:val="000000"/>
                <w:kern w:val="0"/>
                <w:sz w:val="20"/>
                <w:szCs w:val="20"/>
              </w:rPr>
            </w:pPr>
          </w:p>
        </w:tc>
        <w:tc>
          <w:tcPr>
            <w:tcW w:w="0" w:type="auto"/>
          </w:tcPr>
          <w:p>
            <w:pPr>
              <w:widowControl/>
              <w:spacing w:line="280" w:lineRule="exact"/>
              <w:jc w:val="center"/>
              <w:rPr>
                <w:rFonts w:hint="default" w:ascii="Times New Roman" w:hAnsi="Times New Roman" w:cs="Times New Roman"/>
                <w:color w:val="000000"/>
                <w:kern w:val="0"/>
                <w:sz w:val="20"/>
                <w:szCs w:val="20"/>
              </w:rPr>
            </w:pPr>
          </w:p>
        </w:tc>
        <w:tc>
          <w:tcPr>
            <w:tcW w:w="0" w:type="auto"/>
            <w:vAlign w:val="center"/>
          </w:tcPr>
          <w:p>
            <w:pPr>
              <w:jc w:val="center"/>
              <w:rPr>
                <w:rFonts w:hint="default" w:ascii="Times New Roman" w:hAnsi="Times New Roman" w:eastAsia="宋体" w:cs="Times New Roman"/>
                <w:i w:val="0"/>
                <w:iCs w:val="0"/>
                <w:color w:val="000000"/>
                <w:kern w:val="2"/>
                <w:sz w:val="20"/>
                <w:szCs w:val="20"/>
                <w:u w:val="none"/>
                <w:lang w:val="en-US" w:eastAsia="zh-CN" w:bidi="ar-SA"/>
              </w:rPr>
            </w:pPr>
          </w:p>
        </w:tc>
        <w:tc>
          <w:tcPr>
            <w:tcW w:w="476" w:type="pct"/>
            <w:vAlign w:val="center"/>
          </w:tcPr>
          <w:p>
            <w:pPr>
              <w:jc w:val="center"/>
              <w:rPr>
                <w:rFonts w:hint="default" w:ascii="Times New Roman" w:hAnsi="Times New Roman" w:eastAsia="宋体" w:cs="Times New Roman"/>
                <w:i w:val="0"/>
                <w:iCs w:val="0"/>
                <w:color w:val="000000"/>
                <w:kern w:val="2"/>
                <w:sz w:val="20"/>
                <w:szCs w:val="20"/>
                <w:u w:val="none"/>
                <w:lang w:val="en-US" w:eastAsia="zh-CN" w:bidi="ar-SA"/>
              </w:rPr>
            </w:pPr>
          </w:p>
        </w:tc>
        <w:tc>
          <w:tcPr>
            <w:tcW w:w="712" w:type="pct"/>
            <w:vAlign w:val="center"/>
          </w:tcPr>
          <w:p>
            <w:pPr>
              <w:jc w:val="center"/>
              <w:rPr>
                <w:rFonts w:hint="default" w:ascii="Times New Roman" w:hAnsi="Times New Roman" w:eastAsia="宋体" w:cs="Times New Roman"/>
                <w:i w:val="0"/>
                <w:iCs w:val="0"/>
                <w:color w:val="000000"/>
                <w:kern w:val="2"/>
                <w:sz w:val="20"/>
                <w:szCs w:val="20"/>
                <w:u w:val="none"/>
                <w:lang w:val="en-US" w:eastAsia="zh-CN" w:bidi="ar-SA"/>
              </w:rPr>
            </w:pPr>
          </w:p>
        </w:tc>
        <w:tc>
          <w:tcPr>
            <w:tcW w:w="0" w:type="auto"/>
          </w:tcPr>
          <w:p>
            <w:pPr>
              <w:widowControl/>
              <w:spacing w:line="280" w:lineRule="exact"/>
              <w:jc w:val="left"/>
              <w:rPr>
                <w:rFonts w:hint="default" w:ascii="Times New Roman" w:hAnsi="Times New Roman" w:cs="Times New Roman"/>
                <w:color w:val="000000"/>
                <w:kern w:val="0"/>
                <w:sz w:val="20"/>
                <w:szCs w:val="20"/>
              </w:rPr>
            </w:pPr>
          </w:p>
        </w:tc>
        <w:tc>
          <w:tcPr>
            <w:tcW w:w="0" w:type="auto"/>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p>
        </w:tc>
        <w:tc>
          <w:tcPr>
            <w:tcW w:w="0" w:type="auto"/>
            <w:vAlign w:val="center"/>
          </w:tcPr>
          <w:p>
            <w:pPr>
              <w:widowControl/>
              <w:spacing w:line="320" w:lineRule="exact"/>
              <w:jc w:val="center"/>
              <w:rPr>
                <w:rFonts w:hint="default" w:ascii="Times New Roman" w:hAnsi="Times New Roman" w:eastAsia="宋体" w:cs="Times New Roman"/>
                <w:color w:val="000000"/>
                <w:kern w:val="0"/>
                <w:sz w:val="20"/>
                <w:szCs w:val="20"/>
                <w:lang w:val="en-US" w:eastAsia="zh-CN" w:bidi="ar-SA"/>
              </w:rPr>
            </w:pPr>
          </w:p>
        </w:tc>
        <w:tc>
          <w:tcPr>
            <w:tcW w:w="0" w:type="auto"/>
          </w:tcPr>
          <w:p>
            <w:pPr>
              <w:widowControl/>
              <w:spacing w:line="320" w:lineRule="exact"/>
              <w:jc w:val="center"/>
              <w:rPr>
                <w:rFonts w:hint="default" w:ascii="Times New Roman" w:hAnsi="Times New Roman" w:cs="Times New Roman"/>
                <w:color w:val="000000"/>
                <w:kern w:val="0"/>
                <w:sz w:val="20"/>
                <w:szCs w:val="20"/>
              </w:rPr>
            </w:pPr>
          </w:p>
        </w:tc>
      </w:tr>
    </w:tbl>
    <w:p>
      <w:pPr>
        <w:rPr>
          <w:rFonts w:hint="default" w:ascii="Times New Roman" w:hAnsi="Times New Roman" w:eastAsia="仿宋_GB2312" w:cs="Times New Roman"/>
          <w:sz w:val="32"/>
          <w:szCs w:val="32"/>
        </w:rPr>
        <w:sectPr>
          <w:pgSz w:w="16838" w:h="11906" w:orient="landscape"/>
          <w:pgMar w:top="1800" w:right="1440" w:bottom="1800" w:left="1440" w:header="851" w:footer="992" w:gutter="0"/>
          <w:pgNumType w:fmt="numberInDash"/>
          <w:cols w:space="720" w:num="1"/>
          <w:docGrid w:type="lines" w:linePitch="312" w:charSpace="0"/>
        </w:sectPr>
      </w:pPr>
    </w:p>
    <w:p>
      <w:pPr>
        <w:pStyle w:val="2"/>
        <w:ind w:left="0" w:leftChars="0" w:firstLine="0" w:firstLineChars="0"/>
        <w:rPr>
          <w:rFonts w:hint="default" w:ascii="Times New Roman" w:hAnsi="Times New Roman" w:eastAsia="仿宋_GB2312" w:cs="Times New Roman"/>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星仿宋">
    <w:altName w:val="仿宋"/>
    <w:panose1 w:val="00000000000000000000"/>
    <w:charset w:val="00"/>
    <w:family w:val="auto"/>
    <w:pitch w:val="default"/>
    <w:sig w:usb0="00000000" w:usb1="00000000" w:usb2="00000010"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4NTIzNDA5NjBmMzdiNzU3ZjNiMTM1MjdlODI1MjkifQ=="/>
  </w:docVars>
  <w:rsids>
    <w:rsidRoot w:val="1D660E09"/>
    <w:rsid w:val="063B53E6"/>
    <w:rsid w:val="09385CEE"/>
    <w:rsid w:val="0D131C66"/>
    <w:rsid w:val="0D5A2C2D"/>
    <w:rsid w:val="12413D84"/>
    <w:rsid w:val="187D1F2E"/>
    <w:rsid w:val="188D40F3"/>
    <w:rsid w:val="1D660E09"/>
    <w:rsid w:val="1E8A0861"/>
    <w:rsid w:val="2177659F"/>
    <w:rsid w:val="220B597E"/>
    <w:rsid w:val="2B987A16"/>
    <w:rsid w:val="2DA30DA5"/>
    <w:rsid w:val="2FE7539E"/>
    <w:rsid w:val="3089613B"/>
    <w:rsid w:val="3D1B7EDD"/>
    <w:rsid w:val="3EAE5264"/>
    <w:rsid w:val="425D7B98"/>
    <w:rsid w:val="437B05F4"/>
    <w:rsid w:val="47573126"/>
    <w:rsid w:val="4F9A2425"/>
    <w:rsid w:val="50A12196"/>
    <w:rsid w:val="51821504"/>
    <w:rsid w:val="54FD7CA7"/>
    <w:rsid w:val="55F52DBC"/>
    <w:rsid w:val="56F269C8"/>
    <w:rsid w:val="578C143F"/>
    <w:rsid w:val="649F0EE4"/>
    <w:rsid w:val="64E35606"/>
    <w:rsid w:val="657E574D"/>
    <w:rsid w:val="67D961C0"/>
    <w:rsid w:val="689F3B33"/>
    <w:rsid w:val="6E63608A"/>
    <w:rsid w:val="71CA5E87"/>
    <w:rsid w:val="777728A5"/>
    <w:rsid w:val="7A04063C"/>
    <w:rsid w:val="7A0B3779"/>
    <w:rsid w:val="7DAB14FB"/>
    <w:rsid w:val="7F6F4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BodyText1I"/>
    <w:basedOn w:val="1"/>
    <w:autoRedefine/>
    <w:qFormat/>
    <w:uiPriority w:val="99"/>
    <w:pPr>
      <w:snapToGrid w:val="0"/>
      <w:spacing w:line="360" w:lineRule="auto"/>
      <w:ind w:firstLine="420" w:firstLineChars="100"/>
    </w:pPr>
    <w:rPr>
      <w:sz w:val="28"/>
      <w:szCs w:val="20"/>
    </w:rPr>
  </w:style>
  <w:style w:type="paragraph" w:styleId="3">
    <w:name w:val="Body Text"/>
    <w:basedOn w:val="1"/>
    <w:autoRedefine/>
    <w:qFormat/>
    <w:uiPriority w:val="0"/>
    <w:rPr>
      <w:rFonts w:ascii="Calibri" w:hAnsi="Calibri" w:eastAsia="文星仿宋"/>
      <w:sz w:val="32"/>
    </w:rPr>
  </w:style>
  <w:style w:type="paragraph" w:styleId="4">
    <w:name w:val="footer"/>
    <w:basedOn w:val="1"/>
    <w:autoRedefine/>
    <w:unhideWhenUsed/>
    <w:qFormat/>
    <w:uiPriority w:val="99"/>
    <w:pPr>
      <w:tabs>
        <w:tab w:val="center" w:pos="4153"/>
        <w:tab w:val="right" w:pos="8306"/>
      </w:tabs>
      <w:snapToGrid w:val="0"/>
      <w:jc w:val="left"/>
    </w:pPr>
    <w:rPr>
      <w:rFonts w:ascii="Calibri" w:hAnsi="Calibri"/>
      <w:kern w:val="0"/>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无间隔1"/>
    <w:autoRedefine/>
    <w:qFormat/>
    <w:uiPriority w:val="0"/>
    <w:pPr>
      <w:widowControl w:val="0"/>
      <w:spacing w:beforeLines="50"/>
      <w:jc w:val="center"/>
    </w:pPr>
    <w:rPr>
      <w:rFonts w:ascii="Times New Roman" w:hAnsi="Times New Roman" w:eastAsia="仿宋_GB2312" w:cs="Times New Roman"/>
      <w:kern w:val="2"/>
      <w:sz w:val="24"/>
      <w:szCs w:val="22"/>
      <w:lang w:val="en-US" w:eastAsia="zh-CN" w:bidi="ar-SA"/>
    </w:rPr>
  </w:style>
  <w:style w:type="paragraph" w:customStyle="1" w:styleId="9">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10">
    <w:name w:val="普通(网站) Char Char"/>
    <w:basedOn w:val="1"/>
    <w:autoRedefine/>
    <w:qFormat/>
    <w:uiPriority w:val="0"/>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57</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2023-09-27T08:08:00Z</dcterms:created>
  <dc:creator>HH.｡oO</dc:creator>
  <cp:lastModifiedBy>WPS_1655462639</cp:lastModifiedBy>
  <cp:lastPrinted>2024-03-21T02:31:12Z</cp:lastPrinted>
  <dcterms:modified xsi:type="dcterms:W3CDTF">2024-03-21T03:09:00Z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CCEFD306F93E4BC2997AA622E8B3B721_13</vt:lpwstr>
  </property>
</Properties>
</file>