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eastAsia="仿宋_GB2312" w:cs="Times New Roman"/>
          <w:sz w:val="32"/>
          <w:szCs w:val="32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1-1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部门整体</w:t>
      </w:r>
      <w:r>
        <w:rPr>
          <w:rFonts w:hint="default" w:ascii="Times New Roman" w:hAnsi="Times New Roman" w:eastAsia="黑体" w:cs="Times New Roman"/>
          <w:sz w:val="32"/>
          <w:szCs w:val="32"/>
        </w:rPr>
        <w:t>支出绩效目标申报表</w:t>
      </w:r>
    </w:p>
    <w:p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4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602"/>
        <w:gridCol w:w="1462"/>
        <w:gridCol w:w="2189"/>
        <w:gridCol w:w="3093"/>
        <w:gridCol w:w="1432"/>
        <w:gridCol w:w="1312"/>
        <w:gridCol w:w="7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中国共产党衡阳市蒸湘区纪律检查委员会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部门（单位）职责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年度总体目标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按照职责权限做好监督检查和严格执纪工作，协助区委加强党风廉政建设和组织协调反腐败各项工作，督促检查相关单位落实惩治和预防腐败各项工作任务，并对所在单位及其领导班子、工作人员违反党风廉政规定、不依法依规履职或履职不到、越权履职等情况进行责任追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保障委机关日常运行，保障办案支出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300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开展廉政教育，对全区党员干部进行监督，对违纪行为进行追责问责。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立案、办理留置案、纪律处分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1050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开展专项整治，办理违纪案件。2024年完成非税收入1050万元。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对违纪行为追责问责，强化党员干部队伍建设，营造风清气正的社会风气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办公办案经费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及时有效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年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定时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进一步优化营商环境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明显提高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营商环境进一步优化，高质量发展得以保障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年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定时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清廉建设营造良好社会风气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明显好转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社会风清气正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年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定时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党员干部作风明显好转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社会公众认同明显提高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干部作风建设扎实推进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年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定时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绩效目标申报表(</w:t>
      </w:r>
      <w:r>
        <w:rPr>
          <w:rFonts w:hint="eastAsia" w:eastAsia="黑体" w:cs="Times New Roman"/>
          <w:sz w:val="32"/>
          <w:szCs w:val="32"/>
          <w:lang w:eastAsia="zh-CN"/>
        </w:rPr>
        <w:t>问责</w:t>
      </w:r>
      <w:r>
        <w:rPr>
          <w:rFonts w:hint="default" w:ascii="Times New Roman" w:hAnsi="Times New Roman" w:eastAsia="黑体" w:cs="Times New Roman"/>
          <w:sz w:val="32"/>
          <w:szCs w:val="32"/>
        </w:rPr>
        <w:t>)</w:t>
      </w:r>
    </w:p>
    <w:p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4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602"/>
        <w:gridCol w:w="1462"/>
        <w:gridCol w:w="2189"/>
        <w:gridCol w:w="3093"/>
        <w:gridCol w:w="1432"/>
        <w:gridCol w:w="1312"/>
        <w:gridCol w:w="7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问责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纪检监察机关根据相关法律和党内法规，对党政领导干部承担职责和义务的履行情况，实施并要求其承担否定性后果的一种责任追究制度。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保障办案顺利开展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300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保障办案工作顺利开展，为办案人员提供人员补助、办案车辆、异地办案差旅等支出保障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立案、办理留置案、纪律处分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1050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办理违纪案件。2024年完成非税收入1050万元。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pStyle w:val="6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6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6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6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6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6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6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6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6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6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6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6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绩效目标申报表(</w:t>
      </w:r>
      <w:r>
        <w:rPr>
          <w:rFonts w:hint="eastAsia" w:eastAsia="黑体" w:cs="Times New Roman"/>
          <w:sz w:val="32"/>
          <w:szCs w:val="32"/>
          <w:lang w:eastAsia="zh-CN"/>
        </w:rPr>
        <w:t>监督</w:t>
      </w:r>
      <w:r>
        <w:rPr>
          <w:rFonts w:hint="default" w:ascii="Times New Roman" w:hAnsi="Times New Roman" w:eastAsia="黑体" w:cs="Times New Roman"/>
          <w:sz w:val="32"/>
          <w:szCs w:val="32"/>
        </w:rPr>
        <w:t>)</w:t>
      </w:r>
    </w:p>
    <w:p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4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602"/>
        <w:gridCol w:w="1462"/>
        <w:gridCol w:w="2189"/>
        <w:gridCol w:w="3093"/>
        <w:gridCol w:w="1432"/>
        <w:gridCol w:w="1312"/>
        <w:gridCol w:w="7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监督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按照职责权限做好监督检查和严格执纪工作，协助区委加强党风廉政建设和组织协调反腐败各项工作，督促检查相关单位落实惩治和预防腐败各项工作任务，并对所在单位及其领导班子、工作人员违反党风廉政规定、不依法依规履职或履职不到、越权履职等情况进行责任追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开展日常监督工作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加强对领导班子及班子成员的监督，特别是对“一把手”的监督，以关键少数带动绝大多数，正风肃纪。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年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每月开展专项整治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300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对违反“中央八项规定”及文件精神的行为进行监督问责，拟定主题开展专项监督，开展廉政教育，建设干事创业的干部队伍。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绩效目标申报表(</w:t>
      </w:r>
      <w:r>
        <w:rPr>
          <w:rFonts w:hint="eastAsia" w:eastAsia="黑体" w:cs="Times New Roman"/>
          <w:sz w:val="32"/>
          <w:szCs w:val="32"/>
          <w:lang w:eastAsia="zh-CN"/>
        </w:rPr>
        <w:t>执纪</w:t>
      </w:r>
      <w:r>
        <w:rPr>
          <w:rFonts w:hint="default" w:ascii="Times New Roman" w:hAnsi="Times New Roman" w:eastAsia="黑体" w:cs="Times New Roman"/>
          <w:sz w:val="32"/>
          <w:szCs w:val="32"/>
        </w:rPr>
        <w:t>)</w:t>
      </w:r>
    </w:p>
    <w:p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4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602"/>
        <w:gridCol w:w="1462"/>
        <w:gridCol w:w="2189"/>
        <w:gridCol w:w="3093"/>
        <w:gridCol w:w="1432"/>
        <w:gridCol w:w="1312"/>
        <w:gridCol w:w="7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执纪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纪检监察机关对党组织和党员违反党章和其他党内法规，违反国家法律、法规，违反党和国家政策、社会主义道德，危害党、国家和人民利益的行为，依照相关规定给予党纪政纪处分的行为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依规、严格、及时执纪</w:t>
            </w:r>
            <w:bookmarkStart w:id="0" w:name="_GoBack"/>
            <w:bookmarkEnd w:id="0"/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执行中国共产党纪律及规定，确保党中央决策部署落实落地，监督部门及单位落实区委部署及安排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年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执纪方式方法上还比较单一，安全防范措施还不够规范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加大查办违纪违法案件力度、严肃查处用人上的腐败问题、坚决查纠不正之风；重点查处不收敛不收手、问题线索反映集中、群众反映强烈、现在重要岗位且可能还要提拔使用的党员干部，形成有力震慑，切实将执纪职责落到实处。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年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党员干部作风明显好转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社会公众认同明显提高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干部作风建设扎实推进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年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定时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</w:tbl>
    <w:p>
      <w:pPr>
        <w:pStyle w:val="6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jYWI4Yzg1OTMxNzJiZDdhZDI3ODk1ZTk2ZjU2NzkifQ=="/>
  </w:docVars>
  <w:rsids>
    <w:rsidRoot w:val="1D660E09"/>
    <w:rsid w:val="063B53E6"/>
    <w:rsid w:val="09385CEE"/>
    <w:rsid w:val="0D131C66"/>
    <w:rsid w:val="0D5A2C2D"/>
    <w:rsid w:val="12413D84"/>
    <w:rsid w:val="187D1F2E"/>
    <w:rsid w:val="188D40F3"/>
    <w:rsid w:val="1D660E09"/>
    <w:rsid w:val="1E8A0861"/>
    <w:rsid w:val="201D3A63"/>
    <w:rsid w:val="2177659F"/>
    <w:rsid w:val="220B597E"/>
    <w:rsid w:val="2B987A16"/>
    <w:rsid w:val="2DA30DA5"/>
    <w:rsid w:val="2E540FC5"/>
    <w:rsid w:val="2FE7539E"/>
    <w:rsid w:val="3089613B"/>
    <w:rsid w:val="3AD3639A"/>
    <w:rsid w:val="3D1B7EDD"/>
    <w:rsid w:val="3EAE5264"/>
    <w:rsid w:val="425D7B98"/>
    <w:rsid w:val="437B05F4"/>
    <w:rsid w:val="47573126"/>
    <w:rsid w:val="4FA641F6"/>
    <w:rsid w:val="50A12196"/>
    <w:rsid w:val="54D963A2"/>
    <w:rsid w:val="54FD7CA7"/>
    <w:rsid w:val="55F52DBC"/>
    <w:rsid w:val="56A27B59"/>
    <w:rsid w:val="56F269C8"/>
    <w:rsid w:val="578C143F"/>
    <w:rsid w:val="5A2566AE"/>
    <w:rsid w:val="649F0EE4"/>
    <w:rsid w:val="64E35606"/>
    <w:rsid w:val="657E574D"/>
    <w:rsid w:val="67D961C0"/>
    <w:rsid w:val="6B730E72"/>
    <w:rsid w:val="6E63608A"/>
    <w:rsid w:val="742064CB"/>
    <w:rsid w:val="777728A5"/>
    <w:rsid w:val="7A04063C"/>
    <w:rsid w:val="7A0B3779"/>
    <w:rsid w:val="7DAB14FB"/>
    <w:rsid w:val="7F6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rPr>
      <w:rFonts w:ascii="Calibri" w:hAnsi="Calibri" w:eastAsia="文星仿宋"/>
      <w:sz w:val="32"/>
    </w:r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customStyle="1" w:styleId="6">
    <w:name w:val="BodyText1I"/>
    <w:basedOn w:val="1"/>
    <w:autoRedefine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customStyle="1" w:styleId="7">
    <w:name w:val="无间隔1"/>
    <w:autoRedefine/>
    <w:qFormat/>
    <w:uiPriority w:val="0"/>
    <w:pPr>
      <w:widowControl w:val="0"/>
      <w:spacing w:beforeLines="50"/>
      <w:jc w:val="center"/>
    </w:pPr>
    <w:rPr>
      <w:rFonts w:ascii="Times New Roman" w:hAnsi="Times New Roman" w:eastAsia="仿宋_GB2312" w:cs="Times New Roman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2023-09-27T08:08:00Z</dcterms:created>
  <dc:creator>HH.｡oO</dc:creator>
  <cp:lastModifiedBy>夸父</cp:lastModifiedBy>
  <cp:lastPrinted>2023-10-08T01:18:00Z</cp:lastPrinted>
  <dcterms:modified xsi:type="dcterms:W3CDTF">2024-03-26T09:57:55Z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13F18D4CA0D4425DA8929B31A30226CA_13</vt:lpwstr>
  </property>
</Properties>
</file>