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CE50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center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目　录</w:t>
      </w:r>
    </w:p>
    <w:p w14:paraId="5EC3226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第一部分　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2025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年部门预算编制说明</w:t>
      </w:r>
    </w:p>
    <w:p w14:paraId="373A977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一、部门职能职责</w:t>
      </w:r>
    </w:p>
    <w:p w14:paraId="578D9A0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二、机构设置情况及部门预算构成情况</w:t>
      </w:r>
    </w:p>
    <w:p w14:paraId="15942BB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三、部门收支总体情况</w:t>
      </w:r>
    </w:p>
    <w:p w14:paraId="1861D86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四、一般公共预算拨款支出预算</w:t>
      </w:r>
    </w:p>
    <w:p w14:paraId="3F31B85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五、政府性基金预算情况</w:t>
      </w:r>
    </w:p>
    <w:p w14:paraId="57C6DB7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六、其他情况说明</w:t>
      </w:r>
    </w:p>
    <w:p w14:paraId="2D354C3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第二部分　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2025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年预算公开表</w:t>
      </w:r>
    </w:p>
    <w:p w14:paraId="16396C0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1、收支总表</w:t>
      </w:r>
    </w:p>
    <w:p w14:paraId="6702C7D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2、收入总表</w:t>
      </w:r>
    </w:p>
    <w:p w14:paraId="601BECF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3、支出总表</w:t>
      </w:r>
    </w:p>
    <w:p w14:paraId="06E5680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4、支出预算分类汇总表（按政府预算经济分类）</w:t>
      </w:r>
    </w:p>
    <w:p w14:paraId="6E0FB21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5、支出预算分类汇总表（按部门预算经济分类）</w:t>
      </w:r>
    </w:p>
    <w:p w14:paraId="25589BF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6、财政拨款收支总表</w:t>
      </w:r>
    </w:p>
    <w:p w14:paraId="55942BB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7、一般公共预算支出表</w:t>
      </w:r>
    </w:p>
    <w:p w14:paraId="610CEAF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8、一般公共预算基本支出表</w:t>
      </w:r>
    </w:p>
    <w:p w14:paraId="426688B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、一般公共预算基本支出表－－人员经费（工资福利支出）（按政府预算经济分类）</w:t>
      </w:r>
    </w:p>
    <w:p w14:paraId="23A15E0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、一般公共预算基本支出表－－人员经费（工资福利支出）（按部门预算经济分类）</w:t>
      </w:r>
    </w:p>
    <w:p w14:paraId="7589DA0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、一般公共预算基本支出表－－人员经费（对个人和家庭的补助）（按政府预算经济分类）</w:t>
      </w:r>
    </w:p>
    <w:p w14:paraId="6079AEA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、一般公共预算基本支出表－－人员经费（对个人和家庭的补助）（按部门预算经济分类）</w:t>
      </w:r>
    </w:p>
    <w:p w14:paraId="423D309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、一般公共预算基本支出表－－公用经费（商品和服务支出）（按政府预算经济分类）</w:t>
      </w:r>
    </w:p>
    <w:p w14:paraId="6DA6584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、一般公共预算基本支出表－－公用经费（商品和服务支出）（按部门预算经济分类）</w:t>
      </w:r>
    </w:p>
    <w:p w14:paraId="4334E2B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、一般公共预算“三公”经费支出表</w:t>
      </w:r>
    </w:p>
    <w:p w14:paraId="5F08836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、政府性基金预算支出表</w:t>
      </w:r>
    </w:p>
    <w:p w14:paraId="686D8D6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、政府性基金预算支出分类汇总表（按政府预算经济分类）</w:t>
      </w:r>
    </w:p>
    <w:p w14:paraId="4C6A6AA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、政府性基金预算支出分类汇总表（按部门预算经济分类）</w:t>
      </w:r>
    </w:p>
    <w:p w14:paraId="3D4EEC6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、国有资本经营预算表</w:t>
      </w:r>
    </w:p>
    <w:p w14:paraId="0EB35CB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、财政专户管理资金预算支出表</w:t>
      </w:r>
    </w:p>
    <w:p w14:paraId="5C75B4C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、专项资金预算汇总表</w:t>
      </w:r>
    </w:p>
    <w:p w14:paraId="2BFD11B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、其他项目支出绩效目标表</w:t>
      </w:r>
    </w:p>
    <w:p w14:paraId="485FB89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、部门整体支出绩效目标表</w:t>
      </w:r>
    </w:p>
    <w:p w14:paraId="05607758">
      <w:pPr>
        <w:pStyle w:val="3"/>
        <w:bidi w:val="0"/>
        <w:jc w:val="center"/>
        <w:rPr>
          <w:rFonts w:hint="default"/>
          <w:sz w:val="40"/>
          <w:szCs w:val="32"/>
          <w:lang w:eastAsia="zh-CN"/>
        </w:rPr>
      </w:pPr>
    </w:p>
    <w:p w14:paraId="70E4FEFD">
      <w:pPr>
        <w:pStyle w:val="3"/>
        <w:bidi w:val="0"/>
        <w:jc w:val="center"/>
        <w:rPr>
          <w:rFonts w:hint="eastAsia"/>
          <w:sz w:val="40"/>
          <w:szCs w:val="32"/>
          <w:lang w:val="en-US" w:eastAsia="zh-CN"/>
        </w:rPr>
      </w:pPr>
      <w:r>
        <w:rPr>
          <w:rFonts w:hint="default"/>
          <w:sz w:val="40"/>
          <w:szCs w:val="32"/>
          <w:lang w:eastAsia="zh-CN"/>
        </w:rPr>
        <w:t>蒸湘区</w:t>
      </w:r>
      <w:r>
        <w:rPr>
          <w:rFonts w:hint="eastAsia"/>
          <w:sz w:val="40"/>
          <w:szCs w:val="32"/>
          <w:lang w:val="en-US" w:eastAsia="zh-CN"/>
        </w:rPr>
        <w:t>信访局</w:t>
      </w:r>
    </w:p>
    <w:p w14:paraId="3E4D232B">
      <w:pPr>
        <w:pStyle w:val="3"/>
        <w:bidi w:val="0"/>
        <w:jc w:val="center"/>
        <w:rPr>
          <w:rFonts w:hint="default"/>
          <w:sz w:val="40"/>
          <w:szCs w:val="32"/>
        </w:rPr>
      </w:pPr>
      <w:r>
        <w:rPr>
          <w:rFonts w:hint="eastAsia"/>
          <w:sz w:val="40"/>
          <w:szCs w:val="32"/>
          <w:lang w:eastAsia="zh-CN"/>
        </w:rPr>
        <w:t>2025</w:t>
      </w:r>
      <w:r>
        <w:rPr>
          <w:rFonts w:hint="default"/>
          <w:sz w:val="40"/>
          <w:szCs w:val="32"/>
        </w:rPr>
        <w:t>年部门预算编制说明</w:t>
      </w:r>
    </w:p>
    <w:p w14:paraId="54106DE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eastAsia" w:ascii="黑体" w:hAnsi="黑体" w:eastAsia="黑体" w:cs="黑体"/>
          <w:color w:val="FF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一、部门职能职责</w:t>
      </w:r>
    </w:p>
    <w:p w14:paraId="260CCC3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both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1、负责中央、省颁发的各项信访工作法律、法规及规章制度的贯彻执行，并根据我区实际，制定具体实话意见。 </w:t>
      </w:r>
    </w:p>
    <w:p w14:paraId="16CB37C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2、负责人民群众来信来访的接待处理工作；做好领导同志接待上访群众的组织服务工作；负责处理中央、省、市转来的信访事项。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 </w:t>
      </w:r>
    </w:p>
    <w:p w14:paraId="5821B4D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3、对区委、区人民政府和上级交办的信访事项，负责立案交办、督办和审核结案。参与调查处理和协调、仲裁重要信访事项。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 </w:t>
      </w:r>
    </w:p>
    <w:p w14:paraId="13D7413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4、负责审核群众不服乡、镇、街道和区直单位作出的信访处理事项，并依据国务院《信访条例》和《湖南省信访条例》的规定，指令原办理单位复查。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 </w:t>
      </w:r>
    </w:p>
    <w:p w14:paraId="1766622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5、综合反映来信来访中的重要情况和带政策性、倾向性、苗头性的问题和社会动态，为区委、区人民政府指导工作服务，并根据领导批示，组织有关单位查办落实。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 </w:t>
      </w:r>
    </w:p>
    <w:p w14:paraId="13CE178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6、保障信访人的合法权益。对违反国务院《信访条例》和《湖南省信访条例》有关规定，不依法履行职责或滥用职权造成不良影响的单位和个人，予以批评教育，提请执法执纪机关予以追查。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 </w:t>
      </w:r>
    </w:p>
    <w:p w14:paraId="3C3D312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7、维护信访工作正常秩序。对违反国务院《信访条例》和《湖南省信访条例》的规定而滥用权利的信访人，予以批评教育直至提请有关部门、单位依法依纪处理。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 </w:t>
      </w:r>
    </w:p>
    <w:p w14:paraId="7682C68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8、总结推广信访工作经验，提出改进和加强信访工作的意见；开展对信访工作的宣传和理论研讨；对本辖区内各单位的信访工作进行指导、督促、协调、检查、考核，组织对基层信访工作人员进行培训。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 </w:t>
      </w:r>
    </w:p>
    <w:p w14:paraId="510C227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9、负责社会矛盾纠纷调处工作。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 </w:t>
      </w:r>
    </w:p>
    <w:p w14:paraId="760323C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10、承办区委、区人民政府以及区委办公室、区政府办公室交办的其他事项。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 </w:t>
      </w:r>
    </w:p>
    <w:p w14:paraId="6F7A1B5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二、机构设置情况</w:t>
      </w:r>
    </w:p>
    <w:p w14:paraId="4AA798E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蒸湘区信访局单位内设机构包括：办公室、人民来访接待中心。</w:t>
      </w:r>
    </w:p>
    <w:p w14:paraId="31D9EAF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我单位无下级预算单位，纳入本年度部门预算编制范围为蒸湘区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信访局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本级。</w:t>
      </w:r>
    </w:p>
    <w:p w14:paraId="2C0946F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三、部门收支总体情况</w:t>
      </w:r>
    </w:p>
    <w:p w14:paraId="233DE68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1、收入预算</w:t>
      </w:r>
    </w:p>
    <w:p w14:paraId="46CF8F5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2025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年收入预算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167.36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万元，比上年预算增加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0.29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万元，增长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0.17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％，增长的原因为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工资福利支出和公用经费增加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。其中：一般公共预算拨款收入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167.36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万元。</w:t>
      </w:r>
    </w:p>
    <w:p w14:paraId="5D845DF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2、支出预算</w:t>
      </w:r>
    </w:p>
    <w:p w14:paraId="713B00F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2025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年收入预算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167.36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万元，比上年预算增加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0.29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万元，增长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0.17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％，增长的原因为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工资福利支出和公用经费增加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。其中：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一般公共服务支出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167.36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万元。</w:t>
      </w:r>
    </w:p>
    <w:p w14:paraId="71126DF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四、一般公共预算拨款支出预算</w:t>
      </w:r>
    </w:p>
    <w:p w14:paraId="6F6FC79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2025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年一般公共预算拨款支出预算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167.36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万元，比上年预算增加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0.29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万元，增长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0.17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％。其中：一般公共服务支出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167.36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万元，占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100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％。具体安排情况如下：</w:t>
      </w:r>
    </w:p>
    <w:p w14:paraId="3BF326D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1、基本支出</w:t>
      </w:r>
    </w:p>
    <w:p w14:paraId="421FD35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年年初预算数为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167.36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万元，系保障我单位机构正常运转、完成日常工作任务而发生的各项支出，包括用于在职人员的工资性支出、离休人员的离休费、各项社会保障缴费、住房公积金等人员经费，以及办公费、印刷费、水电费、办公设备购置等日常公用经费。其中：工资福利支出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150.86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万元，商品和服务支出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16.50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万元，对个人和家庭的补助支出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万元。</w:t>
      </w:r>
    </w:p>
    <w:p w14:paraId="0837C9F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2、项目支出</w:t>
      </w:r>
    </w:p>
    <w:p w14:paraId="1BB0F85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2025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年无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项目支出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  <w:bookmarkStart w:id="0" w:name="_GoBack"/>
      <w:bookmarkEnd w:id="0"/>
    </w:p>
    <w:p w14:paraId="44524B6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五、政府性基金预算</w:t>
      </w:r>
    </w:p>
    <w:p w14:paraId="7C11D8C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2025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年无政府性基金预算数据。</w:t>
      </w:r>
    </w:p>
    <w:p w14:paraId="4373CB2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六、其他情况说明</w:t>
      </w:r>
    </w:p>
    <w:p w14:paraId="221340A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1、机关运行经费</w:t>
      </w:r>
    </w:p>
    <w:p w14:paraId="39DCB8F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2025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年预算单位安排的机关运行经费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16.5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万元（包含按项目管理的商品和服务支出），比上年预算增加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8.5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万元。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主要是人员增加办公费用的增加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工会经费的增加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。</w:t>
      </w:r>
    </w:p>
    <w:p w14:paraId="7E6BCC5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2、“三公”经费预算</w:t>
      </w:r>
    </w:p>
    <w:p w14:paraId="78F21B1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2024年“三公”经费预算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万元，较上年决算增加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万元。</w:t>
      </w:r>
    </w:p>
    <w:p w14:paraId="5735EBD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3、一般性支出情况</w:t>
      </w:r>
    </w:p>
    <w:p w14:paraId="484EDF6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  <w:highlight w:val="yellow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2025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年单位一般性支出预算安排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16.5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万元，主要包括：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办公费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0.6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万元、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工会经费5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万元、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其他商品和服务5.9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万元、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印刷费5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万元。</w:t>
      </w:r>
    </w:p>
    <w:p w14:paraId="2F75FA3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4、政府采购预算情况</w:t>
      </w:r>
    </w:p>
    <w:p w14:paraId="1D06498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2025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年政府采购预算总额0万元。</w:t>
      </w:r>
    </w:p>
    <w:p w14:paraId="2EF5866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5、国有资产占有情况</w:t>
      </w:r>
    </w:p>
    <w:p w14:paraId="1C3F5EC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截至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2024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年末，本部门共有车辆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辆，其中：领导干部用车0辆、一般公务用车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辆、一般执法执勤用车0辆、特种专业技术用车0辆、其他用车0辆；单价50万元以上通用设备0台（套），单价100万元以上专用设备0台（套）。</w:t>
      </w:r>
    </w:p>
    <w:p w14:paraId="15A0B59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6、新增资产配置情况</w:t>
      </w:r>
    </w:p>
    <w:p w14:paraId="76D3AF8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无新增资产。</w:t>
      </w:r>
    </w:p>
    <w:p w14:paraId="795B3C9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7、重点项目预算的绩效目标情况说明</w:t>
      </w:r>
    </w:p>
    <w:p w14:paraId="1573A25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按照预算绩效管理工作的总体要求，202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年我单位整体支出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167.36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万元，全部实行整体支出绩效目标管理。</w:t>
      </w:r>
    </w:p>
    <w:p w14:paraId="4D9FB78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编报绩效目标的项目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个，涉及项目支出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万元。</w:t>
      </w:r>
    </w:p>
    <w:p w14:paraId="02FE429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七、名词解释</w:t>
      </w:r>
    </w:p>
    <w:p w14:paraId="6B2591B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机关运行经费：为保障行政单位（包括参照公务员法管理的事业单位）运行，预算单位用于购买货物和服务的各项资金，包括办公及印刷费、邮电费、差旅费、会议费、福利费、日常维修费、办公用房水电费、办公用房取暖费、办公用房物业管理费、公务用车运行维护费以及其他费用。</w:t>
      </w:r>
    </w:p>
    <w:p w14:paraId="740C0AF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“三公”经费：是指单位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 w14:paraId="772169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YThhMmFjZGRlZjc2YTM3YTdlMzFhNDk2MGYyOGIifQ=="/>
  </w:docVars>
  <w:rsids>
    <w:rsidRoot w:val="00000000"/>
    <w:rsid w:val="03EF1A15"/>
    <w:rsid w:val="06840ED6"/>
    <w:rsid w:val="06AE7966"/>
    <w:rsid w:val="072B0FB7"/>
    <w:rsid w:val="0B4512CA"/>
    <w:rsid w:val="0C3721AC"/>
    <w:rsid w:val="11943BFC"/>
    <w:rsid w:val="11D934E2"/>
    <w:rsid w:val="132A4596"/>
    <w:rsid w:val="13BD743A"/>
    <w:rsid w:val="1968609A"/>
    <w:rsid w:val="1A004F00"/>
    <w:rsid w:val="1F0B19A2"/>
    <w:rsid w:val="20745325"/>
    <w:rsid w:val="2130749E"/>
    <w:rsid w:val="26502D01"/>
    <w:rsid w:val="2B17771C"/>
    <w:rsid w:val="2B5B15BB"/>
    <w:rsid w:val="2B795EE5"/>
    <w:rsid w:val="2D0637A8"/>
    <w:rsid w:val="2D6A5D1C"/>
    <w:rsid w:val="2E960B5C"/>
    <w:rsid w:val="2FF124EE"/>
    <w:rsid w:val="3102072B"/>
    <w:rsid w:val="312D39F9"/>
    <w:rsid w:val="378A0EF9"/>
    <w:rsid w:val="3AC32CD9"/>
    <w:rsid w:val="3BA725FA"/>
    <w:rsid w:val="3CF97228"/>
    <w:rsid w:val="3E0E6961"/>
    <w:rsid w:val="468B7BBD"/>
    <w:rsid w:val="4AA5773E"/>
    <w:rsid w:val="4CD82614"/>
    <w:rsid w:val="548B2661"/>
    <w:rsid w:val="584A6390"/>
    <w:rsid w:val="59FE5684"/>
    <w:rsid w:val="5C91458D"/>
    <w:rsid w:val="5D665A1A"/>
    <w:rsid w:val="5EEC1F4F"/>
    <w:rsid w:val="61EB2991"/>
    <w:rsid w:val="63057A83"/>
    <w:rsid w:val="63F21DB5"/>
    <w:rsid w:val="68EA74FF"/>
    <w:rsid w:val="75A86778"/>
    <w:rsid w:val="76766876"/>
    <w:rsid w:val="7A293BFF"/>
    <w:rsid w:val="7C86358B"/>
    <w:rsid w:val="7D913F95"/>
    <w:rsid w:val="7EE36A72"/>
    <w:rsid w:val="7F6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2394</Words>
  <Characters>2538</Characters>
  <Lines>0</Lines>
  <Paragraphs>0</Paragraphs>
  <TotalTime>274</TotalTime>
  <ScaleCrop>false</ScaleCrop>
  <LinksUpToDate>false</LinksUpToDate>
  <CharactersWithSpaces>2551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2024-06-13T01:10:00Z</dcterms:created>
  <dc:creator>Administrator</dc:creator>
  <cp:lastModifiedBy>:D</cp:lastModifiedBy>
  <dcterms:modified xsi:type="dcterms:W3CDTF">2025-07-17T08:14:22Z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23705AF4DA174C17B67BAFB80439CA96_12</vt:lpwstr>
  </property>
  <property fmtid="{D5CDD505-2E9C-101B-9397-08002B2CF9AE}" pid="4" name="KSOTemplateDocerSaveRecord">
    <vt:lpwstr>eyJoZGlkIjoiMDgxYThhMmFjZGRlZjc2YTM3YTdlMzFhNDk2MGYyOGIiLCJ1c2VySWQiOiI3NDUyNDExOTkifQ==</vt:lpwstr>
  </property>
</Properties>
</file>