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BF8FB">
      <w:pPr>
        <w:pStyle w:val="3"/>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left"/>
        <w:textAlignment w:val="auto"/>
        <w:outlineLvl w:val="1"/>
        <w:rPr>
          <w:rFonts w:hint="default"/>
        </w:rPr>
      </w:pPr>
      <w:r>
        <w:rPr>
          <w:sz w:val="36"/>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195580</wp:posOffset>
                </wp:positionV>
                <wp:extent cx="1971040" cy="438150"/>
                <wp:effectExtent l="0" t="0" r="10160" b="3810"/>
                <wp:wrapNone/>
                <wp:docPr id="2" name="文本框 2"/>
                <wp:cNvGraphicFramePr/>
                <a:graphic xmlns:a="http://schemas.openxmlformats.org/drawingml/2006/main">
                  <a:graphicData uri="http://schemas.microsoft.com/office/word/2010/wordprocessingShape">
                    <wps:wsp>
                      <wps:cNvSpPr txBox="1"/>
                      <wps:spPr>
                        <a:xfrm>
                          <a:off x="0" y="0"/>
                          <a:ext cx="1971040" cy="438150"/>
                        </a:xfrm>
                        <a:prstGeom prst="rect">
                          <a:avLst/>
                        </a:prstGeom>
                        <a:solidFill>
                          <a:srgbClr val="FFFFFF"/>
                        </a:solidFill>
                        <a:ln>
                          <a:noFill/>
                        </a:ln>
                      </wps:spPr>
                      <wps:txbx>
                        <w:txbxContent>
                          <w:p w14:paraId="4900CAC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HNPR—2025-06001</w:t>
                            </w:r>
                          </w:p>
                        </w:txbxContent>
                      </wps:txbx>
                      <wps:bodyPr upright="1"/>
                    </wps:wsp>
                  </a:graphicData>
                </a:graphic>
              </wp:anchor>
            </w:drawing>
          </mc:Choice>
          <mc:Fallback>
            <w:pict>
              <v:shape id="_x0000_s1026" o:spid="_x0000_s1026" o:spt="202" type="#_x0000_t202" style="position:absolute;left:0pt;margin-left:-4.9pt;margin-top:15.4pt;height:34.5pt;width:155.2pt;z-index:251661312;mso-width-relative:page;mso-height-relative:page;" fillcolor="#FFFFFF" filled="t" stroked="f" coordsize="21600,21600" o:gfxdata="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iibMNUAAAAIAQAADwAAAAAAAAABACAAAAAiAAAAZHJzL2Rvd25yZXYueG1s&#10;UEsBAhQAFAAAAAgAh07iQPRVgYbCAQAAdwMAAA4AAAAAAAAAAQAgAAAAJAEAAGRycy9lMm9Eb2Mu&#10;eG1sUEsFBgAAAAAGAAYAWQEAAFgFAAAAAA==&#10;">
                <v:path/>
                <v:fill on="t" focussize="0,0"/>
                <v:stroke on="f"/>
                <v:imagedata o:title=""/>
                <o:lock v:ext="edit" aspectratio="f"/>
                <v:textbox>
                  <w:txbxContent>
                    <w:p w14:paraId="4900CAC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HNPR—2025-06001</w:t>
                      </w:r>
                    </w:p>
                  </w:txbxContent>
                </v:textbox>
              </v:shape>
            </w:pict>
          </mc:Fallback>
        </mc:AlternateContent>
      </w:r>
    </w:p>
    <w:p w14:paraId="2F1AD0FE">
      <w:pPr>
        <w:rPr>
          <w:rFonts w:hint="default"/>
        </w:rPr>
      </w:pPr>
    </w:p>
    <w:p w14:paraId="6FF780CA">
      <w:pPr>
        <w:rPr>
          <w:rFonts w:hint="default"/>
        </w:rPr>
      </w:pPr>
    </w:p>
    <w:p w14:paraId="42B47EDA">
      <w:pPr>
        <w:rPr>
          <w:rFonts w:hint="default"/>
        </w:rPr>
      </w:pPr>
    </w:p>
    <w:p w14:paraId="206EE94D">
      <w:pPr>
        <w:keepNext w:val="0"/>
        <w:keepLines w:val="0"/>
        <w:pageBreakBefore w:val="0"/>
        <w:widowControl w:val="0"/>
        <w:tabs>
          <w:tab w:val="left" w:pos="2160"/>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32"/>
          <w:szCs w:val="32"/>
        </w:rPr>
      </w:pPr>
    </w:p>
    <w:p w14:paraId="66BB905E">
      <w:pPr>
        <w:tabs>
          <w:tab w:val="left" w:pos="2160"/>
        </w:tabs>
        <w:jc w:val="center"/>
        <w:rPr>
          <w:rFonts w:hint="default" w:ascii="Times New Roman" w:hAnsi="Times New Roman" w:cs="Times New Roman"/>
          <w:b/>
          <w:color w:val="000000"/>
          <w:sz w:val="44"/>
          <w:szCs w:val="44"/>
        </w:rPr>
      </w:pPr>
      <w:r>
        <w:rPr>
          <w:rFonts w:hint="default" w:ascii="Times New Roman" w:hAnsi="Times New Roman" w:eastAsia="仿宋_GB2312" w:cs="Times New Roman"/>
          <w:color w:val="000000"/>
          <w:sz w:val="32"/>
          <w:szCs w:val="32"/>
        </w:rPr>
        <w:t>湘民宗通〔202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p>
    <w:p w14:paraId="14E67C6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14:paraId="7BE8696C">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w w:val="100"/>
          <w:sz w:val="44"/>
          <w:szCs w:val="44"/>
          <w:lang w:eastAsia="zh-CN"/>
        </w:rPr>
      </w:pPr>
      <w:bookmarkStart w:id="0" w:name="_GoBack"/>
      <w:r>
        <w:rPr>
          <w:rFonts w:hint="default" w:ascii="方正小标宋简体" w:hAnsi="方正小标宋简体" w:eastAsia="方正小标宋简体" w:cs="方正小标宋简体"/>
          <w:b w:val="0"/>
          <w:bCs w:val="0"/>
          <w:spacing w:val="0"/>
          <w:w w:val="100"/>
          <w:sz w:val="44"/>
          <w:szCs w:val="44"/>
          <w:lang w:eastAsia="zh-CN"/>
        </w:rPr>
        <w:t>湖南省民族宗教事务委员会</w:t>
      </w:r>
    </w:p>
    <w:p w14:paraId="4A766A3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《湖南省</w:t>
      </w:r>
      <w:r>
        <w:rPr>
          <w:rFonts w:hint="eastAsia" w:ascii="方正小标宋简体" w:hAnsi="方正小标宋简体" w:eastAsia="方正小标宋简体" w:cs="方正小标宋简体"/>
          <w:b w:val="0"/>
          <w:bCs w:val="0"/>
          <w:sz w:val="44"/>
          <w:szCs w:val="44"/>
        </w:rPr>
        <w:t>宗教事务行政处罚裁量</w:t>
      </w:r>
      <w:r>
        <w:rPr>
          <w:rFonts w:hint="eastAsia" w:ascii="方正小标宋简体" w:hAnsi="方正小标宋简体" w:eastAsia="方正小标宋简体" w:cs="方正小标宋简体"/>
          <w:b w:val="0"/>
          <w:bCs w:val="0"/>
          <w:sz w:val="44"/>
          <w:szCs w:val="44"/>
          <w:lang w:eastAsia="zh-CN"/>
        </w:rPr>
        <w:t>权</w:t>
      </w:r>
    </w:p>
    <w:p w14:paraId="6D6F493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基准(试行)》</w:t>
      </w:r>
      <w:r>
        <w:rPr>
          <w:rFonts w:hint="eastAsia" w:ascii="方正小标宋简体" w:hAnsi="方正小标宋简体" w:eastAsia="方正小标宋简体" w:cs="方正小标宋简体"/>
          <w:b w:val="0"/>
          <w:bCs w:val="0"/>
          <w:sz w:val="44"/>
          <w:szCs w:val="44"/>
          <w:lang w:eastAsia="zh-CN"/>
        </w:rPr>
        <w:t>《湖南省宗教事务免予处罚事项清单（试行）》</w:t>
      </w:r>
      <w:r>
        <w:rPr>
          <w:rFonts w:hint="eastAsia" w:ascii="方正小标宋简体" w:hAnsi="方正小标宋简体" w:eastAsia="方正小标宋简体" w:cs="方正小标宋简体"/>
          <w:b w:val="0"/>
          <w:bCs w:val="0"/>
          <w:sz w:val="44"/>
          <w:szCs w:val="44"/>
        </w:rPr>
        <w:t>的通知</w:t>
      </w:r>
    </w:p>
    <w:bookmarkEnd w:id="0"/>
    <w:p w14:paraId="6FF8CDA6">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000000"/>
          <w:kern w:val="0"/>
          <w:sz w:val="32"/>
          <w:szCs w:val="32"/>
          <w:lang w:val="en-US" w:eastAsia="zh-CN"/>
        </w:rPr>
      </w:pPr>
    </w:p>
    <w:p w14:paraId="6B93FEA1">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市州民宗局</w:t>
      </w:r>
      <w:r>
        <w:rPr>
          <w:rFonts w:hint="default" w:ascii="Times New Roman" w:hAnsi="Times New Roman" w:eastAsia="仿宋_GB2312" w:cs="Times New Roman"/>
          <w:sz w:val="32"/>
          <w:szCs w:val="32"/>
        </w:rPr>
        <w:t>:</w:t>
      </w:r>
    </w:p>
    <w:p w14:paraId="6ED69D7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w:t>
      </w:r>
      <w:r>
        <w:rPr>
          <w:rFonts w:hint="default" w:ascii="Times New Roman" w:hAnsi="Times New Roman" w:eastAsia="仿宋_GB2312" w:cs="Times New Roman"/>
          <w:sz w:val="32"/>
          <w:szCs w:val="32"/>
          <w:lang w:eastAsia="zh-CN"/>
        </w:rPr>
        <w:t>本省</w:t>
      </w:r>
      <w:r>
        <w:rPr>
          <w:rFonts w:hint="default" w:ascii="Times New Roman" w:hAnsi="Times New Roman" w:eastAsia="仿宋_GB2312" w:cs="Times New Roman"/>
          <w:sz w:val="32"/>
          <w:szCs w:val="32"/>
        </w:rPr>
        <w:t>各级宗教事务部门行政执法行为,正确行使行政处罚裁量权,推动严格规范公正文明执法,依据《中华人民共和国行政处罚法》</w:t>
      </w:r>
      <w:r>
        <w:rPr>
          <w:rFonts w:hint="default" w:ascii="Times New Roman" w:hAnsi="Times New Roman" w:eastAsia="仿宋_GB2312" w:cs="Times New Roman"/>
          <w:sz w:val="32"/>
          <w:szCs w:val="32"/>
          <w:lang w:eastAsia="zh-CN"/>
        </w:rPr>
        <w:t>《宗教事务条例》《湖南省宗教事务条例》等法律法规</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本省</w:t>
      </w:r>
      <w:r>
        <w:rPr>
          <w:rFonts w:hint="default" w:ascii="Times New Roman" w:hAnsi="Times New Roman" w:eastAsia="仿宋_GB2312" w:cs="Times New Roman"/>
          <w:sz w:val="32"/>
          <w:szCs w:val="32"/>
        </w:rPr>
        <w:t>宗教工作实际,我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制定了</w:t>
      </w:r>
      <w:r>
        <w:rPr>
          <w:rFonts w:hint="default" w:ascii="Times New Roman" w:hAnsi="Times New Roman" w:eastAsia="仿宋_GB2312" w:cs="Times New Roman"/>
          <w:sz w:val="32"/>
          <w:szCs w:val="32"/>
          <w:lang w:eastAsia="zh-CN"/>
        </w:rPr>
        <w:t>《湖南省</w:t>
      </w:r>
      <w:r>
        <w:rPr>
          <w:rFonts w:hint="default" w:ascii="Times New Roman" w:hAnsi="Times New Roman" w:eastAsia="仿宋_GB2312" w:cs="Times New Roman"/>
          <w:sz w:val="32"/>
          <w:szCs w:val="32"/>
        </w:rPr>
        <w:t>宗教事务处罚裁量</w:t>
      </w:r>
      <w:r>
        <w:rPr>
          <w:rFonts w:hint="default" w:ascii="Times New Roman" w:hAnsi="Times New Roman" w:eastAsia="仿宋_GB2312" w:cs="Times New Roman"/>
          <w:sz w:val="32"/>
          <w:szCs w:val="32"/>
          <w:lang w:eastAsia="zh-CN"/>
        </w:rPr>
        <w:t>权</w:t>
      </w:r>
      <w:r>
        <w:rPr>
          <w:rFonts w:hint="default" w:ascii="Times New Roman" w:hAnsi="Times New Roman" w:eastAsia="仿宋_GB2312" w:cs="Times New Roman"/>
          <w:sz w:val="32"/>
          <w:szCs w:val="32"/>
        </w:rPr>
        <w:t>基准(试行)》</w:t>
      </w:r>
      <w:r>
        <w:rPr>
          <w:rFonts w:hint="default" w:ascii="Times New Roman" w:hAnsi="Times New Roman" w:eastAsia="仿宋_GB2312" w:cs="Times New Roman"/>
          <w:sz w:val="32"/>
          <w:szCs w:val="32"/>
          <w:lang w:eastAsia="zh-CN"/>
        </w:rPr>
        <w:t>《湖南省宗教事务免</w:t>
      </w:r>
      <w:r>
        <w:rPr>
          <w:rFonts w:hint="eastAsia"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lang w:eastAsia="zh-CN"/>
        </w:rPr>
        <w:t>处罚事项清单（试行）》</w:t>
      </w:r>
      <w:r>
        <w:rPr>
          <w:rFonts w:hint="default" w:ascii="Times New Roman" w:hAnsi="Times New Roman" w:eastAsia="仿宋_GB2312" w:cs="Times New Roman"/>
          <w:sz w:val="32"/>
          <w:szCs w:val="32"/>
        </w:rPr>
        <w:t>。现印发你们,请遵照执行。</w:t>
      </w:r>
    </w:p>
    <w:p w14:paraId="3C4A6ED2">
      <w:pPr>
        <w:keepNext w:val="0"/>
        <w:keepLines w:val="0"/>
        <w:pageBreakBefore w:val="0"/>
        <w:widowControl w:val="0"/>
        <w:kinsoku/>
        <w:wordWrap/>
        <w:overflowPunct/>
        <w:topLinePunct w:val="0"/>
        <w:autoSpaceDE/>
        <w:autoSpaceDN/>
        <w:bidi w:val="0"/>
        <w:adjustRightInd/>
        <w:snapToGrid/>
        <w:spacing w:line="640" w:lineRule="exact"/>
        <w:ind w:left="2238" w:leftChars="304" w:hanging="1600" w:hangingChars="5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本通知自</w:t>
      </w:r>
      <w:r>
        <w:rPr>
          <w:rFonts w:hint="eastAsia" w:ascii="Times New Roman" w:hAnsi="Times New Roman" w:eastAsia="仿宋_GB2312" w:cs="Times New Roman"/>
          <w:b w:val="0"/>
          <w:bCs w:val="0"/>
          <w:sz w:val="32"/>
          <w:szCs w:val="32"/>
          <w:lang w:val="en-US" w:eastAsia="zh-CN"/>
        </w:rPr>
        <w:t>2025年5月8日起试行，有效期2年。</w:t>
      </w:r>
    </w:p>
    <w:p w14:paraId="7B1F789C">
      <w:pPr>
        <w:keepNext w:val="0"/>
        <w:keepLines w:val="0"/>
        <w:pageBreakBefore w:val="0"/>
        <w:widowControl w:val="0"/>
        <w:kinsoku/>
        <w:wordWrap/>
        <w:overflowPunct/>
        <w:topLinePunct w:val="0"/>
        <w:autoSpaceDE/>
        <w:autoSpaceDN/>
        <w:bidi w:val="0"/>
        <w:adjustRightInd/>
        <w:snapToGrid/>
        <w:spacing w:line="640" w:lineRule="exact"/>
        <w:ind w:left="2238" w:leftChars="304" w:hanging="1600" w:hangingChars="500"/>
        <w:textAlignment w:val="auto"/>
        <w:rPr>
          <w:rFonts w:hint="default" w:ascii="Times New Roman" w:hAnsi="Times New Roman" w:eastAsia="仿宋_GB2312" w:cs="Times New Roman"/>
          <w:b w:val="0"/>
          <w:bCs w:val="0"/>
          <w:sz w:val="32"/>
          <w:szCs w:val="32"/>
          <w:lang w:eastAsia="zh-CN"/>
        </w:rPr>
      </w:pPr>
    </w:p>
    <w:p w14:paraId="363E220C">
      <w:pPr>
        <w:keepNext w:val="0"/>
        <w:keepLines w:val="0"/>
        <w:pageBreakBefore w:val="0"/>
        <w:widowControl w:val="0"/>
        <w:kinsoku/>
        <w:wordWrap/>
        <w:overflowPunct/>
        <w:topLinePunct w:val="0"/>
        <w:autoSpaceDE/>
        <w:autoSpaceDN/>
        <w:bidi w:val="0"/>
        <w:adjustRightInd/>
        <w:snapToGrid/>
        <w:spacing w:line="640" w:lineRule="exact"/>
        <w:ind w:left="2238" w:leftChars="304" w:hanging="1600" w:hanging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《湖南省</w:t>
      </w:r>
      <w:r>
        <w:rPr>
          <w:rFonts w:hint="default" w:ascii="Times New Roman" w:hAnsi="Times New Roman" w:eastAsia="仿宋_GB2312" w:cs="Times New Roman"/>
          <w:sz w:val="32"/>
          <w:szCs w:val="32"/>
        </w:rPr>
        <w:t>宗教事务行政处罚裁量</w:t>
      </w:r>
      <w:r>
        <w:rPr>
          <w:rFonts w:hint="default" w:ascii="Times New Roman" w:hAnsi="Times New Roman" w:eastAsia="仿宋_GB2312" w:cs="Times New Roman"/>
          <w:sz w:val="32"/>
          <w:szCs w:val="32"/>
          <w:lang w:eastAsia="zh-CN"/>
        </w:rPr>
        <w:t>权</w:t>
      </w:r>
      <w:r>
        <w:rPr>
          <w:rFonts w:hint="default" w:ascii="Times New Roman" w:hAnsi="Times New Roman" w:eastAsia="仿宋_GB2312" w:cs="Times New Roman"/>
          <w:sz w:val="32"/>
          <w:szCs w:val="32"/>
        </w:rPr>
        <w:t>基准(试行)》</w:t>
      </w:r>
    </w:p>
    <w:p w14:paraId="154C83A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lang w:eastAsia="zh-CN"/>
        </w:rPr>
        <w:t>《湖南省宗教事务免</w:t>
      </w:r>
      <w:r>
        <w:rPr>
          <w:rFonts w:hint="eastAsia"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lang w:eastAsia="zh-CN"/>
        </w:rPr>
        <w:t>处罚事项清单（试行）》</w:t>
      </w:r>
    </w:p>
    <w:p w14:paraId="480BD872">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val="en-US" w:eastAsia="zh-CN"/>
        </w:rPr>
      </w:pPr>
    </w:p>
    <w:p w14:paraId="46B15685">
      <w:pPr>
        <w:keepNext w:val="0"/>
        <w:keepLines w:val="0"/>
        <w:pageBreakBefore w:val="0"/>
        <w:widowControl w:val="0"/>
        <w:kinsoku/>
        <w:wordWrap/>
        <w:overflowPunct/>
        <w:topLinePunct w:val="0"/>
        <w:autoSpaceDE/>
        <w:autoSpaceDN/>
        <w:bidi w:val="0"/>
        <w:adjustRightInd/>
        <w:snapToGrid/>
        <w:spacing w:line="640" w:lineRule="exact"/>
        <w:ind w:firstLine="2560" w:firstLineChars="800"/>
        <w:textAlignment w:val="auto"/>
        <w:rPr>
          <w:rFonts w:hint="default" w:ascii="Times New Roman" w:hAnsi="Times New Roman" w:eastAsia="仿宋_GB2312" w:cs="Times New Roman"/>
          <w:sz w:val="32"/>
          <w:szCs w:val="32"/>
          <w:lang w:eastAsia="zh-CN"/>
        </w:rPr>
      </w:pPr>
    </w:p>
    <w:p w14:paraId="281DE156">
      <w:pPr>
        <w:keepNext w:val="0"/>
        <w:keepLines w:val="0"/>
        <w:pageBreakBefore w:val="0"/>
        <w:widowControl w:val="0"/>
        <w:kinsoku/>
        <w:wordWrap/>
        <w:overflowPunct/>
        <w:topLinePunct w:val="0"/>
        <w:autoSpaceDE/>
        <w:autoSpaceDN/>
        <w:bidi w:val="0"/>
        <w:adjustRightInd/>
        <w:snapToGrid/>
        <w:spacing w:line="640" w:lineRule="exact"/>
        <w:ind w:firstLine="4480" w:firstLineChars="1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湖南省民族宗教事务委员会</w:t>
      </w:r>
    </w:p>
    <w:p w14:paraId="4C1851D8">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eastAsia"/>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5月8</w:t>
      </w:r>
      <w:r>
        <w:rPr>
          <w:rFonts w:hint="default" w:ascii="Times New Roman" w:hAnsi="Times New Roman" w:eastAsia="仿宋_GB2312" w:cs="Times New Roman"/>
          <w:sz w:val="32"/>
          <w:szCs w:val="32"/>
        </w:rPr>
        <w:t>日</w:t>
      </w:r>
    </w:p>
    <w:p w14:paraId="4F8E0525">
      <w:pPr>
        <w:pStyle w:val="8"/>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14:paraId="4B457037">
      <w:pPr>
        <w:pStyle w:val="5"/>
        <w:rPr>
          <w:rFonts w:hint="eastAsia" w:ascii="Times New Roman" w:hAnsi="Times New Roman" w:eastAsia="仿宋_GB2312" w:cs="Times New Roman"/>
          <w:color w:val="000000"/>
          <w:sz w:val="30"/>
          <w:szCs w:val="30"/>
          <w:lang w:val="en-US" w:eastAsia="zh-CN"/>
        </w:rPr>
      </w:pPr>
    </w:p>
    <w:p w14:paraId="139465BC">
      <w:pPr>
        <w:rPr>
          <w:rFonts w:hint="eastAsia"/>
          <w:lang w:val="en-US" w:eastAsia="zh-CN"/>
        </w:rPr>
      </w:pPr>
    </w:p>
    <w:p w14:paraId="1F49A87D">
      <w:pPr>
        <w:pStyle w:val="5"/>
        <w:rPr>
          <w:rFonts w:hint="eastAsia"/>
          <w:lang w:val="en-US" w:eastAsia="zh-CN"/>
        </w:rPr>
      </w:pPr>
    </w:p>
    <w:p w14:paraId="7A17E94F">
      <w:pPr>
        <w:rPr>
          <w:rFonts w:hint="eastAsia"/>
          <w:lang w:val="en-US" w:eastAsia="zh-CN"/>
        </w:rPr>
      </w:pPr>
    </w:p>
    <w:p w14:paraId="3034E4C0">
      <w:pPr>
        <w:pStyle w:val="5"/>
        <w:rPr>
          <w:rFonts w:hint="eastAsia"/>
          <w:lang w:val="en-US" w:eastAsia="zh-CN"/>
        </w:rPr>
      </w:pPr>
    </w:p>
    <w:p w14:paraId="271DD4B8">
      <w:pPr>
        <w:rPr>
          <w:rFonts w:hint="eastAsia"/>
          <w:lang w:val="en-US" w:eastAsia="zh-CN"/>
        </w:rPr>
      </w:pPr>
    </w:p>
    <w:p w14:paraId="1CE6529D">
      <w:pPr>
        <w:pStyle w:val="5"/>
        <w:rPr>
          <w:rFonts w:hint="eastAsia"/>
          <w:lang w:val="en-US" w:eastAsia="zh-CN"/>
        </w:rPr>
      </w:pPr>
    </w:p>
    <w:p w14:paraId="0E285220">
      <w:pPr>
        <w:pStyle w:val="5"/>
        <w:rPr>
          <w:rFonts w:hint="eastAsia"/>
          <w:lang w:val="en-US" w:eastAsia="zh-CN"/>
        </w:rPr>
      </w:pPr>
    </w:p>
    <w:p w14:paraId="5BD31F5C">
      <w:pPr>
        <w:rPr>
          <w:rFonts w:hint="eastAsia"/>
          <w:lang w:val="en-US" w:eastAsia="zh-CN"/>
        </w:rPr>
      </w:pPr>
    </w:p>
    <w:p w14:paraId="7805136A">
      <w:pPr>
        <w:rPr>
          <w:rFonts w:hint="eastAsia"/>
          <w:lang w:val="en-US" w:eastAsia="zh-CN"/>
        </w:rPr>
      </w:pPr>
    </w:p>
    <w:p w14:paraId="5A1B0DD6">
      <w:pPr>
        <w:pStyle w:val="2"/>
        <w:rPr>
          <w:rFonts w:hint="eastAsia"/>
          <w:lang w:val="en-US" w:eastAsia="zh-CN"/>
        </w:rPr>
      </w:pPr>
    </w:p>
    <w:p w14:paraId="5A48686A">
      <w:pPr>
        <w:pStyle w:val="2"/>
        <w:rPr>
          <w:rFonts w:hint="eastAsia"/>
          <w:lang w:val="en-US" w:eastAsia="zh-CN"/>
        </w:rPr>
      </w:pPr>
    </w:p>
    <w:p w14:paraId="40B8BEC2">
      <w:pPr>
        <w:pStyle w:val="2"/>
        <w:rPr>
          <w:rFonts w:hint="eastAsia"/>
          <w:lang w:val="en-US" w:eastAsia="zh-CN"/>
        </w:rPr>
      </w:pPr>
    </w:p>
    <w:p w14:paraId="3909C8CF">
      <w:pPr>
        <w:pStyle w:val="2"/>
        <w:rPr>
          <w:rFonts w:hint="eastAsia"/>
          <w:lang w:val="en-US" w:eastAsia="zh-CN"/>
        </w:rPr>
      </w:pPr>
    </w:p>
    <w:p w14:paraId="5FA9C610">
      <w:pPr>
        <w:pStyle w:val="2"/>
        <w:rPr>
          <w:rFonts w:hint="eastAsia"/>
          <w:lang w:val="en-US" w:eastAsia="zh-CN"/>
        </w:rPr>
      </w:pPr>
    </w:p>
    <w:p w14:paraId="498D921A">
      <w:pPr>
        <w:pStyle w:val="2"/>
        <w:rPr>
          <w:rFonts w:hint="eastAsia"/>
          <w:lang w:val="en-US" w:eastAsia="zh-CN"/>
        </w:rPr>
      </w:pPr>
    </w:p>
    <w:p w14:paraId="213FC4C2">
      <w:pPr>
        <w:pStyle w:val="2"/>
        <w:rPr>
          <w:rFonts w:hint="eastAsia"/>
          <w:lang w:val="en-US" w:eastAsia="zh-CN"/>
        </w:rPr>
      </w:pPr>
    </w:p>
    <w:p w14:paraId="6A3E20DC">
      <w:pPr>
        <w:pStyle w:val="2"/>
        <w:rPr>
          <w:rFonts w:hint="eastAsia"/>
          <w:lang w:val="en-US" w:eastAsia="zh-CN"/>
        </w:rPr>
      </w:pPr>
    </w:p>
    <w:p w14:paraId="3601A7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仿宋_GB2312" w:cs="Times New Roman"/>
          <w:color w:val="000000"/>
          <w:sz w:val="30"/>
          <w:szCs w:val="30"/>
          <w:lang w:val="en-US" w:eastAsia="zh-CN"/>
        </w:rPr>
        <w:sectPr>
          <w:headerReference r:id="rId3" w:type="default"/>
          <w:footerReference r:id="rId4" w:type="default"/>
          <w:pgSz w:w="11906" w:h="16838"/>
          <w:pgMar w:top="1584" w:right="1526" w:bottom="1584" w:left="1526" w:header="851" w:footer="994" w:gutter="0"/>
          <w:pgNumType w:fmt="decimal" w:start="1"/>
          <w:cols w:space="720" w:num="1"/>
          <w:rtlGutter w:val="0"/>
          <w:docGrid w:type="lines" w:linePitch="312" w:charSpace="0"/>
        </w:sectPr>
      </w:pPr>
      <w:r>
        <w:rPr>
          <w:rFonts w:hint="eastAsia" w:ascii="Times New Roman" w:hAnsi="Times New Roman" w:eastAsia="仿宋_GB2312" w:cs="Times New Roman"/>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60960</wp:posOffset>
                </wp:positionV>
                <wp:extent cx="5577840" cy="10160"/>
                <wp:effectExtent l="0" t="4445" r="0" b="8255"/>
                <wp:wrapNone/>
                <wp:docPr id="3" name="直接连接符 3"/>
                <wp:cNvGraphicFramePr/>
                <a:graphic xmlns:a="http://schemas.openxmlformats.org/drawingml/2006/main">
                  <a:graphicData uri="http://schemas.microsoft.com/office/word/2010/wordprocessingShape">
                    <wps:wsp>
                      <wps:cNvSpPr/>
                      <wps:spPr>
                        <a:xfrm>
                          <a:off x="0" y="0"/>
                          <a:ext cx="557784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4.8pt;height:0.8pt;width:439.2pt;z-index:251659264;mso-width-relative:page;mso-height-relative:page;" filled="f" stroked="t" coordsize="21600,21600" o:gfxdata="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x3EI1QAAAAcBAAAPAAAAAAAAAAEAIAAAACIAAABkcnMvZG93bnJldi54bWxQ&#10;SwECFAAUAAAACACHTuJANpGt+/oBAADoAwAADgAAAAAAAAABACAAAAAkAQAAZHJzL2Uyb0RvYy54&#10;bWxQSwUGAAAAAAYABgBZAQAAkAUAAAAA&#10;">
                <v:path arrowok="t"/>
                <v:fill on="f" focussize="0,0"/>
                <v:stroke/>
                <v:imagedata o:title=""/>
                <o:lock v:ext="edit" aspectratio="f"/>
              </v:line>
            </w:pict>
          </mc:Fallback>
        </mc:AlternateContent>
      </w:r>
      <w:r>
        <w:rPr>
          <w:rFonts w:hint="eastAsia" w:ascii="Times New Roman" w:hAnsi="Times New Roman" w:eastAsia="仿宋_GB2312" w:cs="Times New Roman"/>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397510</wp:posOffset>
                </wp:positionV>
                <wp:extent cx="5560060" cy="635"/>
                <wp:effectExtent l="0" t="0" r="0" b="0"/>
                <wp:wrapNone/>
                <wp:docPr id="4" name="直接连接符 4"/>
                <wp:cNvGraphicFramePr/>
                <a:graphic xmlns:a="http://schemas.openxmlformats.org/drawingml/2006/main">
                  <a:graphicData uri="http://schemas.microsoft.com/office/word/2010/wordprocessingShape">
                    <wps:wsp>
                      <wps:cNvSpPr/>
                      <wps:spPr>
                        <a:xfrm>
                          <a:off x="0" y="0"/>
                          <a:ext cx="55600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31.3pt;height:0.05pt;width:437.8pt;z-index:251660288;mso-width-relative:page;mso-height-relative:page;" filled="f" stroked="t" coordsize="21600,21600" o:gfxdata="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1G2rXAAAACAEAAA8AAAAAAAAAAQAgAAAAIgAAAGRycy9kb3ducmV2LnhtbFBLAQIU&#10;ABQAAAAIAIdO4kBb7rio9AEAAOYDAAAOAAAAAAAAAAEAIAAAACYBAABkcnMvZTJvRG9jLnhtbFBL&#10;BQYAAAAABgAGAFkBAACMBQAAAAA=&#10;">
                <v:path arrowok="t"/>
                <v:fill on="f" focussize="0,0"/>
                <v:stroke/>
                <v:imagedata o:title=""/>
                <o:lock v:ext="edit" aspectratio="f"/>
              </v:line>
            </w:pict>
          </mc:Fallback>
        </mc:AlternateContent>
      </w:r>
      <w:r>
        <w:rPr>
          <w:rFonts w:hint="eastAsia" w:ascii="Times New Roman" w:hAnsi="Times New Roman" w:eastAsia="仿宋_GB2312" w:cs="Times New Roman"/>
          <w:color w:val="000000"/>
          <w:sz w:val="30"/>
          <w:szCs w:val="30"/>
          <w:lang w:val="en-US" w:eastAsia="zh-CN"/>
        </w:rPr>
        <w:t xml:space="preserve">湖南省民族宗教事务委员会办公室        </w:t>
      </w:r>
      <w:r>
        <w:rPr>
          <w:rFonts w:hint="default" w:ascii="Times New Roman" w:hAnsi="Times New Roman" w:eastAsia="仿宋_GB2312" w:cs="Times New Roman"/>
          <w:color w:val="000000"/>
          <w:sz w:val="30"/>
          <w:szCs w:val="30"/>
          <w:lang w:val="en-US" w:eastAsia="zh-CN"/>
        </w:rPr>
        <w:t>202</w:t>
      </w:r>
      <w:r>
        <w:rPr>
          <w:rFonts w:hint="eastAsia" w:ascii="Times New Roman" w:hAnsi="Times New Roman"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lang w:val="en-US" w:eastAsia="zh-CN"/>
        </w:rPr>
        <w:t>年</w:t>
      </w:r>
      <w:r>
        <w:rPr>
          <w:rFonts w:hint="eastAsia" w:ascii="Times New Roman" w:hAnsi="Times New Roman"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lang w:val="en-US" w:eastAsia="zh-CN"/>
        </w:rPr>
        <w:t>月</w:t>
      </w:r>
      <w:r>
        <w:rPr>
          <w:rFonts w:hint="eastAsia" w:ascii="Times New Roman" w:hAnsi="Times New Roman" w:eastAsia="仿宋_GB2312" w:cs="Times New Roman"/>
          <w:color w:val="000000"/>
          <w:sz w:val="30"/>
          <w:szCs w:val="30"/>
          <w:lang w:val="en-US" w:eastAsia="zh-CN"/>
        </w:rPr>
        <w:t>8</w:t>
      </w:r>
      <w:r>
        <w:rPr>
          <w:rFonts w:hint="default" w:ascii="Times New Roman" w:hAnsi="Times New Roman" w:eastAsia="仿宋_GB2312" w:cs="Times New Roman"/>
          <w:color w:val="000000"/>
          <w:sz w:val="30"/>
          <w:szCs w:val="30"/>
          <w:lang w:val="en-US" w:eastAsia="zh-CN"/>
        </w:rPr>
        <w:t>日</w:t>
      </w:r>
      <w:r>
        <w:rPr>
          <w:rFonts w:hint="eastAsia" w:ascii="Times New Roman" w:hAnsi="Times New Roman" w:eastAsia="仿宋_GB2312" w:cs="Times New Roman"/>
          <w:color w:val="000000"/>
          <w:sz w:val="30"/>
          <w:szCs w:val="30"/>
          <w:lang w:val="en-US" w:eastAsia="zh-CN"/>
        </w:rPr>
        <w:t>印发</w:t>
      </w:r>
    </w:p>
    <w:p w14:paraId="5C330F2F">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2465CA9">
      <w:pPr>
        <w:pStyle w:val="2"/>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湖南省宗教事务行政处罚裁量权基准（试行）</w:t>
      </w:r>
    </w:p>
    <w:p w14:paraId="440250AD">
      <w:pPr>
        <w:pStyle w:val="2"/>
        <w:ind w:left="0" w:leftChars="0" w:firstLine="0" w:firstLineChars="0"/>
        <w:rPr>
          <w:rFonts w:hint="eastAsia"/>
          <w:lang w:val="en-US" w:eastAsia="zh-CN"/>
        </w:rPr>
      </w:pPr>
    </w:p>
    <w:tbl>
      <w:tblPr>
        <w:tblStyle w:val="9"/>
        <w:tblW w:w="15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1918"/>
        <w:gridCol w:w="4312"/>
        <w:gridCol w:w="2500"/>
        <w:gridCol w:w="2790"/>
        <w:gridCol w:w="3135"/>
      </w:tblGrid>
      <w:tr w14:paraId="44FE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noWrap w:val="0"/>
            <w:vAlign w:val="center"/>
          </w:tcPr>
          <w:p w14:paraId="4FAC4E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8B2E1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违法行为</w:t>
            </w:r>
          </w:p>
        </w:tc>
        <w:tc>
          <w:tcPr>
            <w:tcW w:w="4312" w:type="dxa"/>
            <w:tcBorders>
              <w:top w:val="single" w:color="000000" w:sz="4" w:space="0"/>
              <w:left w:val="single" w:color="000000" w:sz="4" w:space="0"/>
              <w:bottom w:val="single" w:color="000000" w:sz="4" w:space="0"/>
              <w:right w:val="single" w:color="000000" w:sz="4" w:space="0"/>
            </w:tcBorders>
            <w:noWrap w:val="0"/>
            <w:vAlign w:val="center"/>
          </w:tcPr>
          <w:p w14:paraId="523EC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法律依据</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0F840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裁量阶次</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00A43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适用条件</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75EBA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具体处罚标准</w:t>
            </w:r>
          </w:p>
        </w:tc>
      </w:tr>
      <w:tr w14:paraId="5AB0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8CE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88CF6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宗教团体、宗教院校或者宗教活动场所宣扬、支持、资助宗教极端主义，或者利用宗教进行危害国家安全、公共安全， 破坏民族团结、分裂国家和恐怖活动，侵犯公民人身权利、民主权利，妨害社会管理秩序，侵犯公私财产等违法活动的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6E552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民、法人或者其他组织造成损失的，依法承担民事责任。宗教团体、宗教院校或者宗教活动场所有前款行为，情节严重的，有关部门应当采取必要的措施对其进行整顿，拒不接受整顿的，由登记管理机关或者批准设立机关依法吊销其登记证书或者设立许可。</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4F49C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B6CA4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及时改正，未造成不良影响或严重后果。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B9DCD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责令整顿</w:t>
            </w:r>
          </w:p>
        </w:tc>
      </w:tr>
      <w:tr w14:paraId="50413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9C93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2F08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3616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D09AC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194DE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违法活动尚不构成犯罪但情节严重，拒不接受整顿。</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3BDF071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1.责令整顿；2.吊销登记证书或设立许可</w:t>
            </w:r>
          </w:p>
        </w:tc>
      </w:tr>
      <w:tr w14:paraId="324A5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921A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56EA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大型宗教活动过程中发生危害国家安全、公共安全或者严重破坏社会秩序的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71A1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四条第一款：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B3E84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E1A68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主办的宗教团体、寺观教堂负有责任，造成一定不良社会影响或危害后果。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111C3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1.责令停止活动；2.由登记管理机关责令其撤换主要负责人</w:t>
            </w:r>
          </w:p>
        </w:tc>
      </w:tr>
      <w:tr w14:paraId="4217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55D1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9630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164C6">
            <w:pPr>
              <w:keepNext w:val="0"/>
              <w:keepLines w:val="0"/>
              <w:pageBreakBefore w:val="0"/>
              <w:widowControl/>
              <w:kinsoku/>
              <w:wordWrap/>
              <w:overflowPunct/>
              <w:topLinePunct w:val="0"/>
              <w:autoSpaceDE/>
              <w:autoSpaceDN/>
              <w:bidi w:val="0"/>
              <w:adjustRightInd/>
              <w:snapToGrid/>
              <w:spacing w:line="320" w:lineRule="exact"/>
              <w:jc w:val="left"/>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282A8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6473A6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主办的宗教团体、寺观教堂有重大过错，危害后果或不良社会影响严重。</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02BC32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1.责令停止活动；2.由登记管理机关责令其撤换主要负责人并由登记机关吊销其登记证书</w:t>
            </w:r>
          </w:p>
        </w:tc>
      </w:tr>
      <w:tr w14:paraId="0E2C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2A5A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3</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1CA2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擅自举行大型宗教活动的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27A92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四条第二款：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41518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E8A52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初次违法，无非法所得、非法财物，尚未造成不良影响或严重后果。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1EB14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责令停止活动</w:t>
            </w:r>
          </w:p>
        </w:tc>
      </w:tr>
      <w:tr w14:paraId="2F29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C255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9BCB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0C5E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6968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3AB10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初次违法，有非法所得、非法财物；造成一定社会影响或其他危害后果。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9F2B89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1.责令停止活动，可以并处10万元以上15万元以下的罚款；2.没收违法所得和非法财物</w:t>
            </w:r>
          </w:p>
        </w:tc>
      </w:tr>
      <w:tr w14:paraId="416A2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E33B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48AE2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1914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E03E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B77F9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情节较重或者责令停止活动后拒不改正的，或者再次违法被查处的。</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59C935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1.责令停止活动，可以并处15万元以上25万元以下的罚款；2.没收违法所得和非法财物</w:t>
            </w:r>
          </w:p>
        </w:tc>
      </w:tr>
      <w:tr w14:paraId="5E9D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5"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939C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1096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0BC6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E7E8A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6E60E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屡次违法；造成安全事故，或造成较大公私财产损失，不良社会影响或者危害后果严重。</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2E10C8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1.责令停止活动，并处25万元以上30万元以下的罚款；2.没收违法所得和非法财物；3.责令宗教团体、宗教活动场所撤换直接负责的主管人员</w:t>
            </w:r>
          </w:p>
        </w:tc>
      </w:tr>
      <w:tr w14:paraId="3FF7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E47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4</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6ED79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未按规定办理变更登记或者备案手续的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4F4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w:t>
            </w:r>
            <w:r>
              <w:rPr>
                <w:rFonts w:hint="eastAsia" w:ascii="仿宋" w:hAnsi="仿宋" w:eastAsia="仿宋" w:cs="仿宋"/>
                <w:i w:val="0"/>
                <w:iCs w:val="0"/>
                <w:color w:val="000000"/>
                <w:w w:val="90"/>
                <w:kern w:val="0"/>
                <w:sz w:val="28"/>
                <w:szCs w:val="28"/>
                <w:u w:val="none"/>
                <w:lang w:val="en-US" w:eastAsia="zh-CN" w:bidi="ar"/>
              </w:rPr>
              <w:t>有违法所得、非法财物的，予以没收：</w:t>
            </w:r>
            <w:r>
              <w:rPr>
                <w:rFonts w:hint="eastAsia" w:ascii="仿宋" w:hAnsi="仿宋" w:eastAsia="仿宋" w:cs="仿宋"/>
                <w:i w:val="0"/>
                <w:iCs w:val="0"/>
                <w:color w:val="000000"/>
                <w:w w:val="9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（一）未按规定办理变更登记或者备案手续的；</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B0574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F2EC6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及时改正，未造成不良影响或严重后果。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5980F0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w:t>
            </w:r>
          </w:p>
        </w:tc>
      </w:tr>
      <w:tr w14:paraId="70FB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B630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9464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B35A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71F85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7330D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限期内仍未改正，且不能说明合法理由。</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069DC6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1.责令改正；2.没收违法所得和非法财物；3.责令撤换直接负责的主管人员</w:t>
            </w:r>
          </w:p>
        </w:tc>
      </w:tr>
      <w:tr w14:paraId="37D6E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F8C7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B93C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70B9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CAB4F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F7AA8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拒不整改的；不良社会影响或者危害后果严重。</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0BE87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1.责令停止日常活动，改组管理组织，限期整改，拒不整改的，依法吊销其登记证书或者设立许可；2.没收违法所得和非法财物</w:t>
            </w:r>
          </w:p>
        </w:tc>
      </w:tr>
      <w:tr w14:paraId="73C6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95D7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5</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E260C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宗教活动场所未建立有关管理制度或者管理制度不符合要求的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D06A1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（三）宗教活动场所违反本条例第二十六条规定，未建立有关管理制度或者管理制度不符合要求的；</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BD66A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14500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及时改正，未造成不良影响或严重后果。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EF35A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w:t>
            </w:r>
          </w:p>
        </w:tc>
      </w:tr>
      <w:tr w14:paraId="5605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1AB3A">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FD34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71CE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54B457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21ABC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限期内仍未改正，且不能说明合法理由。</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18159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1.责令改正；2.没收违法所得和非法财物；3.责令撤换直接负责的主管人员</w:t>
            </w:r>
          </w:p>
        </w:tc>
      </w:tr>
      <w:tr w14:paraId="67D0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EAEA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1EA3D">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3CEB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082C9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04C5A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拒不整改的；不良社会影响或者危害后果严重。</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2DA77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1.责令停止日常活动，改组管理组织，限期整改，拒不整改的，依法吊销其登记证书或者设立许可；2.没收违法所得和非法财物</w:t>
            </w:r>
          </w:p>
        </w:tc>
      </w:tr>
      <w:tr w14:paraId="21B9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D9F0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6</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43A3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宗教活动场所将用于宗教活动的房屋、构筑物及其附属的宗教教职人员生活用房转让、抵押或者作为实物投资的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069A21A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（四）宗教活动场所违反本条例第五十四条规定，将用于宗教活动的房屋、构筑物及其附属的宗教教职人员生活用房转让、抵押或者作为实物投资的；</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256FB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5A95C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及时改正，未造成宗教活动场所财产损失。</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29F78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w:t>
            </w:r>
          </w:p>
        </w:tc>
      </w:tr>
      <w:tr w14:paraId="1F4C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8C03F">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3FF3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E890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3FF76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9BF75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造成宗教活动场所财产损失，或经责令改正后，仍未改正。</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A4E1E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1.责令改正；2.没收违法所得和非法财物；3.责令撤换直接负责的主管人员</w:t>
            </w:r>
          </w:p>
        </w:tc>
      </w:tr>
      <w:tr w14:paraId="2B39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FEC5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0A7B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FA6A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1030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2E000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造成宗教活动场所重大财产损失，或将投资款、收益等用于非宗教事务或其他违法违规事项。</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03B3A9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1.责令停止日常活动，改组管理组织，限期整改，拒不整改的，依法吊销其登记证书或者设立许可；2.没收违法所得和非法财物</w:t>
            </w:r>
          </w:p>
        </w:tc>
      </w:tr>
      <w:tr w14:paraId="138FD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99F8F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7</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5685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宗教活动场所内发生重大事故、重大事件未及时报告，造成严重后果的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0C9E49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（五）宗教活动场所内发生重大事故、重大事件未及时报告，造成严重后果的；</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21B8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B1C75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出现群体聚集和冲突并造成人身伤害。</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E1B29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1.责令改正；2.没收违法所得和非法财物；3.责令撤换直接负责的主管人员</w:t>
            </w:r>
          </w:p>
        </w:tc>
      </w:tr>
      <w:tr w14:paraId="69D53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5427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7FB7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0B44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3697FC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AE3F3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造成重大灾情或群死群伤，或者其他不良社会影响或危害后果严重。</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45BC6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1.责令停止日常活动，改组管理组织，限期整改，拒不整改的，依法吊销其登记证书或者设立许可；2.没收违法所得和非法财物</w:t>
            </w:r>
          </w:p>
        </w:tc>
      </w:tr>
      <w:tr w14:paraId="3ACD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062A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8</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FFB4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违背宗教的独立自主自办原则的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0937F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（六）违反本条例第五条规定，违背宗教的独立自主自办原则的；</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244B1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5ACF7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在宗教界和社会上造成一定负面影响；或经责令改正后仍未改正。</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4FCA8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1.责令改正；2.没收违法所得和非法财物；3.责令撤换直接负责的主管人员</w:t>
            </w:r>
          </w:p>
        </w:tc>
      </w:tr>
      <w:tr w14:paraId="22AA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C607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6C82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FCAC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BFDDA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CCBD7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在宗教界和社会上造成严重负面影响；或经撤换直接负责的主管人员后仍未改正。</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4D0CA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1.责令停止日常活动，改组管理组织，限期整改，拒不整改的，依法吊销其登记证书或者设立许可；2.没收违法所得和非法财物</w:t>
            </w:r>
          </w:p>
        </w:tc>
      </w:tr>
      <w:tr w14:paraId="3174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6038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9</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681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违反国家有关规定接受境内外捐赠的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027A95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（七）违反国家有关规定接受境内外捐赠的；</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351B42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A811F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初次违法，主动配合宗教事务部门查处，尚未造成不良影响或严重后果。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04E9F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w:t>
            </w:r>
          </w:p>
        </w:tc>
      </w:tr>
      <w:tr w14:paraId="189B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8D0C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EDFE6">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09905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5D624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020DE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违反国家有关规定，接受境内外捐赠数额10万元以上100万元以下。</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BDCF5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1.责令改正；2.没收违法所得和非法财物；3.责令撤换直接负责的主管人员</w:t>
            </w:r>
          </w:p>
        </w:tc>
      </w:tr>
      <w:tr w14:paraId="23C4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34EC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71A9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3082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B757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46494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违反国家有关规定，接受境内外捐赠数额100万元以上。</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5C285E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1.责令停止日常活动，改组管理组织，限期整改，拒不整改的，依法吊销其登记证书或者设立许可；2.没收违法所得和非法财物</w:t>
            </w:r>
          </w:p>
        </w:tc>
      </w:tr>
      <w:tr w14:paraId="4979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CD951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789F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拒不接受行政管理机关依法实施的监督管理的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126EB9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（八）拒不接受行政管理机关依法实施的监督管理的。</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8C7A3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9A6E4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初次违法，无非法所得、非法财物，及时改正，未造成不良影响或严重后果。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06252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w:t>
            </w:r>
          </w:p>
        </w:tc>
      </w:tr>
      <w:tr w14:paraId="72F4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D7D0D">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D4F18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BCE7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F6F2B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6B2A5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限期整改期限内拒不改正，且不能说明合法理由。</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4FCF3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1.责令改正；2.没收违法所得和非法财物；3.责令撤换直接负责的主管人员</w:t>
            </w:r>
          </w:p>
        </w:tc>
      </w:tr>
      <w:tr w14:paraId="528C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7A7BC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A6CB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DEF1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6945B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6CAF3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经撤换直接负责的主管人员后仍未改正。</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DBCCC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1.责令停止日常活动，改组管理组织，限期整改，拒不整改的，依法吊销其登记证书或者设立许可；2.没收违法所得和非法财物</w:t>
            </w:r>
          </w:p>
        </w:tc>
      </w:tr>
      <w:tr w14:paraId="1D29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365E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11</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6A43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擅自设立宗教活动场所的，宗教活动场所已被撤销登记或者吊销登记证书仍然进行宗教活动的，或者擅自设立宗教院校的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713C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九条第一款：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0E3A7F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C13BA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初次违法，无非法所得、非法财物，及时改正，未造成不良影响或严重后果。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B740F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1.取缔；2.没收违法所得和非法财物；违法所得无法确定的，处1.5万元以下罚款</w:t>
            </w:r>
          </w:p>
        </w:tc>
      </w:tr>
      <w:tr w14:paraId="2B32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4DEC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4F18E">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5D7F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6623B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629A5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初次违法但拒不配合查处违法行为；再次违法，因此类行为受到过行政处罚的。</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622AC6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1.取缔；2.没收违法所得和非法财物；违法所得无法确定的，处1.5万元以上，3.5万元以下罚款</w:t>
            </w:r>
          </w:p>
        </w:tc>
      </w:tr>
      <w:tr w14:paraId="71894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5F60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64642">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654B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6C577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AAFCB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多次违法，因此类行为受到过两次以上行政处罚；不配合查处违法行为或存在其他严重情节。</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9EA06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1.取缔；2.没收违法所得和非法财物；违法所得无法确定的，处3.5万元以上，5万元以下罚款</w:t>
            </w:r>
          </w:p>
        </w:tc>
      </w:tr>
      <w:tr w14:paraId="14F9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5"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97FF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12</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06EF3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b/>
                <w:bCs/>
                <w:i w:val="0"/>
                <w:iCs w:val="0"/>
                <w:color w:val="333333"/>
                <w:sz w:val="28"/>
                <w:szCs w:val="28"/>
                <w:u w:val="none"/>
              </w:rPr>
            </w:pPr>
            <w:r>
              <w:rPr>
                <w:rFonts w:hint="eastAsia" w:ascii="仿宋" w:hAnsi="仿宋" w:eastAsia="仿宋" w:cs="仿宋"/>
                <w:b/>
                <w:bCs/>
                <w:i w:val="0"/>
                <w:iCs w:val="0"/>
                <w:color w:val="333333"/>
                <w:kern w:val="0"/>
                <w:sz w:val="28"/>
                <w:szCs w:val="28"/>
                <w:u w:val="none"/>
                <w:lang w:val="en-US" w:eastAsia="zh-CN" w:bidi="ar"/>
              </w:rPr>
              <w:t>非宗教团体、非宗教院校、非宗教活动场所、非指定的临时活动地点组织、举行宗教活动，接受宗教性捐赠的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06D6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九条第二款：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C0A4A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B5A0C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初次违法，及时改正，未造成不良影响或严重后果。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9426C4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1.责令停止活动；2.没收违法所得和非法财物，可以并处违法所得1倍以上1.5倍以下罚款；违法所得无法确定的，处1.5万元以下罚款</w:t>
            </w:r>
          </w:p>
        </w:tc>
      </w:tr>
      <w:tr w14:paraId="39CD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4E9D4">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4D91F">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1DF1B">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AC3DE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787D4B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初次违法但拒不配合查处违法行为；或再次违法，因此类行为受到过行政处罚的。</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12FB7A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1.责令停止活动；2.没收违法所得和非法财物，可以并处违法所得1.5倍以上2.5倍以下罚款；违法所得无法确定的，处1.5万元以上，3.5万元以下罚款</w:t>
            </w:r>
          </w:p>
        </w:tc>
      </w:tr>
      <w:tr w14:paraId="1349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1D26B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44E4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3517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00122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6E0D8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多次违法，因此类行为受到过两次以上行政处罚；不配合查处违法行为或存在其他严重情节。</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542127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1.责令停止活动；2.没收违法所得和非法财物，可以并处违法所得2.5倍以上3倍以下罚款；违法所得无法确定的，处3.5万元以上，5万元以下罚款</w:t>
            </w:r>
          </w:p>
        </w:tc>
      </w:tr>
      <w:tr w14:paraId="07C8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AEE4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13</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6127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333333"/>
                <w:sz w:val="28"/>
                <w:szCs w:val="28"/>
                <w:u w:val="none"/>
              </w:rPr>
            </w:pPr>
            <w:r>
              <w:rPr>
                <w:rFonts w:hint="eastAsia" w:ascii="仿宋" w:hAnsi="仿宋" w:eastAsia="仿宋" w:cs="仿宋"/>
                <w:b/>
                <w:bCs/>
                <w:i w:val="0"/>
                <w:iCs w:val="0"/>
                <w:color w:val="333333"/>
                <w:kern w:val="0"/>
                <w:sz w:val="28"/>
                <w:szCs w:val="28"/>
                <w:u w:val="none"/>
                <w:lang w:val="en-US" w:eastAsia="zh-CN" w:bidi="ar"/>
              </w:rPr>
              <w:t>擅自组织公民出境参加宗教方面的培训、会议、朝觐等活动的，或者擅自开展宗教教育培训的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DC52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333333"/>
                <w:sz w:val="28"/>
                <w:szCs w:val="28"/>
                <w:u w:val="none"/>
              </w:rPr>
            </w:pPr>
            <w:r>
              <w:rPr>
                <w:rFonts w:hint="eastAsia" w:ascii="仿宋" w:hAnsi="仿宋" w:eastAsia="仿宋" w:cs="仿宋"/>
                <w:i w:val="0"/>
                <w:iCs w:val="0"/>
                <w:color w:val="333333"/>
                <w:kern w:val="0"/>
                <w:sz w:val="28"/>
                <w:szCs w:val="28"/>
                <w:u w:val="none"/>
                <w:lang w:val="en-US" w:eastAsia="zh-CN" w:bidi="ar"/>
              </w:rPr>
              <w:t>《宗教事务条例》（国务院令第686号）第七十条第一款：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56BAC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CB315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尚未成行，或拟出境人数不足10人，未造成不良社会影响。</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4F138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1.责令停止活动，可以并处2万元以上5万元以下罚款；2.没收违法所得和非法财物</w:t>
            </w:r>
          </w:p>
        </w:tc>
      </w:tr>
      <w:tr w14:paraId="01AA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E7B0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0225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64D0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333333"/>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5C472F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5AC25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虽未成行，但拟出境人数达10人以上不足30人，在宗教界和社会上造成不良影响；或经责令整改后期限内仍未改正。</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F98815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1.责令停止活动，可以并处5万元以上15万元以下罚款；2.没收违法所得和非法财物</w:t>
            </w:r>
          </w:p>
        </w:tc>
      </w:tr>
      <w:tr w14:paraId="7AA7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15DD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79D3B">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F0904">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333333"/>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3E63A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FFE9A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虽未成行，但拟出境人数达30人以上；或有2次以上试图擅自组织出境行为；或经责令整改后期限内仍未改正；或已完成组织出境行为，在国内外造成严重影响或发生财产损失、人员伤亡等严重后果。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CABB5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1.责令停止活动，可以并处15万元以上20万元以下罚款；2.没收违法所得和非法财物</w:t>
            </w:r>
          </w:p>
        </w:tc>
      </w:tr>
      <w:tr w14:paraId="4002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ign w:val="center"/>
          </w:tcPr>
          <w:p w14:paraId="29510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14</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A692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333333"/>
                <w:sz w:val="28"/>
                <w:szCs w:val="28"/>
                <w:u w:val="none"/>
              </w:rPr>
            </w:pPr>
            <w:r>
              <w:rPr>
                <w:rFonts w:hint="eastAsia" w:ascii="仿宋" w:hAnsi="仿宋" w:eastAsia="仿宋" w:cs="仿宋"/>
                <w:b/>
                <w:bCs/>
                <w:i w:val="0"/>
                <w:iCs w:val="0"/>
                <w:color w:val="333333"/>
                <w:kern w:val="0"/>
                <w:sz w:val="28"/>
                <w:szCs w:val="28"/>
                <w:u w:val="none"/>
                <w:lang w:val="en-US" w:eastAsia="zh-CN" w:bidi="ar"/>
              </w:rPr>
              <w:t>为违法宗教活动提供条件的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A8F8E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333333"/>
                <w:sz w:val="28"/>
                <w:szCs w:val="28"/>
                <w:u w:val="none"/>
              </w:rPr>
            </w:pPr>
            <w:r>
              <w:rPr>
                <w:rFonts w:hint="eastAsia" w:ascii="仿宋" w:hAnsi="仿宋" w:eastAsia="仿宋" w:cs="仿宋"/>
                <w:i w:val="0"/>
                <w:iCs w:val="0"/>
                <w:color w:val="333333"/>
                <w:kern w:val="0"/>
                <w:sz w:val="28"/>
                <w:szCs w:val="28"/>
                <w:u w:val="none"/>
                <w:lang w:val="en-US" w:eastAsia="zh-CN" w:bidi="ar"/>
              </w:rPr>
              <w:t>《宗教事务条例》（国务院令第686号）第七十一条：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A4C5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648B5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初次违法，及时改正，未造成不良影响或严重后果。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2FB9D2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1.警告；2.责令改正</w:t>
            </w:r>
          </w:p>
        </w:tc>
      </w:tr>
      <w:tr w14:paraId="1A31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ign w:val="center"/>
          </w:tcPr>
          <w:p w14:paraId="4A190DB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324C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81A3F">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333333"/>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0843A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D8DC5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造成较大社会影响；或者经宗教事务部门警告后，仍不停止为违法活动提供条件。</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D248A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1.责令改正；2.没收违法所得和非法财物</w:t>
            </w:r>
          </w:p>
        </w:tc>
      </w:tr>
      <w:tr w14:paraId="7226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ign w:val="center"/>
          </w:tcPr>
          <w:p w14:paraId="792DDC7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56FC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FE12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333333"/>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25776D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77A6A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具有主观故意，造成严重社会影响。</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9638F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1.责令停止活动；2.没收违法所得和非法财物；3.处2万元以上20万元以下的罚款</w:t>
            </w:r>
          </w:p>
        </w:tc>
      </w:tr>
      <w:tr w14:paraId="3CB2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37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15</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98D9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333333"/>
                <w:sz w:val="28"/>
                <w:szCs w:val="28"/>
                <w:u w:val="none"/>
              </w:rPr>
            </w:pPr>
            <w:r>
              <w:rPr>
                <w:rFonts w:hint="eastAsia" w:ascii="仿宋" w:hAnsi="仿宋" w:eastAsia="仿宋" w:cs="仿宋"/>
                <w:b/>
                <w:bCs/>
                <w:i w:val="0"/>
                <w:iCs w:val="0"/>
                <w:color w:val="333333"/>
                <w:kern w:val="0"/>
                <w:sz w:val="28"/>
                <w:szCs w:val="28"/>
                <w:u w:val="none"/>
                <w:lang w:val="en-US" w:eastAsia="zh-CN" w:bidi="ar"/>
              </w:rPr>
              <w:t>未经许可修建大型露天宗教造像的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F20E4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七十二条第一款：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52A656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79777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筹建大型露天宗教造像，尚未施工。</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233EE8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1.责令停止施工，限期拆除；2.没收违法所得</w:t>
            </w:r>
          </w:p>
        </w:tc>
      </w:tr>
      <w:tr w14:paraId="1F6F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0A7D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29F4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0945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63D9C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4B7C1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大型露天宗教造像已经开始施工。</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5846A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1.责令停止施工，限期拆除；2.没收违法所得；3.并处造像建设工程造价百分之五以上百分之七以下的罚款</w:t>
            </w:r>
          </w:p>
        </w:tc>
      </w:tr>
      <w:tr w14:paraId="3802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95E0B">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32F28">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84CBF">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5822ED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5A1FC2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大型露天宗教造像已经完工。</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FE0FF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1.责令停止施工，限期拆除；2.没收违法所得；3.并处造像建设工程造价百分之七以上百分之十以下的罚款</w:t>
            </w:r>
          </w:p>
        </w:tc>
      </w:tr>
      <w:tr w14:paraId="6C77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48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16</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A1BB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333333"/>
                <w:sz w:val="28"/>
                <w:szCs w:val="28"/>
                <w:u w:val="none"/>
              </w:rPr>
            </w:pPr>
            <w:r>
              <w:rPr>
                <w:rFonts w:hint="eastAsia" w:ascii="仿宋" w:hAnsi="仿宋" w:eastAsia="仿宋" w:cs="仿宋"/>
                <w:b/>
                <w:bCs/>
                <w:i w:val="0"/>
                <w:iCs w:val="0"/>
                <w:color w:val="333333"/>
                <w:kern w:val="0"/>
                <w:sz w:val="28"/>
                <w:szCs w:val="28"/>
                <w:u w:val="none"/>
                <w:lang w:val="en-US" w:eastAsia="zh-CN" w:bidi="ar"/>
              </w:rPr>
              <w:t>投资、承包经营宗教活动场所或者大型露天宗教造像的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21E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七十二条第二款：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2C5C6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CBF89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尚未造成不良影响或严重后</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BE5B3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w:t>
            </w:r>
          </w:p>
        </w:tc>
      </w:tr>
      <w:tr w14:paraId="4A9F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5377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0E6F1">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690A0">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9D0CD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EA1FA3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偏离宗教自养原则，在宗教界和社会上造成不良影响或严重后果。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011B32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1.责令改正；2.没收违法所得；3.由登记管理机关吊销该宗教活动场所的登记证书</w:t>
            </w:r>
          </w:p>
        </w:tc>
      </w:tr>
      <w:tr w14:paraId="625B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E281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17</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83C4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b/>
                <w:bCs/>
                <w:i w:val="0"/>
                <w:iCs w:val="0"/>
                <w:color w:val="333333"/>
                <w:sz w:val="28"/>
                <w:szCs w:val="28"/>
                <w:u w:val="none"/>
              </w:rPr>
            </w:pPr>
            <w:r>
              <w:rPr>
                <w:rFonts w:hint="eastAsia" w:ascii="仿宋" w:hAnsi="仿宋" w:eastAsia="仿宋" w:cs="仿宋"/>
                <w:b/>
                <w:bCs/>
                <w:i w:val="0"/>
                <w:iCs w:val="0"/>
                <w:color w:val="333333"/>
                <w:kern w:val="0"/>
                <w:sz w:val="28"/>
                <w:szCs w:val="28"/>
                <w:u w:val="none"/>
                <w:lang w:val="en-US" w:eastAsia="zh-CN" w:bidi="ar"/>
              </w:rPr>
              <w:t>宗教教职人员违反</w:t>
            </w:r>
            <w:r>
              <w:rPr>
                <w:rFonts w:hint="eastAsia" w:ascii="仿宋" w:hAnsi="仿宋" w:eastAsia="仿宋" w:cs="仿宋"/>
                <w:b/>
                <w:bCs/>
                <w:i w:val="0"/>
                <w:iCs w:val="0"/>
                <w:color w:val="333333"/>
                <w:kern w:val="0"/>
                <w:sz w:val="28"/>
                <w:szCs w:val="28"/>
                <w:u w:val="none"/>
                <w:lang w:val="en-US" w:eastAsia="zh-CN" w:bidi="ar"/>
              </w:rPr>
              <w:br w:type="textWrapping"/>
            </w:r>
            <w:r>
              <w:rPr>
                <w:rFonts w:hint="eastAsia" w:ascii="仿宋" w:hAnsi="仿宋" w:eastAsia="仿宋" w:cs="仿宋"/>
                <w:b/>
                <w:bCs/>
                <w:i w:val="0"/>
                <w:iCs w:val="0"/>
                <w:color w:val="333333"/>
                <w:kern w:val="0"/>
                <w:sz w:val="28"/>
                <w:szCs w:val="28"/>
                <w:u w:val="none"/>
                <w:lang w:val="en-US" w:eastAsia="zh-CN" w:bidi="ar"/>
              </w:rPr>
              <w:t>《宗教事务条例》第七十三条的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57B2D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七十三条：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（一）宣扬、支持、资助宗教极端主义，破坏民族团结、分裂国家和进行恐怖活动或者参与相关活动的；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（二）受境外势力支配，擅自接受境外宗教团体或者机构委任教职，以及其他违背宗教的独立自主自办原则的；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（三）违反国家有关规定接受境内外捐赠的；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（四）组织、主持未经批准的在宗教活动场所外举行的宗教活动的；</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（五）其他违反法律、法规、规章的行为。</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0F410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5C293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初次违法，及时改正，未造成不良影响或严重后果。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B3BCB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1.警告；2.没收违法所得</w:t>
            </w:r>
          </w:p>
        </w:tc>
      </w:tr>
      <w:tr w14:paraId="3A1D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78A8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9160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333333"/>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EDD13">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851D8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B8785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造成重大负面影响，或破坏社会秩序，严重影响公民正常生活，或造成人员伤亡，或多次违法。</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1BC9953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1.责令改正；2.没收违法所得；3.建议有关宗教团体、宗教院校或者宗教活动场所暂停其主持教务活动或者取消其宗教教职人员身份;4.追究有关宗教团体、宗教院校或者宗教活动场所负责人的责任</w:t>
            </w:r>
          </w:p>
        </w:tc>
      </w:tr>
      <w:tr w14:paraId="7813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C40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18</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1CEB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假冒宗教教职人员进行宗教活动或者骗取钱财等违法活动的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9136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七十四条：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 ，依法追究刑事责任。</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7AE96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7637D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初次违法，无违法所得、非法财物，及时改正，未造成不良影响或严重后果。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95EC0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责令停止活动</w:t>
            </w:r>
          </w:p>
        </w:tc>
      </w:tr>
      <w:tr w14:paraId="4668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369D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7C51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D9E27">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E6A8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DA2D0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初次违法，有违法所得、非法财物，造成不良影响或严重后果。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7CC10E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1.责令停止活动；2.没收违法所得和非法财物，并处3000元以下罚款</w:t>
            </w:r>
          </w:p>
        </w:tc>
      </w:tr>
      <w:tr w14:paraId="23F8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DAAAC">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47BA3">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41C0A">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6DE84">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8"/>
                <w:szCs w:val="28"/>
                <w:u w:val="none"/>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8FD0C2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再次违法，因此类行为受到过行政处罚，造成不良影响或严重后果。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E97E3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1.责令停止活动；2.没收违法所得和非法财物，并处3000元以上7000元以下罚款</w:t>
            </w:r>
          </w:p>
        </w:tc>
      </w:tr>
      <w:tr w14:paraId="5E84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25375">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144809">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0B46C">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6F278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7280F9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经宗教事务部门责令停止活动后仍不停止违法活动。</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12D9E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1.责令停止活动；2.没收违法所得和非法财物，并处7000元以上10000元以下罚款</w:t>
            </w:r>
          </w:p>
        </w:tc>
      </w:tr>
      <w:tr w14:paraId="51DB2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5728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19</w:t>
            </w:r>
          </w:p>
        </w:tc>
        <w:tc>
          <w:tcPr>
            <w:tcW w:w="19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C4400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在寺观教堂外利用投影、灯光、绘画等手段营造大型露天宗教图像、影像的</w:t>
            </w:r>
          </w:p>
        </w:tc>
        <w:tc>
          <w:tcPr>
            <w:tcW w:w="431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94EE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《湖南省宗教事务条例》（2006年9月30日湖南省第十届人民代表大会常务委员会第二十三次会议通过  2020年11月27日湖南省第十三届人民代表大会常务委员会第二十一次会议修订）第四十七条：违反本条例第十八条规定，在寺观教堂外利用投影、灯光、绘画等手段营造大型露天宗教图像、影像的，由宗教事务部门责令改正；情节严重的，处一千元以上一万元以下罚款；有违法所得的，没收违法所得。</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36D351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855E4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及时改正，无违法所得、非法财物，未造成不良影响或严重后果。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79B8373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责令改正</w:t>
            </w:r>
          </w:p>
        </w:tc>
      </w:tr>
      <w:tr w14:paraId="13E3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A0A80">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25A5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1A34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nil"/>
              <w:right w:val="single" w:color="000000" w:sz="4" w:space="0"/>
            </w:tcBorders>
            <w:noWrap w:val="0"/>
            <w:vAlign w:val="center"/>
          </w:tcPr>
          <w:p w14:paraId="1CC208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0567BB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有违法所得、非法财物，未造成不良影响或严重后果。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D28CD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1.责令改正；2、没收违法所得</w:t>
            </w:r>
          </w:p>
        </w:tc>
      </w:tr>
      <w:tr w14:paraId="5445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ACE23">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8B74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43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76FA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45CF5A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6C80BA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多次违法，因此类行为受到过两次以上行政处罚；经宗教事务部门责令改正后拒不改正。</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62F8BC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1.责令改正；2.处一千元以上一万元以下罚款；3.没收违法所得</w:t>
            </w:r>
          </w:p>
        </w:tc>
      </w:tr>
      <w:tr w14:paraId="5EB8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85" w:type="dxa"/>
            <w:vMerge w:val="restart"/>
            <w:tcBorders>
              <w:top w:val="single" w:color="000000" w:sz="4" w:space="0"/>
              <w:left w:val="single" w:color="000000" w:sz="4" w:space="0"/>
              <w:right w:val="single" w:color="000000" w:sz="4" w:space="0"/>
            </w:tcBorders>
            <w:noWrap w:val="0"/>
            <w:vAlign w:val="center"/>
          </w:tcPr>
          <w:p w14:paraId="2640C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20</w:t>
            </w:r>
          </w:p>
        </w:tc>
        <w:tc>
          <w:tcPr>
            <w:tcW w:w="1918" w:type="dxa"/>
            <w:vMerge w:val="restart"/>
            <w:tcBorders>
              <w:top w:val="single" w:color="000000" w:sz="4" w:space="0"/>
              <w:left w:val="single" w:color="000000" w:sz="4" w:space="0"/>
              <w:right w:val="single" w:color="000000" w:sz="4" w:space="0"/>
            </w:tcBorders>
            <w:noWrap w:val="0"/>
            <w:vAlign w:val="center"/>
          </w:tcPr>
          <w:p w14:paraId="7A0722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在托幼场所传教的</w:t>
            </w:r>
          </w:p>
        </w:tc>
        <w:tc>
          <w:tcPr>
            <w:tcW w:w="4312" w:type="dxa"/>
            <w:vMerge w:val="restart"/>
            <w:tcBorders>
              <w:top w:val="single" w:color="000000" w:sz="4" w:space="0"/>
              <w:left w:val="single" w:color="000000" w:sz="4" w:space="0"/>
              <w:right w:val="single" w:color="000000" w:sz="4" w:space="0"/>
            </w:tcBorders>
            <w:noWrap w:val="0"/>
            <w:vAlign w:val="center"/>
          </w:tcPr>
          <w:p w14:paraId="7730BF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《湖南省宗教事务条例》（2006年9月30日湖南省第十届人民代表大会常务委员会第二十三次会议通过  2020年11月27日湖南省第十三届人民代表大会常务委员会第二十一次会议修订）第四十九条：违反本条例第三十四条规定，在托幼场所传教的，由宗教事务部门责令限期改正并予以警告；有违法所得的，没收违法所得；构成犯罪的，依法追究刑事责任。</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69A6FB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轻微违法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C0723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及时改正，无违法所得、非法财物，未造成不良影响或严重后果。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47D3DB1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警告</w:t>
            </w:r>
          </w:p>
        </w:tc>
      </w:tr>
      <w:tr w14:paraId="07A3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85" w:type="dxa"/>
            <w:vMerge w:val="continue"/>
            <w:tcBorders>
              <w:left w:val="single" w:color="000000" w:sz="4" w:space="0"/>
              <w:right w:val="single" w:color="000000" w:sz="4" w:space="0"/>
            </w:tcBorders>
            <w:noWrap w:val="0"/>
            <w:vAlign w:val="center"/>
          </w:tcPr>
          <w:p w14:paraId="41477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p>
        </w:tc>
        <w:tc>
          <w:tcPr>
            <w:tcW w:w="1918" w:type="dxa"/>
            <w:vMerge w:val="continue"/>
            <w:tcBorders>
              <w:left w:val="single" w:color="000000" w:sz="4" w:space="0"/>
              <w:right w:val="single" w:color="000000" w:sz="4" w:space="0"/>
            </w:tcBorders>
            <w:noWrap w:val="0"/>
            <w:vAlign w:val="center"/>
          </w:tcPr>
          <w:p w14:paraId="142C45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8"/>
                <w:szCs w:val="28"/>
                <w:u w:val="none"/>
              </w:rPr>
            </w:pPr>
          </w:p>
        </w:tc>
        <w:tc>
          <w:tcPr>
            <w:tcW w:w="4312" w:type="dxa"/>
            <w:vMerge w:val="continue"/>
            <w:tcBorders>
              <w:left w:val="single" w:color="000000" w:sz="4" w:space="0"/>
              <w:right w:val="single" w:color="000000" w:sz="4" w:space="0"/>
            </w:tcBorders>
            <w:noWrap w:val="0"/>
            <w:vAlign w:val="center"/>
          </w:tcPr>
          <w:p w14:paraId="07A18E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1673E5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一般违法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E907A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无违法所得、非法财物，未造成不良影响或严重后果。</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5BE0EE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1.警告；2.责令限期改正</w:t>
            </w:r>
          </w:p>
        </w:tc>
      </w:tr>
      <w:tr w14:paraId="3BAC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585" w:type="dxa"/>
            <w:vMerge w:val="continue"/>
            <w:tcBorders>
              <w:left w:val="single" w:color="000000" w:sz="4" w:space="0"/>
              <w:bottom w:val="single" w:color="000000" w:sz="4" w:space="0"/>
              <w:right w:val="single" w:color="000000" w:sz="4" w:space="0"/>
            </w:tcBorders>
            <w:noWrap w:val="0"/>
            <w:vAlign w:val="center"/>
          </w:tcPr>
          <w:p w14:paraId="358CA057">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18" w:type="dxa"/>
            <w:vMerge w:val="continue"/>
            <w:tcBorders>
              <w:left w:val="single" w:color="000000" w:sz="4" w:space="0"/>
              <w:bottom w:val="single" w:color="000000" w:sz="4" w:space="0"/>
              <w:right w:val="single" w:color="000000" w:sz="4" w:space="0"/>
            </w:tcBorders>
            <w:noWrap w:val="0"/>
            <w:vAlign w:val="center"/>
          </w:tcPr>
          <w:p w14:paraId="1D04958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4312" w:type="dxa"/>
            <w:vMerge w:val="continue"/>
            <w:tcBorders>
              <w:left w:val="single" w:color="000000" w:sz="4" w:space="0"/>
              <w:bottom w:val="single" w:color="000000" w:sz="4" w:space="0"/>
              <w:right w:val="single" w:color="000000" w:sz="4" w:space="0"/>
            </w:tcBorders>
            <w:noWrap w:val="0"/>
            <w:vAlign w:val="center"/>
          </w:tcPr>
          <w:p w14:paraId="1FE3902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14:paraId="7202C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严重违法</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21146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多次违法，因此类行为受到过两次以上行政处罚；经宗教事务部门责令改正后拒不改正。</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14:paraId="0F1DD0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1.警告；2.责令限期改正；3.没收违法所得</w:t>
            </w:r>
          </w:p>
        </w:tc>
      </w:tr>
    </w:tbl>
    <w:p w14:paraId="7DCCA525">
      <w:pPr>
        <w:pStyle w:val="2"/>
        <w:ind w:left="0" w:leftChars="0" w:firstLine="0" w:firstLineChars="0"/>
        <w:rPr>
          <w:rFonts w:hint="default"/>
          <w:lang w:val="en-US" w:eastAsia="zh-CN"/>
        </w:rPr>
        <w:sectPr>
          <w:pgSz w:w="16838" w:h="11906" w:orient="landscape"/>
          <w:pgMar w:top="1526" w:right="1584" w:bottom="1526" w:left="1584" w:header="851" w:footer="994" w:gutter="0"/>
          <w:pgNumType w:fmt="decimal"/>
          <w:cols w:space="720" w:num="1"/>
          <w:rtlGutter w:val="0"/>
          <w:docGrid w:type="lines" w:linePitch="312" w:charSpace="0"/>
        </w:sectPr>
      </w:pPr>
    </w:p>
    <w:p w14:paraId="5564D2C6">
      <w:pPr>
        <w:keepNext w:val="0"/>
        <w:keepLines w:val="0"/>
        <w:pageBreakBefore w:val="0"/>
        <w:widowControl w:val="0"/>
        <w:kinsoku/>
        <w:wordWrap/>
        <w:overflowPunct/>
        <w:topLinePunct w:val="0"/>
        <w:autoSpaceDE/>
        <w:autoSpaceDN/>
        <w:bidi w:val="0"/>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54E0E7F">
      <w:pPr>
        <w:pStyle w:val="2"/>
        <w:rPr>
          <w:rFonts w:hint="eastAsia"/>
          <w:lang w:val="en-US" w:eastAsia="zh-CN"/>
        </w:rPr>
      </w:pPr>
    </w:p>
    <w:p w14:paraId="40D45663">
      <w:pPr>
        <w:pStyle w:val="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湖南省宗教事务免予处罚事项清单（试行）</w:t>
      </w:r>
    </w:p>
    <w:tbl>
      <w:tblPr>
        <w:tblStyle w:val="9"/>
        <w:tblW w:w="14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1980"/>
        <w:gridCol w:w="6895"/>
        <w:gridCol w:w="2595"/>
        <w:gridCol w:w="1920"/>
      </w:tblGrid>
      <w:tr w14:paraId="7471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2F4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A9D0E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违法行为</w:t>
            </w:r>
          </w:p>
        </w:tc>
        <w:tc>
          <w:tcPr>
            <w:tcW w:w="6895" w:type="dxa"/>
            <w:tcBorders>
              <w:top w:val="single" w:color="000000" w:sz="4" w:space="0"/>
              <w:left w:val="single" w:color="000000" w:sz="4" w:space="0"/>
              <w:bottom w:val="single" w:color="000000" w:sz="4" w:space="0"/>
              <w:right w:val="single" w:color="000000" w:sz="4" w:space="0"/>
            </w:tcBorders>
            <w:noWrap w:val="0"/>
            <w:vAlign w:val="center"/>
          </w:tcPr>
          <w:p w14:paraId="358F2F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法律依据</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0A8CD5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适用条件</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B05D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处理结果</w:t>
            </w:r>
          </w:p>
        </w:tc>
      </w:tr>
      <w:tr w14:paraId="5C56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0761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B07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未按规定办理变更登记或者备案手续的</w:t>
            </w:r>
          </w:p>
        </w:tc>
        <w:tc>
          <w:tcPr>
            <w:tcW w:w="6895" w:type="dxa"/>
            <w:vMerge w:val="restart"/>
            <w:tcBorders>
              <w:top w:val="single" w:color="000000" w:sz="4" w:space="0"/>
              <w:left w:val="single" w:color="000000" w:sz="4" w:space="0"/>
              <w:bottom w:val="single" w:color="000000" w:sz="4" w:space="0"/>
              <w:right w:val="single" w:color="000000" w:sz="4" w:space="0"/>
            </w:tcBorders>
            <w:noWrap w:val="0"/>
            <w:vAlign w:val="center"/>
          </w:tcPr>
          <w:p w14:paraId="4A6376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（一）未按规定办理变更登记或者备案手续的；</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A1670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违法行为轻微并及时改正，没有造成危害后果的;当事人有证据足以证明没有主观过错的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1A4083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不予处罚</w:t>
            </w:r>
          </w:p>
        </w:tc>
      </w:tr>
      <w:tr w14:paraId="05E5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E28AE">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271D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68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4BC25">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1C353F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初次违法且危害后果轻微并及时改正的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13195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可以不予处罚</w:t>
            </w:r>
          </w:p>
        </w:tc>
      </w:tr>
      <w:tr w14:paraId="41D9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6F54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209C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宗教活动场所未建立有关管理制度或者管理制度不符合要求的</w:t>
            </w:r>
          </w:p>
        </w:tc>
        <w:tc>
          <w:tcPr>
            <w:tcW w:w="68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3459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五条：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（三）宗教活动场所违反本条例第二十六条规定，未建立有关管理制度或者管理制度不符合要求的；</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3F18B3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违法行为轻微并及时改正，没有造成危害后果的;当事人有证据足以证明没有主观过错的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CE26D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不予处罚</w:t>
            </w:r>
          </w:p>
        </w:tc>
      </w:tr>
      <w:tr w14:paraId="6F3B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5116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6D38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68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F936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77F44B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初次违法且危害后果轻微并及时改正的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35A94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可以不予处罚</w:t>
            </w:r>
          </w:p>
        </w:tc>
      </w:tr>
      <w:tr w14:paraId="7E37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5"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128F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3</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486B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在寺观教堂外利用投影、灯光、绘画等手段营造大型露天宗教图像、影像的</w:t>
            </w:r>
          </w:p>
        </w:tc>
        <w:tc>
          <w:tcPr>
            <w:tcW w:w="689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B6F4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《湖南省宗教事务条例》（2006年9月30日湖南省第十届人民代表大会常务委员会第二十三次会议通过  2020年11月27日湖南省第十三届人民代表大会常务委员会第二十一次会议修订）第四十七条：违反本条例第十八条规定，在寺观教堂外利用投影、灯光、绘画等手段营造大型露天宗教图像、影像的，由宗教事务部门责令改正；情节严重的，处一千元以上一万元以下罚款；有违法所得的，没收违法所得。</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02FE9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违法行为轻微并及时改正，没有造成危害后果的;当事人有证据足以证明没有主观过错的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94EA3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不予处罚</w:t>
            </w:r>
          </w:p>
        </w:tc>
      </w:tr>
      <w:tr w14:paraId="2448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58E3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b/>
                <w:bCs/>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EE8F99">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 w:hAnsi="仿宋" w:eastAsia="仿宋" w:cs="仿宋"/>
                <w:b/>
                <w:bCs/>
                <w:i w:val="0"/>
                <w:iCs w:val="0"/>
                <w:color w:val="000000"/>
                <w:sz w:val="28"/>
                <w:szCs w:val="28"/>
                <w:u w:val="none"/>
              </w:rPr>
            </w:pPr>
          </w:p>
        </w:tc>
        <w:tc>
          <w:tcPr>
            <w:tcW w:w="68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D92D3">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8"/>
                <w:szCs w:val="28"/>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14:paraId="658501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初次违法且危害后果轻微并及时改正的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56A8B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可以不予处罚</w:t>
            </w:r>
          </w:p>
        </w:tc>
      </w:tr>
      <w:tr w14:paraId="0EFE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D83E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4</w:t>
            </w:r>
          </w:p>
        </w:tc>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096F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在从事互联网宗教信息服务中，违反《宗教事务条例》相关规定的</w:t>
            </w:r>
          </w:p>
        </w:tc>
        <w:tc>
          <w:tcPr>
            <w:tcW w:w="689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5E86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宗教事务条例》（国务院令第686号）第六十八条第一款：涉及宗教内容的出版物或者互联网宗教信息服务有本条例第四十五条第二款禁止内容的，由有关部门对相关责任单位及人员依法给予行政处罚；构成犯罪的，依法追究刑事责任。</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互联网宗教信息服务管理办法》（国家宗教事务局令第17号）第二十九条：违反本办法第十条、第十一条、第十四条、第十五条、第十六条、第十七条、第十八条、第十九条规定的，由宗教事务部门责令限期改正；拒不改正的，会同网信部门、电信主管部门、公安机关、国家安全机关等依照有关法律、行政法规的规定给予处罚。</w:t>
            </w:r>
          </w:p>
        </w:tc>
        <w:tc>
          <w:tcPr>
            <w:tcW w:w="2595" w:type="dxa"/>
            <w:tcBorders>
              <w:top w:val="single" w:color="000000" w:sz="4" w:space="0"/>
              <w:left w:val="nil"/>
              <w:bottom w:val="single" w:color="000000" w:sz="4" w:space="0"/>
              <w:right w:val="single" w:color="000000" w:sz="4" w:space="0"/>
            </w:tcBorders>
            <w:noWrap w:val="0"/>
            <w:vAlign w:val="center"/>
          </w:tcPr>
          <w:p w14:paraId="63FAA3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违法行为轻微并及时改正，没有造成危害后果的;当事人有证据足以证明没有主观过错的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58BC1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不予处罚</w:t>
            </w:r>
          </w:p>
        </w:tc>
      </w:tr>
      <w:tr w14:paraId="0A90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67E69">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b/>
                <w:bCs/>
                <w:i w:val="0"/>
                <w:iCs w:val="0"/>
                <w:color w:val="000000"/>
                <w:sz w:val="28"/>
                <w:szCs w:val="2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5A7ED">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b/>
                <w:bCs/>
                <w:i w:val="0"/>
                <w:iCs w:val="0"/>
                <w:color w:val="000000"/>
                <w:sz w:val="28"/>
                <w:szCs w:val="28"/>
                <w:u w:val="none"/>
              </w:rPr>
            </w:pPr>
          </w:p>
        </w:tc>
        <w:tc>
          <w:tcPr>
            <w:tcW w:w="68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DC18E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iCs w:val="0"/>
                <w:color w:val="000000"/>
                <w:sz w:val="28"/>
                <w:szCs w:val="28"/>
                <w:u w:val="none"/>
              </w:rPr>
            </w:pPr>
          </w:p>
        </w:tc>
        <w:tc>
          <w:tcPr>
            <w:tcW w:w="2595" w:type="dxa"/>
            <w:tcBorders>
              <w:top w:val="single" w:color="000000" w:sz="4" w:space="0"/>
              <w:left w:val="nil"/>
              <w:bottom w:val="single" w:color="000000" w:sz="4" w:space="0"/>
              <w:right w:val="single" w:color="000000" w:sz="4" w:space="0"/>
            </w:tcBorders>
            <w:noWrap w:val="0"/>
            <w:vAlign w:val="center"/>
          </w:tcPr>
          <w:p w14:paraId="1FC14E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初次违法且危害后果轻微并及时改正的</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D1ACD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可以不予处罚</w:t>
            </w:r>
          </w:p>
        </w:tc>
      </w:tr>
      <w:tr w14:paraId="5A7BF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065" w:type="dxa"/>
            <w:gridSpan w:val="5"/>
            <w:tcBorders>
              <w:top w:val="nil"/>
              <w:left w:val="nil"/>
              <w:bottom w:val="nil"/>
              <w:right w:val="nil"/>
            </w:tcBorders>
            <w:noWrap/>
            <w:vAlign w:val="center"/>
          </w:tcPr>
          <w:p w14:paraId="1234E29D">
            <w:pPr>
              <w:keepNext w:val="0"/>
              <w:keepLines w:val="0"/>
              <w:widowControl/>
              <w:suppressLineNumbers w:val="0"/>
              <w:jc w:val="left"/>
              <w:textAlignment w:val="center"/>
              <w:rPr>
                <w:rFonts w:ascii="仿宋_GB2312" w:hAnsi="宋体" w:eastAsia="仿宋_GB2312" w:cs="仿宋_GB2312"/>
                <w:i w:val="0"/>
                <w:iCs w:val="0"/>
                <w:color w:val="000000"/>
                <w:sz w:val="40"/>
                <w:szCs w:val="40"/>
                <w:u w:val="none"/>
              </w:rPr>
            </w:pPr>
            <w:r>
              <w:rPr>
                <w:rFonts w:hint="eastAsia" w:ascii="仿宋_GB2312" w:hAnsi="宋体" w:eastAsia="仿宋_GB2312" w:cs="仿宋_GB2312"/>
                <w:i w:val="0"/>
                <w:iCs w:val="0"/>
                <w:color w:val="000000"/>
                <w:kern w:val="0"/>
                <w:sz w:val="28"/>
                <w:szCs w:val="28"/>
                <w:u w:val="none"/>
                <w:lang w:val="en-US" w:eastAsia="zh-CN" w:bidi="ar"/>
              </w:rPr>
              <w:t>注：免罚清单事项包括不予处罚和可以不予处罚事项。</w:t>
            </w:r>
          </w:p>
        </w:tc>
      </w:tr>
    </w:tbl>
    <w:p w14:paraId="46B49103">
      <w:pPr>
        <w:pStyle w:val="2"/>
        <w:rPr>
          <w:rFonts w:hint="eastAsia"/>
          <w:lang w:val="en-US" w:eastAsia="zh-CN"/>
        </w:rPr>
      </w:pPr>
    </w:p>
    <w:p w14:paraId="79376F40"/>
    <w:p w14:paraId="1548639F">
      <w:pPr>
        <w:pStyle w:val="2"/>
        <w:rPr>
          <w:rFonts w:hint="eastAsia"/>
          <w:lang w:val="en-US" w:eastAsia="zh-CN"/>
        </w:rPr>
      </w:pPr>
    </w:p>
    <w:p w14:paraId="457B3FFA"/>
    <w:sectPr>
      <w:footerReference r:id="rId5" w:type="default"/>
      <w:pgSz w:w="16838" w:h="11906" w:orient="landscape"/>
      <w:pgMar w:top="1584" w:right="1526" w:bottom="1584" w:left="1526" w:header="851" w:footer="99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201E">
    <w:pPr>
      <w:pStyle w:val="6"/>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6EA7A9">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56EA7A9">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867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C71C04">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30C71C04">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81B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72554"/>
    <w:rsid w:val="55F7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kern w:val="0"/>
      <w:sz w:val="20"/>
    </w:rPr>
  </w:style>
  <w:style w:type="paragraph" w:styleId="4">
    <w:name w:val="index 5"/>
    <w:basedOn w:val="1"/>
    <w:next w:val="1"/>
    <w:qFormat/>
    <w:uiPriority w:val="0"/>
    <w:pPr>
      <w:ind w:left="1680"/>
    </w:pPr>
  </w:style>
  <w:style w:type="paragraph" w:styleId="5">
    <w:name w:val="Body Text"/>
    <w:basedOn w:val="1"/>
    <w:next w:val="1"/>
    <w:qFormat/>
    <w:uiPriority w:val="0"/>
    <w:pPr>
      <w:spacing w:line="0" w:lineRule="atLeast"/>
    </w:pPr>
    <w:rPr>
      <w:b/>
      <w:bCs/>
      <w:sz w:val="32"/>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1"/>
    <w:next w:val="1"/>
    <w:qFormat/>
    <w:uiPriority w:val="0"/>
    <w:pPr>
      <w:widowControl w:val="0"/>
      <w:ind w:firstLine="420" w:firstLineChars="200"/>
      <w:jc w:val="both"/>
    </w:pPr>
    <w:rPr>
      <w:rFonts w:ascii="仿宋_GB2312"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2025-05-30T08:37:00Z</dcterms:created>
  <dc:creator>Lilith</dc:creator>
  <cp:lastModifiedBy>Lilith</cp:lastModifiedBy>
  <dcterms:modified xsi:type="dcterms:W3CDTF">2025-05-30T08:38:05Z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E030FACC90C044EB9C35FE01CD04B326_11</vt:lpwstr>
  </property>
  <property fmtid="{D5CDD505-2E9C-101B-9397-08002B2CF9AE}" pid="4" name="KSOTemplateDocerSaveRecord">
    <vt:lpwstr>eyJoZGlkIjoiYWMwY2Y5MWNlNDdiNzI0MGMxOWY1OWYwMTg0YWY2ZjMiLCJ1c2VySWQiOiIzMzUxNTM2NzQifQ==</vt:lpwstr>
  </property>
</Properties>
</file>