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4EDBE94">
      <w:pPr>
        <w:rPr>
          <w:rFonts w:hint="eastAsia" w:ascii="仿宋_GB2312" w:hAnsi="仿宋_GB2312" w:eastAsia="仿宋_GB2312" w:cs="仿宋_GB2312"/>
          <w:sz w:val="36"/>
          <w:szCs w:val="36"/>
          <w:lang w:eastAsia="zh-CN"/>
        </w:rPr>
      </w:pPr>
      <w:bookmarkStart w:id="92" w:name="_GoBack"/>
      <w:r>
        <w:rPr>
          <w:rFonts w:hint="eastAsia" w:ascii="仿宋_GB2312" w:hAnsi="仿宋_GB2312" w:eastAsia="仿宋_GB2312" w:cs="仿宋_GB2312"/>
          <w:sz w:val="36"/>
          <w:szCs w:val="36"/>
          <w:lang w:eastAsia="zh-CN"/>
        </w:rPr>
        <w:drawing>
          <wp:inline distT="0" distB="0" distL="114300" distR="114300">
            <wp:extent cx="5830570" cy="8241665"/>
            <wp:effectExtent l="0" t="0" r="17780" b="6985"/>
            <wp:docPr id="10" name="图片 10" descr="26f25c7943604d808c2d8ca3c1c0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f25c7943604d808c2d8ca3c1c038f"/>
                    <pic:cNvPicPr>
                      <a:picLocks noChangeAspect="1"/>
                    </pic:cNvPicPr>
                  </pic:nvPicPr>
                  <pic:blipFill>
                    <a:blip r:embed="rId10"/>
                    <a:stretch>
                      <a:fillRect/>
                    </a:stretch>
                  </pic:blipFill>
                  <pic:spPr>
                    <a:xfrm>
                      <a:off x="0" y="0"/>
                      <a:ext cx="5830570" cy="8241665"/>
                    </a:xfrm>
                    <a:prstGeom prst="rect">
                      <a:avLst/>
                    </a:prstGeom>
                  </pic:spPr>
                </pic:pic>
              </a:graphicData>
            </a:graphic>
          </wp:inline>
        </w:drawing>
      </w:r>
      <w:bookmarkEnd w:id="92"/>
    </w:p>
    <w:p w14:paraId="0CE23824">
      <w:pPr>
        <w:rPr>
          <w:rFonts w:ascii="仿宋_GB2312" w:hAnsi="仿宋_GB2312" w:eastAsia="仿宋_GB2312" w:cs="仿宋_GB2312"/>
          <w:sz w:val="36"/>
          <w:szCs w:val="36"/>
        </w:rPr>
      </w:pPr>
    </w:p>
    <w:p w14:paraId="4985D247">
      <w:pPr>
        <w:rPr>
          <w:rFonts w:ascii="仿宋_GB2312" w:hAnsi="仿宋_GB2312" w:eastAsia="仿宋_GB2312" w:cs="仿宋_GB2312"/>
          <w:sz w:val="36"/>
          <w:szCs w:val="36"/>
        </w:rPr>
      </w:pPr>
    </w:p>
    <w:p w14:paraId="4B0A6F29">
      <w:pPr>
        <w:rPr>
          <w:rFonts w:ascii="仿宋_GB2312" w:hAnsi="仿宋_GB2312" w:eastAsia="仿宋_GB2312" w:cs="仿宋_GB2312"/>
          <w:sz w:val="36"/>
          <w:szCs w:val="36"/>
        </w:rPr>
      </w:pPr>
    </w:p>
    <w:p w14:paraId="4EB240E5">
      <w:pPr>
        <w:rPr>
          <w:rFonts w:ascii="仿宋_GB2312" w:hAnsi="仿宋_GB2312" w:eastAsia="仿宋_GB2312" w:cs="仿宋_GB2312"/>
          <w:sz w:val="36"/>
          <w:szCs w:val="36"/>
        </w:rPr>
      </w:pPr>
    </w:p>
    <w:p w14:paraId="66BFA16F">
      <w:pPr>
        <w:adjustRightInd w:val="0"/>
        <w:snapToGrid w:val="0"/>
        <w:jc w:val="center"/>
        <w:outlineLvl w:val="0"/>
        <w:rPr>
          <w:rFonts w:ascii="方正小标宋_GBK" w:eastAsia="方正小标宋_GBK"/>
          <w:bCs/>
          <w:sz w:val="72"/>
          <w:szCs w:val="72"/>
        </w:rPr>
      </w:pPr>
      <w:bookmarkStart w:id="0" w:name="_Toc28428"/>
      <w:bookmarkStart w:id="1" w:name="_Toc30028"/>
      <w:bookmarkStart w:id="2" w:name="_Toc32617"/>
      <w:bookmarkStart w:id="3" w:name="_Toc26051"/>
      <w:bookmarkStart w:id="4" w:name="_Toc17421"/>
      <w:bookmarkStart w:id="5" w:name="_Toc17015"/>
      <w:bookmarkStart w:id="6" w:name="_Toc18547"/>
      <w:bookmarkStart w:id="7" w:name="_Toc23002"/>
      <w:bookmarkStart w:id="8" w:name="_Toc9224"/>
      <w:bookmarkStart w:id="9" w:name="_Toc24789"/>
      <w:r>
        <w:rPr>
          <w:rFonts w:hint="eastAsia" w:ascii="方正小标宋_GBK" w:eastAsia="方正小标宋_GBK"/>
          <w:bCs/>
          <w:sz w:val="72"/>
          <w:szCs w:val="72"/>
        </w:rPr>
        <w:t>建设项目环境影响报告表</w:t>
      </w:r>
      <w:bookmarkEnd w:id="0"/>
      <w:bookmarkEnd w:id="1"/>
      <w:bookmarkEnd w:id="2"/>
      <w:bookmarkEnd w:id="3"/>
      <w:bookmarkEnd w:id="4"/>
      <w:bookmarkEnd w:id="5"/>
      <w:bookmarkEnd w:id="6"/>
      <w:bookmarkEnd w:id="7"/>
      <w:bookmarkEnd w:id="8"/>
      <w:bookmarkEnd w:id="9"/>
    </w:p>
    <w:p w14:paraId="0E6C5E82">
      <w:pPr>
        <w:adjustRightInd w:val="0"/>
        <w:snapToGrid w:val="0"/>
        <w:spacing w:beforeLines="80"/>
        <w:jc w:val="center"/>
        <w:rPr>
          <w:rFonts w:ascii="楷体_GB2312" w:eastAsia="楷体_GB2312"/>
          <w:bCs/>
          <w:sz w:val="48"/>
          <w:szCs w:val="48"/>
        </w:rPr>
      </w:pPr>
      <w:r>
        <w:rPr>
          <w:rFonts w:hint="eastAsia" w:ascii="楷体_GB2312" w:eastAsia="楷体_GB2312"/>
          <w:bCs/>
          <w:sz w:val="48"/>
          <w:szCs w:val="48"/>
        </w:rPr>
        <w:t>（报批稿）</w:t>
      </w:r>
    </w:p>
    <w:p w14:paraId="15ED6FED">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2F74090B">
      <w:pPr>
        <w:jc w:val="center"/>
        <w:rPr>
          <w:rFonts w:eastAsia="仿宋"/>
          <w:sz w:val="52"/>
          <w:szCs w:val="52"/>
        </w:rPr>
      </w:pPr>
    </w:p>
    <w:p w14:paraId="26DEF4FD">
      <w:pPr>
        <w:ind w:firstLine="1040"/>
        <w:rPr>
          <w:rFonts w:eastAsia="仿宋"/>
          <w:sz w:val="44"/>
          <w:szCs w:val="44"/>
        </w:rPr>
      </w:pPr>
    </w:p>
    <w:p w14:paraId="4B7926F2">
      <w:pPr>
        <w:ind w:firstLine="1040"/>
        <w:rPr>
          <w:rFonts w:eastAsia="仿宋"/>
          <w:sz w:val="44"/>
          <w:szCs w:val="44"/>
        </w:rPr>
      </w:pPr>
    </w:p>
    <w:p w14:paraId="38BDB687">
      <w:pPr>
        <w:ind w:firstLine="1040"/>
        <w:rPr>
          <w:rFonts w:eastAsia="仿宋"/>
          <w:sz w:val="44"/>
          <w:szCs w:val="44"/>
        </w:rPr>
      </w:pPr>
    </w:p>
    <w:p w14:paraId="5AC01C88">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京泰建材城市建筑垃圾和矿山尾矿处置        </w:t>
      </w:r>
    </w:p>
    <w:p w14:paraId="2B451605">
      <w:pPr>
        <w:adjustRightInd w:val="0"/>
        <w:snapToGrid w:val="0"/>
        <w:spacing w:line="288" w:lineRule="auto"/>
        <w:ind w:firstLine="1800" w:firstLineChars="500"/>
        <w:rPr>
          <w:rFonts w:ascii="仿宋_GB2312" w:eastAsia="仿宋_GB2312"/>
          <w:sz w:val="36"/>
          <w:szCs w:val="36"/>
          <w:u w:val="single"/>
        </w:rPr>
      </w:pPr>
      <w:r>
        <w:rPr>
          <w:rFonts w:hint="eastAsia" w:ascii="仿宋_GB2312" w:eastAsia="仿宋_GB2312"/>
          <w:sz w:val="36"/>
          <w:szCs w:val="36"/>
          <w:u w:val="single"/>
        </w:rPr>
        <w:t xml:space="preserve">         资源化再生利用项目二期          </w:t>
      </w:r>
    </w:p>
    <w:p w14:paraId="47C92434">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衡阳京泰建材有限公司       </w:t>
      </w:r>
    </w:p>
    <w:p w14:paraId="671C3CE0">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2025年3月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0C4C6AB7">
      <w:pPr>
        <w:adjustRightInd w:val="0"/>
        <w:snapToGrid w:val="0"/>
        <w:spacing w:line="288" w:lineRule="auto"/>
        <w:ind w:firstLine="1040"/>
        <w:rPr>
          <w:rFonts w:ascii="仿宋_GB2312" w:eastAsia="仿宋_GB2312"/>
          <w:sz w:val="36"/>
          <w:szCs w:val="36"/>
          <w:u w:val="single"/>
        </w:rPr>
      </w:pPr>
      <w:bookmarkStart w:id="10" w:name="_Hlk57884087"/>
    </w:p>
    <w:p w14:paraId="0DFCC6F9">
      <w:pPr>
        <w:adjustRightInd w:val="0"/>
        <w:snapToGrid w:val="0"/>
        <w:spacing w:line="288" w:lineRule="auto"/>
        <w:ind w:firstLine="1040"/>
        <w:rPr>
          <w:rFonts w:ascii="仿宋_GB2312" w:eastAsia="仿宋_GB2312"/>
          <w:sz w:val="36"/>
          <w:szCs w:val="36"/>
        </w:rPr>
      </w:pPr>
    </w:p>
    <w:p w14:paraId="454729AC">
      <w:pPr>
        <w:adjustRightInd w:val="0"/>
        <w:snapToGrid w:val="0"/>
        <w:spacing w:line="288" w:lineRule="auto"/>
        <w:ind w:firstLine="1040"/>
        <w:rPr>
          <w:rFonts w:ascii="仿宋_GB2312" w:eastAsia="仿宋_GB2312"/>
          <w:sz w:val="36"/>
          <w:szCs w:val="36"/>
        </w:rPr>
      </w:pPr>
    </w:p>
    <w:p w14:paraId="4E34150E">
      <w:pPr>
        <w:adjustRightInd w:val="0"/>
        <w:snapToGrid w:val="0"/>
        <w:spacing w:line="288" w:lineRule="auto"/>
        <w:ind w:firstLine="1040"/>
        <w:rPr>
          <w:rFonts w:ascii="仿宋_GB2312" w:eastAsia="仿宋_GB2312"/>
          <w:sz w:val="36"/>
          <w:szCs w:val="36"/>
        </w:rPr>
      </w:pPr>
    </w:p>
    <w:p w14:paraId="39580E2F">
      <w:pPr>
        <w:adjustRightInd w:val="0"/>
        <w:snapToGrid w:val="0"/>
        <w:spacing w:line="288" w:lineRule="auto"/>
        <w:ind w:firstLine="1040"/>
        <w:rPr>
          <w:rFonts w:ascii="仿宋_GB2312" w:eastAsia="仿宋_GB2312"/>
          <w:sz w:val="36"/>
          <w:szCs w:val="36"/>
        </w:rPr>
      </w:pPr>
    </w:p>
    <w:bookmarkEnd w:id="10"/>
    <w:p w14:paraId="06EAE2A4">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651AED0F">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361" w:right="1361" w:bottom="1361" w:left="1361" w:header="851" w:footer="1077" w:gutter="0"/>
          <w:pgNumType w:start="3"/>
          <w:cols w:space="720" w:num="1"/>
          <w:docGrid w:linePitch="312" w:charSpace="0"/>
        </w:sectPr>
      </w:pPr>
    </w:p>
    <w:p w14:paraId="61FC8751">
      <w:pPr>
        <w:spacing w:line="480" w:lineRule="exact"/>
        <w:jc w:val="center"/>
        <w:rPr>
          <w:rFonts w:ascii="Times New Roman" w:hAnsi="Times New Roman" w:eastAsiaTheme="minorEastAsia"/>
          <w:b/>
          <w:color w:val="000000" w:themeColor="text1"/>
          <w:spacing w:val="6"/>
          <w:sz w:val="32"/>
        </w:rPr>
      </w:pPr>
    </w:p>
    <w:p w14:paraId="6D73F7CE">
      <w:pPr>
        <w:pStyle w:val="11"/>
        <w:jc w:val="both"/>
        <w:rPr>
          <w:rFonts w:ascii="Times New Roman" w:hAnsi="Times New Roman"/>
          <w:color w:val="000000" w:themeColor="text1"/>
        </w:rPr>
      </w:pPr>
      <w:bookmarkStart w:id="11" w:name="_Toc11436_WPSOffice_Type1"/>
      <w:r>
        <w:drawing>
          <wp:inline distT="0" distB="0" distL="114300" distR="114300">
            <wp:extent cx="5543550" cy="784860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1"/>
                    <a:stretch>
                      <a:fillRect/>
                    </a:stretch>
                  </pic:blipFill>
                  <pic:spPr>
                    <a:xfrm>
                      <a:off x="0" y="0"/>
                      <a:ext cx="5543550" cy="7848600"/>
                    </a:xfrm>
                    <a:prstGeom prst="rect">
                      <a:avLst/>
                    </a:prstGeom>
                    <a:noFill/>
                    <a:ln>
                      <a:noFill/>
                    </a:ln>
                  </pic:spPr>
                </pic:pic>
              </a:graphicData>
            </a:graphic>
          </wp:inline>
        </w:drawing>
      </w:r>
    </w:p>
    <w:p w14:paraId="20CBCD20">
      <w:pPr>
        <w:pStyle w:val="11"/>
        <w:jc w:val="center"/>
        <w:rPr>
          <w:rFonts w:ascii="Times New Roman" w:hAnsi="Times New Roman"/>
          <w:color w:val="000000" w:themeColor="text1"/>
        </w:rPr>
      </w:pPr>
    </w:p>
    <w:p w14:paraId="76DAA571">
      <w:pPr>
        <w:pStyle w:val="11"/>
        <w:jc w:val="center"/>
        <w:rPr>
          <w:rFonts w:ascii="Times New Roman" w:hAnsi="Times New Roman"/>
          <w:color w:val="000000" w:themeColor="text1"/>
        </w:rPr>
      </w:pPr>
    </w:p>
    <w:p w14:paraId="33856A45">
      <w:pPr>
        <w:pStyle w:val="11"/>
        <w:jc w:val="center"/>
        <w:rPr>
          <w:rFonts w:ascii="Times New Roman" w:hAnsi="Times New Roman"/>
          <w:color w:val="000000" w:themeColor="text1"/>
        </w:rPr>
      </w:pPr>
    </w:p>
    <w:p w14:paraId="1B44721B">
      <w:pPr>
        <w:pStyle w:val="11"/>
        <w:jc w:val="center"/>
        <w:rPr>
          <w:rFonts w:ascii="Times New Roman" w:hAnsi="Times New Roman"/>
          <w:color w:val="000000" w:themeColor="text1"/>
        </w:rPr>
      </w:pPr>
      <w:r>
        <w:drawing>
          <wp:inline distT="0" distB="0" distL="114300" distR="114300">
            <wp:extent cx="5543550" cy="7848600"/>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2"/>
                    <a:stretch>
                      <a:fillRect/>
                    </a:stretch>
                  </pic:blipFill>
                  <pic:spPr>
                    <a:xfrm>
                      <a:off x="0" y="0"/>
                      <a:ext cx="5543550" cy="7848600"/>
                    </a:xfrm>
                    <a:prstGeom prst="rect">
                      <a:avLst/>
                    </a:prstGeom>
                    <a:noFill/>
                    <a:ln>
                      <a:noFill/>
                    </a:ln>
                  </pic:spPr>
                </pic:pic>
              </a:graphicData>
            </a:graphic>
          </wp:inline>
        </w:drawing>
      </w:r>
    </w:p>
    <w:p w14:paraId="2F1851AF">
      <w:pPr>
        <w:pStyle w:val="11"/>
        <w:jc w:val="center"/>
        <w:rPr>
          <w:rFonts w:ascii="Times New Roman" w:hAnsi="Times New Roman"/>
          <w:color w:val="000000" w:themeColor="text1"/>
        </w:rPr>
      </w:pPr>
    </w:p>
    <w:p w14:paraId="3D417065">
      <w:pPr>
        <w:pStyle w:val="11"/>
        <w:jc w:val="center"/>
        <w:rPr>
          <w:rFonts w:ascii="Times New Roman" w:hAnsi="Times New Roman"/>
          <w:color w:val="000000" w:themeColor="text1"/>
        </w:rPr>
      </w:pPr>
    </w:p>
    <w:p w14:paraId="39CAFBB5">
      <w:pPr>
        <w:pStyle w:val="11"/>
        <w:jc w:val="center"/>
        <w:rPr>
          <w:rFonts w:ascii="Times New Roman" w:hAnsi="Times New Roman"/>
          <w:color w:val="000000" w:themeColor="text1"/>
        </w:rPr>
      </w:pPr>
    </w:p>
    <w:p w14:paraId="607C50DB">
      <w:pPr>
        <w:pStyle w:val="11"/>
        <w:jc w:val="center"/>
        <w:rPr>
          <w:rFonts w:ascii="Times New Roman" w:hAnsi="Times New Roman"/>
          <w:color w:val="000000" w:themeColor="text1"/>
        </w:rPr>
      </w:pPr>
      <w:r>
        <w:drawing>
          <wp:inline distT="0" distB="0" distL="114300" distR="114300">
            <wp:extent cx="5543550" cy="78486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3"/>
                    <a:stretch>
                      <a:fillRect/>
                    </a:stretch>
                  </pic:blipFill>
                  <pic:spPr>
                    <a:xfrm>
                      <a:off x="0" y="0"/>
                      <a:ext cx="5543550" cy="7848600"/>
                    </a:xfrm>
                    <a:prstGeom prst="rect">
                      <a:avLst/>
                    </a:prstGeom>
                    <a:noFill/>
                    <a:ln>
                      <a:noFill/>
                    </a:ln>
                  </pic:spPr>
                </pic:pic>
              </a:graphicData>
            </a:graphic>
          </wp:inline>
        </w:drawing>
      </w:r>
    </w:p>
    <w:p w14:paraId="2DFD66E8">
      <w:pPr>
        <w:pStyle w:val="11"/>
        <w:jc w:val="center"/>
        <w:rPr>
          <w:rFonts w:ascii="Times New Roman" w:hAnsi="Times New Roman"/>
          <w:color w:val="000000" w:themeColor="text1"/>
        </w:rPr>
      </w:pPr>
    </w:p>
    <w:p w14:paraId="4F0383D4">
      <w:pPr>
        <w:pStyle w:val="11"/>
        <w:jc w:val="center"/>
        <w:rPr>
          <w:rFonts w:ascii="Times New Roman" w:hAnsi="Times New Roman"/>
          <w:color w:val="000000" w:themeColor="text1"/>
        </w:rPr>
      </w:pPr>
    </w:p>
    <w:p w14:paraId="69680F4D">
      <w:pPr>
        <w:pStyle w:val="11"/>
        <w:jc w:val="center"/>
        <w:rPr>
          <w:rFonts w:ascii="Times New Roman" w:hAnsi="Times New Roman"/>
          <w:color w:val="000000" w:themeColor="text1"/>
        </w:rPr>
      </w:pPr>
    </w:p>
    <w:p w14:paraId="7BF241D9">
      <w:pPr>
        <w:pStyle w:val="11"/>
        <w:jc w:val="center"/>
        <w:rPr>
          <w:rFonts w:ascii="Times New Roman" w:hAnsi="Times New Roman"/>
          <w:color w:val="000000" w:themeColor="text1"/>
        </w:rPr>
      </w:pPr>
      <w:r>
        <w:drawing>
          <wp:inline distT="0" distB="0" distL="114300" distR="114300">
            <wp:extent cx="5543550" cy="7848600"/>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4"/>
                    <a:stretch>
                      <a:fillRect/>
                    </a:stretch>
                  </pic:blipFill>
                  <pic:spPr>
                    <a:xfrm>
                      <a:off x="0" y="0"/>
                      <a:ext cx="5543550" cy="7848600"/>
                    </a:xfrm>
                    <a:prstGeom prst="rect">
                      <a:avLst/>
                    </a:prstGeom>
                    <a:noFill/>
                    <a:ln>
                      <a:noFill/>
                    </a:ln>
                  </pic:spPr>
                </pic:pic>
              </a:graphicData>
            </a:graphic>
          </wp:inline>
        </w:drawing>
      </w:r>
    </w:p>
    <w:p w14:paraId="61CCB8EA">
      <w:pPr>
        <w:pStyle w:val="11"/>
        <w:jc w:val="center"/>
        <w:rPr>
          <w:rFonts w:ascii="Times New Roman" w:hAnsi="Times New Roman"/>
          <w:color w:val="000000" w:themeColor="text1"/>
        </w:rPr>
      </w:pPr>
    </w:p>
    <w:p w14:paraId="75B50738">
      <w:pPr>
        <w:pStyle w:val="11"/>
        <w:jc w:val="center"/>
        <w:rPr>
          <w:rFonts w:ascii="Times New Roman" w:hAnsi="Times New Roman"/>
          <w:color w:val="000000" w:themeColor="text1"/>
        </w:rPr>
      </w:pPr>
    </w:p>
    <w:p w14:paraId="73CC3CFA">
      <w:pPr>
        <w:pStyle w:val="11"/>
        <w:jc w:val="center"/>
        <w:rPr>
          <w:rFonts w:ascii="Times New Roman" w:hAnsi="Times New Roman"/>
          <w:color w:val="000000" w:themeColor="text1"/>
        </w:rPr>
      </w:pPr>
      <w:r>
        <w:drawing>
          <wp:inline distT="0" distB="0" distL="114300" distR="114300">
            <wp:extent cx="5543550" cy="78486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5"/>
                    <a:stretch>
                      <a:fillRect/>
                    </a:stretch>
                  </pic:blipFill>
                  <pic:spPr>
                    <a:xfrm>
                      <a:off x="0" y="0"/>
                      <a:ext cx="5543550" cy="7848600"/>
                    </a:xfrm>
                    <a:prstGeom prst="rect">
                      <a:avLst/>
                    </a:prstGeom>
                    <a:noFill/>
                    <a:ln>
                      <a:noFill/>
                    </a:ln>
                  </pic:spPr>
                </pic:pic>
              </a:graphicData>
            </a:graphic>
          </wp:inline>
        </w:drawing>
      </w:r>
    </w:p>
    <w:p w14:paraId="44EE3C20">
      <w:pPr>
        <w:pStyle w:val="11"/>
        <w:jc w:val="center"/>
        <w:rPr>
          <w:rFonts w:ascii="Times New Roman" w:hAnsi="Times New Roman"/>
          <w:color w:val="000000" w:themeColor="text1"/>
        </w:rPr>
      </w:pPr>
    </w:p>
    <w:p w14:paraId="51BEE7E0">
      <w:pPr>
        <w:pStyle w:val="11"/>
        <w:jc w:val="center"/>
        <w:rPr>
          <w:rFonts w:ascii="Times New Roman" w:hAnsi="Times New Roman"/>
          <w:color w:val="000000" w:themeColor="text1"/>
        </w:rPr>
      </w:pPr>
    </w:p>
    <w:p w14:paraId="42BEC9DD">
      <w:pPr>
        <w:pStyle w:val="11"/>
        <w:jc w:val="center"/>
        <w:rPr>
          <w:rFonts w:ascii="Times New Roman" w:hAnsi="Times New Roman"/>
          <w:color w:val="000000" w:themeColor="text1"/>
        </w:rPr>
      </w:pPr>
    </w:p>
    <w:p w14:paraId="1F745C38">
      <w:pPr>
        <w:pStyle w:val="11"/>
        <w:jc w:val="center"/>
        <w:rPr>
          <w:rFonts w:ascii="Times New Roman" w:hAnsi="Times New Roman"/>
          <w:color w:val="000000" w:themeColor="text1"/>
        </w:rPr>
      </w:pPr>
    </w:p>
    <w:p w14:paraId="00ED7F03">
      <w:pPr>
        <w:pStyle w:val="11"/>
        <w:jc w:val="center"/>
        <w:rPr>
          <w:rFonts w:ascii="Times New Roman" w:hAnsi="Times New Roman"/>
          <w:color w:val="000000" w:themeColor="text1"/>
        </w:rPr>
      </w:pPr>
      <w:r>
        <w:drawing>
          <wp:inline distT="0" distB="0" distL="114300" distR="114300">
            <wp:extent cx="5543550" cy="7848600"/>
            <wp:effectExtent l="0" t="0" r="0" b="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6"/>
                    <a:stretch>
                      <a:fillRect/>
                    </a:stretch>
                  </pic:blipFill>
                  <pic:spPr>
                    <a:xfrm>
                      <a:off x="0" y="0"/>
                      <a:ext cx="5543550" cy="7848600"/>
                    </a:xfrm>
                    <a:prstGeom prst="rect">
                      <a:avLst/>
                    </a:prstGeom>
                    <a:noFill/>
                    <a:ln>
                      <a:noFill/>
                    </a:ln>
                  </pic:spPr>
                </pic:pic>
              </a:graphicData>
            </a:graphic>
          </wp:inline>
        </w:drawing>
      </w:r>
    </w:p>
    <w:p w14:paraId="16F3EC39">
      <w:pPr>
        <w:pStyle w:val="11"/>
        <w:jc w:val="center"/>
        <w:rPr>
          <w:rFonts w:ascii="Times New Roman" w:hAnsi="Times New Roman"/>
          <w:color w:val="000000" w:themeColor="text1"/>
        </w:rPr>
      </w:pPr>
    </w:p>
    <w:p w14:paraId="15DF6866">
      <w:pPr>
        <w:pStyle w:val="11"/>
        <w:jc w:val="center"/>
        <w:rPr>
          <w:rFonts w:ascii="Times New Roman" w:hAnsi="Times New Roman"/>
          <w:color w:val="000000" w:themeColor="text1"/>
        </w:rPr>
      </w:pPr>
    </w:p>
    <w:p w14:paraId="277510EA">
      <w:pPr>
        <w:pStyle w:val="11"/>
        <w:jc w:val="center"/>
        <w:rPr>
          <w:rFonts w:ascii="Times New Roman" w:hAnsi="Times New Roman"/>
          <w:color w:val="000000" w:themeColor="text1"/>
        </w:rPr>
      </w:pPr>
      <w:r>
        <w:drawing>
          <wp:inline distT="0" distB="0" distL="114300" distR="114300">
            <wp:extent cx="5543550" cy="784860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7"/>
                    <a:stretch>
                      <a:fillRect/>
                    </a:stretch>
                  </pic:blipFill>
                  <pic:spPr>
                    <a:xfrm>
                      <a:off x="0" y="0"/>
                      <a:ext cx="5543550" cy="7848600"/>
                    </a:xfrm>
                    <a:prstGeom prst="rect">
                      <a:avLst/>
                    </a:prstGeom>
                    <a:noFill/>
                    <a:ln>
                      <a:noFill/>
                    </a:ln>
                  </pic:spPr>
                </pic:pic>
              </a:graphicData>
            </a:graphic>
          </wp:inline>
        </w:drawing>
      </w:r>
    </w:p>
    <w:p w14:paraId="475B0C99">
      <w:pPr>
        <w:pStyle w:val="11"/>
        <w:jc w:val="center"/>
        <w:rPr>
          <w:rFonts w:ascii="Times New Roman" w:hAnsi="Times New Roman"/>
          <w:color w:val="000000" w:themeColor="text1"/>
        </w:rPr>
      </w:pPr>
    </w:p>
    <w:p w14:paraId="2B6D495B">
      <w:pPr>
        <w:pStyle w:val="11"/>
        <w:jc w:val="center"/>
        <w:rPr>
          <w:rFonts w:ascii="Times New Roman" w:hAnsi="Times New Roman"/>
          <w:color w:val="000000" w:themeColor="text1"/>
        </w:rPr>
      </w:pPr>
    </w:p>
    <w:p w14:paraId="6180BBBB">
      <w:pPr>
        <w:pStyle w:val="11"/>
        <w:jc w:val="center"/>
        <w:rPr>
          <w:rFonts w:ascii="Times New Roman" w:hAnsi="Times New Roman"/>
          <w:color w:val="000000" w:themeColor="text1"/>
        </w:rPr>
      </w:pPr>
    </w:p>
    <w:p w14:paraId="2911CF97">
      <w:pPr>
        <w:pStyle w:val="11"/>
        <w:jc w:val="center"/>
        <w:rPr>
          <w:rFonts w:ascii="Times New Roman" w:hAnsi="Times New Roman"/>
          <w:color w:val="000000" w:themeColor="text1"/>
        </w:rPr>
      </w:pPr>
      <w:r>
        <w:drawing>
          <wp:inline distT="0" distB="0" distL="114300" distR="114300">
            <wp:extent cx="5543550" cy="7848600"/>
            <wp:effectExtent l="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8"/>
                    <a:stretch>
                      <a:fillRect/>
                    </a:stretch>
                  </pic:blipFill>
                  <pic:spPr>
                    <a:xfrm>
                      <a:off x="0" y="0"/>
                      <a:ext cx="5543550" cy="7848600"/>
                    </a:xfrm>
                    <a:prstGeom prst="rect">
                      <a:avLst/>
                    </a:prstGeom>
                    <a:noFill/>
                    <a:ln>
                      <a:noFill/>
                    </a:ln>
                  </pic:spPr>
                </pic:pic>
              </a:graphicData>
            </a:graphic>
          </wp:inline>
        </w:drawing>
      </w:r>
    </w:p>
    <w:p w14:paraId="1DB0FC85">
      <w:pPr>
        <w:pStyle w:val="11"/>
        <w:jc w:val="center"/>
        <w:rPr>
          <w:rFonts w:ascii="Times New Roman" w:hAnsi="Times New Roman"/>
          <w:color w:val="000000" w:themeColor="text1"/>
        </w:rPr>
      </w:pPr>
    </w:p>
    <w:p w14:paraId="3AF9AAB5">
      <w:pPr>
        <w:pStyle w:val="11"/>
        <w:jc w:val="center"/>
        <w:rPr>
          <w:rFonts w:ascii="Times New Roman" w:hAnsi="Times New Roman"/>
          <w:color w:val="000000" w:themeColor="text1"/>
        </w:rPr>
      </w:pPr>
    </w:p>
    <w:p w14:paraId="5CD273C9">
      <w:pPr>
        <w:tabs>
          <w:tab w:val="left" w:pos="1021"/>
        </w:tabs>
        <w:adjustRightInd w:val="0"/>
        <w:snapToGrid w:val="0"/>
        <w:jc w:val="both"/>
        <w:rPr>
          <w:rFonts w:hint="eastAsia"/>
          <w:b/>
          <w:bCs/>
          <w:sz w:val="28"/>
          <w:szCs w:val="28"/>
        </w:rPr>
        <w:sectPr>
          <w:headerReference r:id="rId5" w:type="default"/>
          <w:footerReference r:id="rId6" w:type="default"/>
          <w:pgSz w:w="11906" w:h="16838"/>
          <w:pgMar w:top="1417" w:right="1474" w:bottom="1417" w:left="1701" w:header="851" w:footer="992" w:gutter="0"/>
          <w:pgNumType w:start="1"/>
          <w:cols w:space="720" w:num="1"/>
          <w:docGrid w:type="lines" w:linePitch="312" w:charSpace="0"/>
        </w:sectPr>
      </w:pPr>
    </w:p>
    <w:p w14:paraId="6E630464">
      <w:pPr>
        <w:pStyle w:val="11"/>
        <w:jc w:val="center"/>
        <w:rPr>
          <w:rFonts w:hint="eastAsia" w:ascii="Times New Roman" w:hAnsi="Times New Roman" w:eastAsia="宋体"/>
          <w:color w:val="000000" w:themeColor="text1"/>
          <w:lang w:eastAsia="zh-CN"/>
        </w:rPr>
        <w:sectPr>
          <w:pgSz w:w="11906" w:h="16838"/>
          <w:pgMar w:top="597" w:right="945" w:bottom="667" w:left="1081" w:header="851" w:footer="992" w:gutter="0"/>
          <w:pgNumType w:start="1"/>
          <w:cols w:space="720" w:num="1"/>
          <w:docGrid w:type="lines" w:linePitch="312" w:charSpace="0"/>
        </w:sectPr>
      </w:pPr>
      <w:r>
        <w:rPr>
          <w:rFonts w:hint="eastAsia" w:ascii="Times New Roman" w:hAnsi="Times New Roman" w:eastAsia="宋体"/>
          <w:color w:val="000000" w:themeColor="text1"/>
          <w:lang w:eastAsia="zh-CN"/>
        </w:rPr>
        <w:drawing>
          <wp:inline distT="0" distB="0" distL="114300" distR="114300">
            <wp:extent cx="6261735" cy="9072880"/>
            <wp:effectExtent l="0" t="0" r="5715" b="13970"/>
            <wp:docPr id="9" name="图片 9" descr="dc0228eb7ca1243b54cc014a4781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c0228eb7ca1243b54cc014a478187d"/>
                    <pic:cNvPicPr>
                      <a:picLocks noChangeAspect="1"/>
                    </pic:cNvPicPr>
                  </pic:nvPicPr>
                  <pic:blipFill>
                    <a:blip r:embed="rId19"/>
                    <a:stretch>
                      <a:fillRect/>
                    </a:stretch>
                  </pic:blipFill>
                  <pic:spPr>
                    <a:xfrm>
                      <a:off x="0" y="0"/>
                      <a:ext cx="6261735" cy="9072880"/>
                    </a:xfrm>
                    <a:prstGeom prst="rect">
                      <a:avLst/>
                    </a:prstGeom>
                  </pic:spPr>
                </pic:pic>
              </a:graphicData>
            </a:graphic>
          </wp:inline>
        </w:drawing>
      </w:r>
    </w:p>
    <w:p w14:paraId="35BA24E9">
      <w:pPr>
        <w:adjustRightInd w:val="0"/>
        <w:snapToGrid w:val="0"/>
        <w:jc w:val="center"/>
        <w:rPr>
          <w:rFonts w:ascii="Times New Roman" w:hAnsi="Times New Roman" w:eastAsiaTheme="minorEastAsia"/>
          <w:b/>
          <w:bCs/>
          <w:color w:val="000000" w:themeColor="text1"/>
          <w:sz w:val="44"/>
          <w:szCs w:val="44"/>
        </w:rPr>
      </w:pPr>
      <w:r>
        <w:rPr>
          <w:rFonts w:ascii="Times New Roman" w:hAnsi="Times New Roman" w:eastAsiaTheme="minorEastAsia"/>
          <w:b/>
          <w:bCs/>
          <w:color w:val="000000" w:themeColor="text1"/>
          <w:sz w:val="44"/>
          <w:szCs w:val="44"/>
        </w:rPr>
        <w:t>目  录</w:t>
      </w:r>
    </w:p>
    <w:bookmarkEnd w:id="11"/>
    <w:p w14:paraId="5786E564">
      <w:pPr>
        <w:pStyle w:val="21"/>
        <w:tabs>
          <w:tab w:val="right" w:leader="dot" w:pos="8731"/>
        </w:tabs>
        <w:spacing w:line="312" w:lineRule="auto"/>
      </w:pPr>
      <w:r>
        <w:rPr>
          <w:rFonts w:eastAsiaTheme="minorEastAsia"/>
          <w:color w:val="000000" w:themeColor="text1"/>
          <w:szCs w:val="44"/>
        </w:rPr>
        <w:fldChar w:fldCharType="begin"/>
      </w:r>
      <w:r>
        <w:rPr>
          <w:rFonts w:eastAsiaTheme="minorEastAsia"/>
          <w:color w:val="000000" w:themeColor="text1"/>
          <w:szCs w:val="44"/>
        </w:rPr>
        <w:instrText xml:space="preserve">TOC \o "1-2" \h \u </w:instrText>
      </w:r>
      <w:r>
        <w:rPr>
          <w:rFonts w:eastAsiaTheme="minorEastAsia"/>
          <w:color w:val="000000" w:themeColor="text1"/>
          <w:szCs w:val="44"/>
        </w:rPr>
        <w:fldChar w:fldCharType="separate"/>
      </w:r>
    </w:p>
    <w:p w14:paraId="7303E747">
      <w:pPr>
        <w:pStyle w:val="21"/>
        <w:tabs>
          <w:tab w:val="right" w:leader="dot" w:pos="8731"/>
        </w:tabs>
        <w:spacing w:line="264" w:lineRule="auto"/>
      </w:pPr>
      <w:r>
        <w:fldChar w:fldCharType="begin"/>
      </w:r>
      <w:r>
        <w:instrText xml:space="preserve"> HYPERLINK \l "_Toc28784" </w:instrText>
      </w:r>
      <w:r>
        <w:fldChar w:fldCharType="separate"/>
      </w:r>
      <w:r>
        <w:rPr>
          <w:snapToGrid w:val="0"/>
          <w:kern w:val="0"/>
          <w:szCs w:val="30"/>
        </w:rPr>
        <w:t>一、建设项目基本情况</w:t>
      </w:r>
      <w:r>
        <w:tab/>
      </w:r>
      <w:r>
        <w:fldChar w:fldCharType="begin"/>
      </w:r>
      <w:r>
        <w:instrText xml:space="preserve"> PAGEREF _Toc28784 </w:instrText>
      </w:r>
      <w:r>
        <w:fldChar w:fldCharType="separate"/>
      </w:r>
      <w:r>
        <w:t>1</w:t>
      </w:r>
      <w:r>
        <w:fldChar w:fldCharType="end"/>
      </w:r>
      <w:r>
        <w:fldChar w:fldCharType="end"/>
      </w:r>
    </w:p>
    <w:p w14:paraId="7E37F2CE">
      <w:pPr>
        <w:pStyle w:val="21"/>
        <w:tabs>
          <w:tab w:val="right" w:leader="dot" w:pos="8731"/>
        </w:tabs>
        <w:spacing w:line="264" w:lineRule="auto"/>
      </w:pPr>
      <w:r>
        <w:fldChar w:fldCharType="begin"/>
      </w:r>
      <w:r>
        <w:instrText xml:space="preserve"> HYPERLINK \l "_Toc21134" </w:instrText>
      </w:r>
      <w:r>
        <w:fldChar w:fldCharType="separate"/>
      </w:r>
      <w:r>
        <w:rPr>
          <w:snapToGrid w:val="0"/>
          <w:kern w:val="0"/>
          <w:szCs w:val="30"/>
        </w:rPr>
        <w:t>二、建设项目工程分析</w:t>
      </w:r>
      <w:r>
        <w:tab/>
      </w:r>
      <w:r>
        <w:fldChar w:fldCharType="begin"/>
      </w:r>
      <w:r>
        <w:instrText xml:space="preserve"> PAGEREF _Toc21134 </w:instrText>
      </w:r>
      <w:r>
        <w:fldChar w:fldCharType="separate"/>
      </w:r>
      <w:r>
        <w:t>11</w:t>
      </w:r>
      <w:r>
        <w:fldChar w:fldCharType="end"/>
      </w:r>
      <w:r>
        <w:fldChar w:fldCharType="end"/>
      </w:r>
    </w:p>
    <w:p w14:paraId="14BE2AF8">
      <w:pPr>
        <w:pStyle w:val="21"/>
        <w:tabs>
          <w:tab w:val="right" w:leader="dot" w:pos="8731"/>
        </w:tabs>
        <w:spacing w:line="264" w:lineRule="auto"/>
      </w:pPr>
      <w:r>
        <w:fldChar w:fldCharType="begin"/>
      </w:r>
      <w:r>
        <w:instrText xml:space="preserve"> HYPERLINK \l "_Toc5796" </w:instrText>
      </w:r>
      <w:r>
        <w:fldChar w:fldCharType="separate"/>
      </w:r>
      <w:r>
        <w:rPr>
          <w:snapToGrid w:val="0"/>
          <w:szCs w:val="30"/>
        </w:rPr>
        <w:t>三、区域环境质量现状、环境保护目标及评价标准</w:t>
      </w:r>
      <w:r>
        <w:tab/>
      </w:r>
      <w:r>
        <w:fldChar w:fldCharType="begin"/>
      </w:r>
      <w:r>
        <w:instrText xml:space="preserve"> PAGEREF _Toc5796 </w:instrText>
      </w:r>
      <w:r>
        <w:fldChar w:fldCharType="separate"/>
      </w:r>
      <w:r>
        <w:t>28</w:t>
      </w:r>
      <w:r>
        <w:fldChar w:fldCharType="end"/>
      </w:r>
      <w:r>
        <w:fldChar w:fldCharType="end"/>
      </w:r>
    </w:p>
    <w:p w14:paraId="772CFDA7">
      <w:pPr>
        <w:pStyle w:val="21"/>
        <w:tabs>
          <w:tab w:val="right" w:leader="dot" w:pos="8731"/>
        </w:tabs>
        <w:spacing w:line="264" w:lineRule="auto"/>
      </w:pPr>
      <w:r>
        <w:fldChar w:fldCharType="begin"/>
      </w:r>
      <w:r>
        <w:instrText xml:space="preserve"> HYPERLINK \l "_Toc2499" </w:instrText>
      </w:r>
      <w:r>
        <w:fldChar w:fldCharType="separate"/>
      </w:r>
      <w:r>
        <w:rPr>
          <w:snapToGrid w:val="0"/>
          <w:szCs w:val="30"/>
        </w:rPr>
        <w:t>四、主要环境影响和保护措施</w:t>
      </w:r>
      <w:r>
        <w:tab/>
      </w:r>
      <w:r>
        <w:fldChar w:fldCharType="begin"/>
      </w:r>
      <w:r>
        <w:instrText xml:space="preserve"> PAGEREF _Toc2499 </w:instrText>
      </w:r>
      <w:r>
        <w:fldChar w:fldCharType="separate"/>
      </w:r>
      <w:r>
        <w:t>34</w:t>
      </w:r>
      <w:r>
        <w:fldChar w:fldCharType="end"/>
      </w:r>
      <w:r>
        <w:fldChar w:fldCharType="end"/>
      </w:r>
    </w:p>
    <w:p w14:paraId="705CC55C">
      <w:pPr>
        <w:pStyle w:val="21"/>
        <w:tabs>
          <w:tab w:val="right" w:leader="dot" w:pos="8731"/>
        </w:tabs>
        <w:spacing w:line="264" w:lineRule="auto"/>
      </w:pPr>
      <w:r>
        <w:fldChar w:fldCharType="begin"/>
      </w:r>
      <w:r>
        <w:instrText xml:space="preserve"> HYPERLINK \l "_Toc13875" </w:instrText>
      </w:r>
      <w:r>
        <w:fldChar w:fldCharType="separate"/>
      </w:r>
      <w:r>
        <w:rPr>
          <w:snapToGrid w:val="0"/>
          <w:kern w:val="0"/>
          <w:szCs w:val="30"/>
        </w:rPr>
        <w:t>五、</w:t>
      </w:r>
      <w:r>
        <w:rPr>
          <w:snapToGrid w:val="0"/>
          <w:szCs w:val="30"/>
        </w:rPr>
        <w:t>环境保护措施监督检查清单</w:t>
      </w:r>
      <w:r>
        <w:tab/>
      </w:r>
      <w:r>
        <w:fldChar w:fldCharType="begin"/>
      </w:r>
      <w:r>
        <w:instrText xml:space="preserve"> PAGEREF _Toc13875 </w:instrText>
      </w:r>
      <w:r>
        <w:fldChar w:fldCharType="separate"/>
      </w:r>
      <w:r>
        <w:t>57</w:t>
      </w:r>
      <w:r>
        <w:fldChar w:fldCharType="end"/>
      </w:r>
      <w:r>
        <w:fldChar w:fldCharType="end"/>
      </w:r>
    </w:p>
    <w:p w14:paraId="2A3DC774">
      <w:pPr>
        <w:pStyle w:val="21"/>
        <w:tabs>
          <w:tab w:val="right" w:leader="dot" w:pos="8731"/>
        </w:tabs>
        <w:spacing w:line="264" w:lineRule="auto"/>
      </w:pPr>
      <w:r>
        <w:fldChar w:fldCharType="begin"/>
      </w:r>
      <w:r>
        <w:instrText xml:space="preserve"> HYPERLINK \l "_Toc5029" </w:instrText>
      </w:r>
      <w:r>
        <w:fldChar w:fldCharType="separate"/>
      </w:r>
      <w:r>
        <w:rPr>
          <w:snapToGrid w:val="0"/>
          <w:kern w:val="0"/>
          <w:szCs w:val="30"/>
        </w:rPr>
        <w:t>六、结论</w:t>
      </w:r>
      <w:r>
        <w:tab/>
      </w:r>
      <w:r>
        <w:fldChar w:fldCharType="begin"/>
      </w:r>
      <w:r>
        <w:instrText xml:space="preserve"> PAGEREF _Toc5029 </w:instrText>
      </w:r>
      <w:r>
        <w:fldChar w:fldCharType="separate"/>
      </w:r>
      <w:r>
        <w:t>59</w:t>
      </w:r>
      <w:r>
        <w:fldChar w:fldCharType="end"/>
      </w:r>
      <w:r>
        <w:fldChar w:fldCharType="end"/>
      </w:r>
    </w:p>
    <w:p w14:paraId="577B10E0">
      <w:pPr>
        <w:pStyle w:val="21"/>
        <w:tabs>
          <w:tab w:val="right" w:leader="dot" w:pos="8731"/>
        </w:tabs>
        <w:spacing w:line="264" w:lineRule="auto"/>
      </w:pPr>
      <w:r>
        <w:fldChar w:fldCharType="begin"/>
      </w:r>
      <w:r>
        <w:instrText xml:space="preserve"> HYPERLINK \l "_Toc13946" </w:instrText>
      </w:r>
      <w:r>
        <w:fldChar w:fldCharType="separate"/>
      </w:r>
      <w:r>
        <w:rPr>
          <w:szCs w:val="44"/>
        </w:rPr>
        <w:t>附</w:t>
      </w:r>
      <w:r>
        <w:rPr>
          <w:rFonts w:hint="eastAsia"/>
          <w:szCs w:val="44"/>
        </w:rPr>
        <w:t>表</w:t>
      </w:r>
      <w:r>
        <w:tab/>
      </w:r>
      <w:r>
        <w:fldChar w:fldCharType="end"/>
      </w:r>
      <w:r>
        <w:rPr>
          <w:rFonts w:hint="eastAsia"/>
          <w:color w:val="000000" w:themeColor="text1"/>
          <w:szCs w:val="44"/>
        </w:rPr>
        <w:t>60</w:t>
      </w:r>
    </w:p>
    <w:p w14:paraId="310AA49B">
      <w:pPr>
        <w:pStyle w:val="21"/>
        <w:tabs>
          <w:tab w:val="right" w:leader="dot" w:pos="8731"/>
        </w:tabs>
        <w:spacing w:line="264" w:lineRule="auto"/>
        <w:rPr>
          <w:b w:val="0"/>
          <w:bCs/>
        </w:rPr>
      </w:pPr>
      <w:r>
        <w:fldChar w:fldCharType="begin"/>
      </w:r>
      <w:r>
        <w:instrText xml:space="preserve"> HYPERLINK \l "_Toc12846" </w:instrText>
      </w:r>
      <w:r>
        <w:fldChar w:fldCharType="separate"/>
      </w:r>
      <w:r>
        <w:rPr>
          <w:b w:val="0"/>
          <w:bCs/>
          <w:szCs w:val="44"/>
        </w:rPr>
        <w:t>建设项目污染物排放量汇总表</w:t>
      </w:r>
      <w:r>
        <w:rPr>
          <w:b w:val="0"/>
          <w:bCs/>
        </w:rPr>
        <w:tab/>
      </w:r>
      <w:r>
        <w:rPr>
          <w:b w:val="0"/>
          <w:bCs/>
        </w:rPr>
        <w:fldChar w:fldCharType="end"/>
      </w:r>
      <w:r>
        <w:rPr>
          <w:rFonts w:hint="eastAsia"/>
          <w:b w:val="0"/>
          <w:bCs/>
          <w:color w:val="000000" w:themeColor="text1"/>
          <w:szCs w:val="44"/>
        </w:rPr>
        <w:t>60</w:t>
      </w:r>
    </w:p>
    <w:p w14:paraId="238273F6">
      <w:pPr>
        <w:pStyle w:val="21"/>
        <w:tabs>
          <w:tab w:val="right" w:leader="dot" w:pos="8731"/>
        </w:tabs>
        <w:spacing w:line="264" w:lineRule="auto"/>
      </w:pPr>
      <w:r>
        <w:fldChar w:fldCharType="begin"/>
      </w:r>
      <w:r>
        <w:instrText xml:space="preserve"> HYPERLINK \l "_Toc13946" </w:instrText>
      </w:r>
      <w:r>
        <w:fldChar w:fldCharType="separate"/>
      </w:r>
      <w:r>
        <w:rPr>
          <w:szCs w:val="44"/>
        </w:rPr>
        <w:t>附件</w:t>
      </w:r>
      <w:r>
        <w:tab/>
      </w:r>
      <w:r>
        <w:fldChar w:fldCharType="end"/>
      </w:r>
      <w:r>
        <w:rPr>
          <w:rFonts w:hint="eastAsia"/>
          <w:color w:val="000000" w:themeColor="text1"/>
          <w:szCs w:val="44"/>
        </w:rPr>
        <w:t>61</w:t>
      </w:r>
    </w:p>
    <w:p w14:paraId="364F3408">
      <w:pPr>
        <w:pStyle w:val="21"/>
        <w:tabs>
          <w:tab w:val="right" w:leader="dot" w:pos="8731"/>
        </w:tabs>
        <w:spacing w:line="264" w:lineRule="auto"/>
        <w:rPr>
          <w:b w:val="0"/>
          <w:bCs/>
        </w:rPr>
      </w:pPr>
      <w:r>
        <w:fldChar w:fldCharType="begin"/>
      </w:r>
      <w:r>
        <w:instrText xml:space="preserve"> HYPERLINK \l "_Toc16353" </w:instrText>
      </w:r>
      <w:r>
        <w:fldChar w:fldCharType="separate"/>
      </w:r>
      <w:r>
        <w:rPr>
          <w:b w:val="0"/>
          <w:bCs/>
          <w:szCs w:val="44"/>
        </w:rPr>
        <w:t>附件</w:t>
      </w:r>
      <w:r>
        <w:rPr>
          <w:rFonts w:hint="eastAsia"/>
          <w:b w:val="0"/>
          <w:bCs/>
          <w:szCs w:val="44"/>
        </w:rPr>
        <w:t>1</w:t>
      </w:r>
      <w:r>
        <w:rPr>
          <w:b w:val="0"/>
          <w:bCs/>
          <w:szCs w:val="44"/>
        </w:rPr>
        <w:t xml:space="preserve">  </w:t>
      </w:r>
      <w:r>
        <w:rPr>
          <w:rFonts w:hint="eastAsia"/>
          <w:b w:val="0"/>
          <w:bCs/>
          <w:szCs w:val="44"/>
        </w:rPr>
        <w:t>营业执照</w:t>
      </w:r>
      <w:r>
        <w:rPr>
          <w:b w:val="0"/>
          <w:bCs/>
        </w:rPr>
        <w:tab/>
      </w:r>
      <w:r>
        <w:rPr>
          <w:b w:val="0"/>
          <w:bCs/>
        </w:rPr>
        <w:fldChar w:fldCharType="end"/>
      </w:r>
      <w:r>
        <w:rPr>
          <w:rFonts w:hint="eastAsia"/>
          <w:b w:val="0"/>
          <w:bCs/>
          <w:color w:val="000000" w:themeColor="text1"/>
          <w:szCs w:val="44"/>
        </w:rPr>
        <w:t>61</w:t>
      </w:r>
    </w:p>
    <w:p w14:paraId="1A8F5461">
      <w:pPr>
        <w:pStyle w:val="21"/>
        <w:tabs>
          <w:tab w:val="right" w:leader="dot" w:pos="8731"/>
        </w:tabs>
        <w:spacing w:line="264" w:lineRule="auto"/>
        <w:rPr>
          <w:b w:val="0"/>
          <w:bCs/>
        </w:rPr>
      </w:pPr>
      <w:r>
        <w:fldChar w:fldCharType="begin"/>
      </w:r>
      <w:r>
        <w:instrText xml:space="preserve"> HYPERLINK \l "_Toc18027" </w:instrText>
      </w:r>
      <w:r>
        <w:fldChar w:fldCharType="separate"/>
      </w:r>
      <w:r>
        <w:rPr>
          <w:b w:val="0"/>
          <w:bCs/>
          <w:szCs w:val="44"/>
        </w:rPr>
        <w:t>附件</w:t>
      </w:r>
      <w:r>
        <w:rPr>
          <w:rFonts w:hint="eastAsia"/>
          <w:b w:val="0"/>
          <w:bCs/>
          <w:szCs w:val="44"/>
        </w:rPr>
        <w:t>2</w:t>
      </w:r>
      <w:r>
        <w:rPr>
          <w:b w:val="0"/>
          <w:bCs/>
          <w:szCs w:val="44"/>
        </w:rPr>
        <w:t xml:space="preserve">  </w:t>
      </w:r>
      <w:r>
        <w:rPr>
          <w:rFonts w:hint="eastAsia"/>
          <w:b w:val="0"/>
          <w:bCs/>
          <w:szCs w:val="44"/>
        </w:rPr>
        <w:t>备案证明</w:t>
      </w:r>
      <w:r>
        <w:rPr>
          <w:b w:val="0"/>
          <w:bCs/>
        </w:rPr>
        <w:tab/>
      </w:r>
      <w:r>
        <w:rPr>
          <w:b w:val="0"/>
          <w:bCs/>
        </w:rPr>
        <w:fldChar w:fldCharType="end"/>
      </w:r>
      <w:r>
        <w:rPr>
          <w:rFonts w:hint="eastAsia"/>
          <w:b w:val="0"/>
          <w:bCs/>
          <w:color w:val="000000" w:themeColor="text1"/>
          <w:szCs w:val="44"/>
        </w:rPr>
        <w:t>62</w:t>
      </w:r>
    </w:p>
    <w:p w14:paraId="0A26DA7B">
      <w:pPr>
        <w:pStyle w:val="21"/>
        <w:tabs>
          <w:tab w:val="right" w:leader="dot" w:pos="8731"/>
        </w:tabs>
        <w:spacing w:line="264" w:lineRule="auto"/>
        <w:ind w:left="1124" w:hanging="1124" w:hangingChars="400"/>
        <w:rPr>
          <w:b w:val="0"/>
          <w:bCs/>
        </w:rPr>
      </w:pPr>
      <w:r>
        <w:fldChar w:fldCharType="begin"/>
      </w:r>
      <w:r>
        <w:instrText xml:space="preserve"> HYPERLINK \l "_Toc22958" </w:instrText>
      </w:r>
      <w:r>
        <w:fldChar w:fldCharType="separate"/>
      </w:r>
      <w:r>
        <w:rPr>
          <w:b w:val="0"/>
          <w:bCs/>
          <w:szCs w:val="44"/>
        </w:rPr>
        <w:t>附件</w:t>
      </w:r>
      <w:r>
        <w:rPr>
          <w:rFonts w:hint="eastAsia"/>
          <w:b w:val="0"/>
          <w:bCs/>
          <w:szCs w:val="44"/>
        </w:rPr>
        <w:t>3</w:t>
      </w:r>
      <w:r>
        <w:rPr>
          <w:b w:val="0"/>
          <w:bCs/>
          <w:szCs w:val="44"/>
        </w:rPr>
        <w:t xml:space="preserve">  </w:t>
      </w:r>
      <w:r>
        <w:rPr>
          <w:rFonts w:hint="eastAsia"/>
          <w:b w:val="0"/>
          <w:bCs/>
          <w:szCs w:val="44"/>
        </w:rPr>
        <w:t>《湖南省人民政府办公厅关于加强城市建筑垃圾管理促进资源化利用的意见》</w:t>
      </w:r>
      <w:r>
        <w:rPr>
          <w:b w:val="0"/>
          <w:bCs/>
        </w:rPr>
        <w:tab/>
      </w:r>
      <w:r>
        <w:rPr>
          <w:b w:val="0"/>
          <w:bCs/>
        </w:rPr>
        <w:fldChar w:fldCharType="end"/>
      </w:r>
      <w:r>
        <w:rPr>
          <w:rFonts w:hint="eastAsia"/>
          <w:b w:val="0"/>
          <w:bCs/>
          <w:color w:val="000000" w:themeColor="text1"/>
          <w:szCs w:val="44"/>
        </w:rPr>
        <w:t>65</w:t>
      </w:r>
    </w:p>
    <w:p w14:paraId="51A19687">
      <w:pPr>
        <w:pStyle w:val="21"/>
        <w:tabs>
          <w:tab w:val="right" w:leader="dot" w:pos="8731"/>
        </w:tabs>
        <w:spacing w:line="264" w:lineRule="auto"/>
        <w:rPr>
          <w:b w:val="0"/>
          <w:bCs/>
        </w:rPr>
      </w:pPr>
      <w:r>
        <w:fldChar w:fldCharType="begin"/>
      </w:r>
      <w:r>
        <w:instrText xml:space="preserve"> HYPERLINK \l "_Toc21809" </w:instrText>
      </w:r>
      <w:r>
        <w:fldChar w:fldCharType="separate"/>
      </w:r>
      <w:r>
        <w:rPr>
          <w:b w:val="0"/>
          <w:bCs/>
          <w:szCs w:val="44"/>
        </w:rPr>
        <w:t>附件</w:t>
      </w:r>
      <w:r>
        <w:rPr>
          <w:rFonts w:hint="eastAsia"/>
          <w:b w:val="0"/>
          <w:bCs/>
          <w:szCs w:val="44"/>
        </w:rPr>
        <w:t>4</w:t>
      </w:r>
      <w:r>
        <w:rPr>
          <w:b w:val="0"/>
          <w:bCs/>
          <w:szCs w:val="44"/>
        </w:rPr>
        <w:t xml:space="preserve">  </w:t>
      </w:r>
      <w:r>
        <w:rPr>
          <w:rFonts w:hint="eastAsia"/>
          <w:b w:val="0"/>
          <w:bCs/>
          <w:szCs w:val="44"/>
        </w:rPr>
        <w:t>不动产权证</w:t>
      </w:r>
      <w:r>
        <w:rPr>
          <w:b w:val="0"/>
          <w:bCs/>
        </w:rPr>
        <w:tab/>
      </w:r>
      <w:r>
        <w:rPr>
          <w:b w:val="0"/>
          <w:bCs/>
        </w:rPr>
        <w:fldChar w:fldCharType="end"/>
      </w:r>
      <w:r>
        <w:rPr>
          <w:rFonts w:hint="eastAsia"/>
          <w:b w:val="0"/>
          <w:bCs/>
          <w:color w:val="000000" w:themeColor="text1"/>
          <w:szCs w:val="44"/>
        </w:rPr>
        <w:t>73</w:t>
      </w:r>
    </w:p>
    <w:p w14:paraId="77C5711E">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5</w:t>
      </w:r>
      <w:r>
        <w:rPr>
          <w:b w:val="0"/>
          <w:bCs/>
          <w:szCs w:val="44"/>
        </w:rPr>
        <w:t xml:space="preserve">  </w:t>
      </w:r>
      <w:r>
        <w:rPr>
          <w:rFonts w:hint="eastAsia"/>
          <w:b w:val="0"/>
          <w:bCs/>
          <w:szCs w:val="44"/>
        </w:rPr>
        <w:t>土地租赁合同</w:t>
      </w:r>
      <w:r>
        <w:rPr>
          <w:b w:val="0"/>
          <w:bCs/>
        </w:rPr>
        <w:tab/>
      </w:r>
      <w:r>
        <w:rPr>
          <w:b w:val="0"/>
          <w:bCs/>
        </w:rPr>
        <w:fldChar w:fldCharType="end"/>
      </w:r>
      <w:r>
        <w:rPr>
          <w:rFonts w:hint="eastAsia"/>
          <w:b w:val="0"/>
          <w:bCs/>
          <w:color w:val="000000" w:themeColor="text1"/>
          <w:szCs w:val="44"/>
        </w:rPr>
        <w:t>74</w:t>
      </w:r>
    </w:p>
    <w:p w14:paraId="342C5DFB">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6</w:t>
      </w:r>
      <w:r>
        <w:rPr>
          <w:b w:val="0"/>
          <w:bCs/>
          <w:szCs w:val="44"/>
        </w:rPr>
        <w:t xml:space="preserve">  </w:t>
      </w:r>
      <w:r>
        <w:rPr>
          <w:rFonts w:hint="eastAsia"/>
          <w:b w:val="0"/>
          <w:bCs/>
          <w:szCs w:val="44"/>
        </w:rPr>
        <w:t>检测报告（环境空气）</w:t>
      </w:r>
      <w:r>
        <w:rPr>
          <w:b w:val="0"/>
          <w:bCs/>
        </w:rPr>
        <w:tab/>
      </w:r>
      <w:r>
        <w:rPr>
          <w:b w:val="0"/>
          <w:bCs/>
        </w:rPr>
        <w:fldChar w:fldCharType="end"/>
      </w:r>
      <w:r>
        <w:rPr>
          <w:rFonts w:hint="eastAsia"/>
          <w:b w:val="0"/>
          <w:bCs/>
          <w:color w:val="000000" w:themeColor="text1"/>
          <w:szCs w:val="44"/>
        </w:rPr>
        <w:t>79</w:t>
      </w:r>
    </w:p>
    <w:p w14:paraId="376DA545">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7</w:t>
      </w:r>
      <w:r>
        <w:rPr>
          <w:b w:val="0"/>
          <w:bCs/>
          <w:szCs w:val="44"/>
        </w:rPr>
        <w:t xml:space="preserve">  </w:t>
      </w:r>
      <w:r>
        <w:rPr>
          <w:rFonts w:hint="eastAsia"/>
          <w:b w:val="0"/>
          <w:bCs/>
          <w:szCs w:val="44"/>
        </w:rPr>
        <w:t>检测报告（声环境现状）</w:t>
      </w:r>
      <w:r>
        <w:rPr>
          <w:b w:val="0"/>
          <w:bCs/>
        </w:rPr>
        <w:tab/>
      </w:r>
      <w:r>
        <w:rPr>
          <w:b w:val="0"/>
          <w:bCs/>
        </w:rPr>
        <w:fldChar w:fldCharType="end"/>
      </w:r>
      <w:r>
        <w:rPr>
          <w:rFonts w:hint="eastAsia"/>
          <w:b w:val="0"/>
          <w:bCs/>
          <w:color w:val="000000" w:themeColor="text1"/>
          <w:szCs w:val="44"/>
        </w:rPr>
        <w:t>83</w:t>
      </w:r>
    </w:p>
    <w:p w14:paraId="349BF728">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8</w:t>
      </w:r>
      <w:r>
        <w:rPr>
          <w:b w:val="0"/>
          <w:bCs/>
          <w:szCs w:val="44"/>
        </w:rPr>
        <w:t xml:space="preserve">  </w:t>
      </w:r>
      <w:r>
        <w:rPr>
          <w:rFonts w:hint="eastAsia"/>
          <w:b w:val="0"/>
          <w:bCs/>
          <w:szCs w:val="44"/>
        </w:rPr>
        <w:t>质量保证单</w:t>
      </w:r>
      <w:r>
        <w:rPr>
          <w:b w:val="0"/>
          <w:bCs/>
        </w:rPr>
        <w:tab/>
      </w:r>
      <w:r>
        <w:rPr>
          <w:b w:val="0"/>
          <w:bCs/>
        </w:rPr>
        <w:fldChar w:fldCharType="end"/>
      </w:r>
      <w:r>
        <w:rPr>
          <w:rFonts w:hint="eastAsia"/>
          <w:b w:val="0"/>
          <w:bCs/>
          <w:color w:val="000000" w:themeColor="text1"/>
          <w:szCs w:val="44"/>
        </w:rPr>
        <w:t>86</w:t>
      </w:r>
    </w:p>
    <w:p w14:paraId="5CBAAEB4">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9</w:t>
      </w:r>
      <w:r>
        <w:rPr>
          <w:b w:val="0"/>
          <w:bCs/>
          <w:szCs w:val="44"/>
        </w:rPr>
        <w:t xml:space="preserve">  </w:t>
      </w:r>
      <w:r>
        <w:rPr>
          <w:rFonts w:hint="eastAsia"/>
          <w:b w:val="0"/>
          <w:bCs/>
          <w:szCs w:val="44"/>
        </w:rPr>
        <w:t>“三线一单”分区管控方案及单元属性</w:t>
      </w:r>
      <w:r>
        <w:rPr>
          <w:b w:val="0"/>
          <w:bCs/>
        </w:rPr>
        <w:tab/>
      </w:r>
      <w:r>
        <w:rPr>
          <w:b w:val="0"/>
          <w:bCs/>
        </w:rPr>
        <w:fldChar w:fldCharType="end"/>
      </w:r>
      <w:r>
        <w:rPr>
          <w:rFonts w:hint="eastAsia"/>
          <w:b w:val="0"/>
          <w:bCs/>
          <w:color w:val="000000" w:themeColor="text1"/>
          <w:szCs w:val="44"/>
        </w:rPr>
        <w:t>87</w:t>
      </w:r>
    </w:p>
    <w:p w14:paraId="449AB244">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10</w:t>
      </w:r>
      <w:r>
        <w:rPr>
          <w:b w:val="0"/>
          <w:bCs/>
          <w:szCs w:val="44"/>
        </w:rPr>
        <w:t xml:space="preserve">  </w:t>
      </w:r>
      <w:r>
        <w:rPr>
          <w:rFonts w:hint="eastAsia"/>
          <w:b w:val="0"/>
          <w:bCs/>
          <w:szCs w:val="44"/>
        </w:rPr>
        <w:t>评审专家签到表</w:t>
      </w:r>
      <w:r>
        <w:rPr>
          <w:b w:val="0"/>
          <w:bCs/>
        </w:rPr>
        <w:tab/>
      </w:r>
      <w:r>
        <w:rPr>
          <w:b w:val="0"/>
          <w:bCs/>
        </w:rPr>
        <w:fldChar w:fldCharType="end"/>
      </w:r>
      <w:r>
        <w:rPr>
          <w:rFonts w:hint="eastAsia"/>
          <w:b w:val="0"/>
          <w:bCs/>
          <w:color w:val="000000" w:themeColor="text1"/>
          <w:szCs w:val="44"/>
        </w:rPr>
        <w:t>90</w:t>
      </w:r>
    </w:p>
    <w:p w14:paraId="1347397B">
      <w:pPr>
        <w:pStyle w:val="21"/>
        <w:tabs>
          <w:tab w:val="right" w:leader="dot" w:pos="8731"/>
        </w:tabs>
        <w:spacing w:line="264" w:lineRule="auto"/>
        <w:rPr>
          <w:b w:val="0"/>
          <w:bCs/>
        </w:rPr>
      </w:pPr>
      <w:r>
        <w:fldChar w:fldCharType="begin"/>
      </w:r>
      <w:r>
        <w:instrText xml:space="preserve"> HYPERLINK \l "_Toc1270" </w:instrText>
      </w:r>
      <w:r>
        <w:fldChar w:fldCharType="separate"/>
      </w:r>
      <w:r>
        <w:rPr>
          <w:b w:val="0"/>
          <w:bCs/>
          <w:szCs w:val="44"/>
        </w:rPr>
        <w:t>附件</w:t>
      </w:r>
      <w:r>
        <w:rPr>
          <w:rFonts w:hint="eastAsia"/>
          <w:b w:val="0"/>
          <w:bCs/>
          <w:szCs w:val="44"/>
        </w:rPr>
        <w:t>11</w:t>
      </w:r>
      <w:r>
        <w:rPr>
          <w:b w:val="0"/>
          <w:bCs/>
          <w:szCs w:val="44"/>
        </w:rPr>
        <w:t xml:space="preserve">  </w:t>
      </w:r>
      <w:r>
        <w:rPr>
          <w:rFonts w:hint="eastAsia"/>
          <w:b w:val="0"/>
          <w:bCs/>
          <w:szCs w:val="44"/>
        </w:rPr>
        <w:t>技术评审意见</w:t>
      </w:r>
      <w:r>
        <w:rPr>
          <w:b w:val="0"/>
          <w:bCs/>
        </w:rPr>
        <w:tab/>
      </w:r>
      <w:r>
        <w:rPr>
          <w:b w:val="0"/>
          <w:bCs/>
        </w:rPr>
        <w:fldChar w:fldCharType="end"/>
      </w:r>
      <w:r>
        <w:rPr>
          <w:rFonts w:hint="eastAsia"/>
          <w:b w:val="0"/>
          <w:bCs/>
          <w:color w:val="000000" w:themeColor="text1"/>
          <w:szCs w:val="44"/>
        </w:rPr>
        <w:t>91</w:t>
      </w:r>
    </w:p>
    <w:p w14:paraId="4766F7D8">
      <w:pPr>
        <w:pStyle w:val="21"/>
        <w:tabs>
          <w:tab w:val="right" w:leader="dot" w:pos="8731"/>
        </w:tabs>
        <w:spacing w:line="264" w:lineRule="auto"/>
      </w:pPr>
      <w:r>
        <w:fldChar w:fldCharType="begin"/>
      </w:r>
      <w:r>
        <w:instrText xml:space="preserve"> HYPERLINK \l "_Toc21362" </w:instrText>
      </w:r>
      <w:r>
        <w:fldChar w:fldCharType="separate"/>
      </w:r>
      <w:r>
        <w:rPr>
          <w:szCs w:val="44"/>
        </w:rPr>
        <w:t>附图</w:t>
      </w:r>
      <w:r>
        <w:tab/>
      </w:r>
      <w:r>
        <w:fldChar w:fldCharType="end"/>
      </w:r>
      <w:r>
        <w:rPr>
          <w:rFonts w:hint="eastAsia"/>
          <w:color w:val="000000" w:themeColor="text1"/>
          <w:szCs w:val="44"/>
        </w:rPr>
        <w:t>94</w:t>
      </w:r>
    </w:p>
    <w:p w14:paraId="7E51E85A">
      <w:pPr>
        <w:pStyle w:val="21"/>
        <w:tabs>
          <w:tab w:val="right" w:leader="dot" w:pos="8731"/>
        </w:tabs>
        <w:spacing w:line="264" w:lineRule="auto"/>
        <w:rPr>
          <w:b w:val="0"/>
          <w:bCs/>
        </w:rPr>
      </w:pPr>
      <w:r>
        <w:fldChar w:fldCharType="begin"/>
      </w:r>
      <w:r>
        <w:instrText xml:space="preserve"> HYPERLINK \l "_Toc18749" </w:instrText>
      </w:r>
      <w:r>
        <w:fldChar w:fldCharType="separate"/>
      </w:r>
      <w:r>
        <w:rPr>
          <w:b w:val="0"/>
          <w:bCs/>
          <w:szCs w:val="44"/>
        </w:rPr>
        <w:t>附图1  项目地理位置图</w:t>
      </w:r>
      <w:r>
        <w:rPr>
          <w:b w:val="0"/>
          <w:bCs/>
        </w:rPr>
        <w:tab/>
      </w:r>
      <w:r>
        <w:rPr>
          <w:b w:val="0"/>
          <w:bCs/>
        </w:rPr>
        <w:fldChar w:fldCharType="end"/>
      </w:r>
      <w:r>
        <w:rPr>
          <w:rFonts w:hint="eastAsia"/>
          <w:b w:val="0"/>
          <w:bCs/>
          <w:color w:val="000000" w:themeColor="text1"/>
          <w:szCs w:val="44"/>
        </w:rPr>
        <w:t>94</w:t>
      </w:r>
    </w:p>
    <w:p w14:paraId="5717C8EB">
      <w:pPr>
        <w:pStyle w:val="21"/>
        <w:tabs>
          <w:tab w:val="right" w:leader="dot" w:pos="8731"/>
        </w:tabs>
        <w:spacing w:line="264" w:lineRule="auto"/>
        <w:rPr>
          <w:b w:val="0"/>
          <w:bCs/>
        </w:rPr>
      </w:pPr>
      <w:r>
        <w:fldChar w:fldCharType="begin"/>
      </w:r>
      <w:r>
        <w:instrText xml:space="preserve"> HYPERLINK \l "_Toc18323" </w:instrText>
      </w:r>
      <w:r>
        <w:fldChar w:fldCharType="separate"/>
      </w:r>
      <w:r>
        <w:rPr>
          <w:b w:val="0"/>
          <w:bCs/>
          <w:szCs w:val="44"/>
        </w:rPr>
        <w:t>附图</w:t>
      </w:r>
      <w:r>
        <w:rPr>
          <w:rFonts w:hint="eastAsia"/>
          <w:b w:val="0"/>
          <w:bCs/>
          <w:szCs w:val="44"/>
        </w:rPr>
        <w:t>2</w:t>
      </w:r>
      <w:r>
        <w:rPr>
          <w:b w:val="0"/>
          <w:bCs/>
          <w:szCs w:val="44"/>
        </w:rPr>
        <w:t xml:space="preserve">  </w:t>
      </w:r>
      <w:r>
        <w:rPr>
          <w:b w:val="0"/>
          <w:bCs/>
        </w:rPr>
        <w:t>项目</w:t>
      </w:r>
      <w:r>
        <w:rPr>
          <w:rFonts w:hint="eastAsia"/>
          <w:b w:val="0"/>
          <w:bCs/>
        </w:rPr>
        <w:t>总平面布置</w:t>
      </w:r>
      <w:r>
        <w:rPr>
          <w:b w:val="0"/>
          <w:bCs/>
        </w:rPr>
        <w:t>图</w:t>
      </w:r>
      <w:r>
        <w:rPr>
          <w:b w:val="0"/>
          <w:bCs/>
        </w:rPr>
        <w:tab/>
      </w:r>
      <w:r>
        <w:rPr>
          <w:b w:val="0"/>
          <w:bCs/>
        </w:rPr>
        <w:fldChar w:fldCharType="end"/>
      </w:r>
      <w:r>
        <w:rPr>
          <w:rFonts w:hint="eastAsia"/>
          <w:b w:val="0"/>
          <w:bCs/>
          <w:color w:val="000000" w:themeColor="text1"/>
          <w:szCs w:val="44"/>
        </w:rPr>
        <w:t>95</w:t>
      </w:r>
    </w:p>
    <w:p w14:paraId="7EA741A5">
      <w:pPr>
        <w:pStyle w:val="21"/>
        <w:tabs>
          <w:tab w:val="right" w:leader="dot" w:pos="8731"/>
        </w:tabs>
        <w:spacing w:line="264" w:lineRule="auto"/>
        <w:rPr>
          <w:b w:val="0"/>
          <w:bCs/>
        </w:rPr>
      </w:pPr>
      <w:r>
        <w:fldChar w:fldCharType="begin"/>
      </w:r>
      <w:r>
        <w:instrText xml:space="preserve"> HYPERLINK \l "_Toc18323" </w:instrText>
      </w:r>
      <w:r>
        <w:fldChar w:fldCharType="separate"/>
      </w:r>
      <w:r>
        <w:rPr>
          <w:b w:val="0"/>
          <w:bCs/>
          <w:szCs w:val="44"/>
        </w:rPr>
        <w:t>附图</w:t>
      </w:r>
      <w:r>
        <w:rPr>
          <w:rFonts w:hint="eastAsia"/>
          <w:b w:val="0"/>
          <w:bCs/>
          <w:szCs w:val="44"/>
        </w:rPr>
        <w:t>3</w:t>
      </w:r>
      <w:r>
        <w:rPr>
          <w:b w:val="0"/>
          <w:bCs/>
          <w:szCs w:val="44"/>
        </w:rPr>
        <w:t xml:space="preserve">  </w:t>
      </w:r>
      <w:r>
        <w:rPr>
          <w:b w:val="0"/>
          <w:bCs/>
        </w:rPr>
        <w:t>生产废水收集、回用路径图</w:t>
      </w:r>
      <w:r>
        <w:rPr>
          <w:b w:val="0"/>
          <w:bCs/>
        </w:rPr>
        <w:tab/>
      </w:r>
      <w:r>
        <w:rPr>
          <w:b w:val="0"/>
          <w:bCs/>
        </w:rPr>
        <w:fldChar w:fldCharType="end"/>
      </w:r>
      <w:r>
        <w:rPr>
          <w:rFonts w:hint="eastAsia"/>
          <w:b w:val="0"/>
          <w:bCs/>
          <w:color w:val="000000" w:themeColor="text1"/>
          <w:szCs w:val="44"/>
        </w:rPr>
        <w:t>96</w:t>
      </w:r>
    </w:p>
    <w:p w14:paraId="42035438">
      <w:pPr>
        <w:pStyle w:val="21"/>
        <w:tabs>
          <w:tab w:val="right" w:leader="dot" w:pos="8731"/>
        </w:tabs>
        <w:spacing w:line="264" w:lineRule="auto"/>
        <w:rPr>
          <w:b w:val="0"/>
          <w:bCs/>
        </w:rPr>
      </w:pPr>
      <w:r>
        <w:fldChar w:fldCharType="begin"/>
      </w:r>
      <w:r>
        <w:instrText xml:space="preserve"> HYPERLINK \l "_Toc31107" </w:instrText>
      </w:r>
      <w:r>
        <w:fldChar w:fldCharType="separate"/>
      </w:r>
      <w:r>
        <w:rPr>
          <w:b w:val="0"/>
          <w:bCs/>
          <w:szCs w:val="44"/>
        </w:rPr>
        <w:t>附图</w:t>
      </w:r>
      <w:r>
        <w:rPr>
          <w:rFonts w:hint="eastAsia"/>
          <w:b w:val="0"/>
          <w:bCs/>
          <w:szCs w:val="44"/>
        </w:rPr>
        <w:t>4</w:t>
      </w:r>
      <w:r>
        <w:rPr>
          <w:b w:val="0"/>
          <w:bCs/>
          <w:szCs w:val="44"/>
        </w:rPr>
        <w:t xml:space="preserve">  </w:t>
      </w:r>
      <w:r>
        <w:rPr>
          <w:rFonts w:hint="eastAsia"/>
          <w:b w:val="0"/>
          <w:bCs/>
          <w:szCs w:val="44"/>
        </w:rPr>
        <w:t>二期</w:t>
      </w:r>
      <w:r>
        <w:rPr>
          <w:b w:val="0"/>
          <w:bCs/>
        </w:rPr>
        <w:t>项目</w:t>
      </w:r>
      <w:r>
        <w:rPr>
          <w:rFonts w:hint="eastAsia"/>
          <w:b w:val="0"/>
          <w:bCs/>
        </w:rPr>
        <w:t>与一期项目、声环境现状监测点位位置图</w:t>
      </w:r>
      <w:r>
        <w:rPr>
          <w:b w:val="0"/>
          <w:bCs/>
        </w:rPr>
        <w:tab/>
      </w:r>
      <w:r>
        <w:rPr>
          <w:b w:val="0"/>
          <w:bCs/>
        </w:rPr>
        <w:fldChar w:fldCharType="end"/>
      </w:r>
      <w:r>
        <w:rPr>
          <w:rFonts w:hint="eastAsia"/>
          <w:b w:val="0"/>
          <w:bCs/>
          <w:color w:val="000000" w:themeColor="text1"/>
          <w:szCs w:val="44"/>
        </w:rPr>
        <w:t>97</w:t>
      </w:r>
    </w:p>
    <w:p w14:paraId="008CFD2F">
      <w:pPr>
        <w:pStyle w:val="21"/>
        <w:tabs>
          <w:tab w:val="right" w:leader="dot" w:pos="8731"/>
        </w:tabs>
        <w:spacing w:line="264" w:lineRule="auto"/>
        <w:rPr>
          <w:b w:val="0"/>
          <w:bCs/>
        </w:rPr>
      </w:pPr>
      <w:r>
        <w:fldChar w:fldCharType="begin"/>
      </w:r>
      <w:r>
        <w:instrText xml:space="preserve"> HYPERLINK \l "_Toc8128" </w:instrText>
      </w:r>
      <w:r>
        <w:fldChar w:fldCharType="separate"/>
      </w:r>
      <w:r>
        <w:rPr>
          <w:b w:val="0"/>
          <w:bCs/>
          <w:szCs w:val="44"/>
        </w:rPr>
        <w:t>附图</w:t>
      </w:r>
      <w:r>
        <w:rPr>
          <w:rFonts w:hint="eastAsia"/>
          <w:b w:val="0"/>
          <w:bCs/>
          <w:szCs w:val="44"/>
        </w:rPr>
        <w:t>5</w:t>
      </w:r>
      <w:r>
        <w:rPr>
          <w:b w:val="0"/>
          <w:bCs/>
          <w:szCs w:val="44"/>
        </w:rPr>
        <w:t xml:space="preserve">  </w:t>
      </w:r>
      <w:r>
        <w:rPr>
          <w:b w:val="0"/>
          <w:bCs/>
        </w:rPr>
        <w:t>监测布点图</w:t>
      </w:r>
      <w:r>
        <w:rPr>
          <w:b w:val="0"/>
          <w:bCs/>
        </w:rPr>
        <w:tab/>
      </w:r>
      <w:r>
        <w:rPr>
          <w:b w:val="0"/>
          <w:bCs/>
        </w:rPr>
        <w:fldChar w:fldCharType="end"/>
      </w:r>
      <w:r>
        <w:rPr>
          <w:rFonts w:hint="eastAsia"/>
          <w:b w:val="0"/>
          <w:bCs/>
          <w:color w:val="000000" w:themeColor="text1"/>
          <w:szCs w:val="44"/>
        </w:rPr>
        <w:t>98</w:t>
      </w:r>
    </w:p>
    <w:p w14:paraId="3E9199F9">
      <w:pPr>
        <w:pStyle w:val="21"/>
        <w:tabs>
          <w:tab w:val="right" w:leader="dot" w:pos="8731"/>
        </w:tabs>
        <w:spacing w:line="264" w:lineRule="auto"/>
        <w:rPr>
          <w:b w:val="0"/>
          <w:bCs/>
        </w:rPr>
      </w:pPr>
      <w:r>
        <w:fldChar w:fldCharType="begin"/>
      </w:r>
      <w:r>
        <w:instrText xml:space="preserve"> HYPERLINK \l "_Toc29447" </w:instrText>
      </w:r>
      <w:r>
        <w:fldChar w:fldCharType="separate"/>
      </w:r>
      <w:r>
        <w:rPr>
          <w:b w:val="0"/>
          <w:bCs/>
          <w:szCs w:val="44"/>
        </w:rPr>
        <w:t>附图</w:t>
      </w:r>
      <w:r>
        <w:rPr>
          <w:rFonts w:hint="eastAsia"/>
          <w:b w:val="0"/>
          <w:bCs/>
          <w:szCs w:val="44"/>
        </w:rPr>
        <w:t>6-1</w:t>
      </w:r>
      <w:r>
        <w:rPr>
          <w:b w:val="0"/>
          <w:bCs/>
          <w:szCs w:val="44"/>
        </w:rPr>
        <w:t xml:space="preserve">  </w:t>
      </w:r>
      <w:r>
        <w:rPr>
          <w:b w:val="0"/>
          <w:bCs/>
        </w:rPr>
        <w:t>环境保护目标图</w:t>
      </w:r>
      <w:r>
        <w:rPr>
          <w:rFonts w:hint="eastAsia"/>
          <w:b w:val="0"/>
          <w:bCs/>
        </w:rPr>
        <w:t>（500m范围内）</w:t>
      </w:r>
      <w:r>
        <w:rPr>
          <w:b w:val="0"/>
          <w:bCs/>
        </w:rPr>
        <w:tab/>
      </w:r>
      <w:r>
        <w:rPr>
          <w:b w:val="0"/>
          <w:bCs/>
        </w:rPr>
        <w:fldChar w:fldCharType="end"/>
      </w:r>
      <w:r>
        <w:rPr>
          <w:rFonts w:hint="eastAsia"/>
          <w:b w:val="0"/>
          <w:bCs/>
          <w:color w:val="000000" w:themeColor="text1"/>
          <w:szCs w:val="44"/>
        </w:rPr>
        <w:t>99</w:t>
      </w:r>
    </w:p>
    <w:p w14:paraId="5D5B10F8">
      <w:pPr>
        <w:pStyle w:val="21"/>
        <w:tabs>
          <w:tab w:val="right" w:leader="dot" w:pos="8731"/>
        </w:tabs>
        <w:spacing w:line="264" w:lineRule="auto"/>
        <w:rPr>
          <w:b w:val="0"/>
          <w:bCs/>
        </w:rPr>
      </w:pPr>
      <w:r>
        <w:fldChar w:fldCharType="begin"/>
      </w:r>
      <w:r>
        <w:instrText xml:space="preserve"> HYPERLINK \l "_Toc29447" </w:instrText>
      </w:r>
      <w:r>
        <w:fldChar w:fldCharType="separate"/>
      </w:r>
      <w:r>
        <w:rPr>
          <w:b w:val="0"/>
          <w:bCs/>
          <w:szCs w:val="44"/>
        </w:rPr>
        <w:t>附图</w:t>
      </w:r>
      <w:r>
        <w:rPr>
          <w:rFonts w:hint="eastAsia"/>
          <w:b w:val="0"/>
          <w:bCs/>
          <w:szCs w:val="44"/>
        </w:rPr>
        <w:t>6-2</w:t>
      </w:r>
      <w:r>
        <w:rPr>
          <w:b w:val="0"/>
          <w:bCs/>
          <w:szCs w:val="44"/>
        </w:rPr>
        <w:t xml:space="preserve">  </w:t>
      </w:r>
      <w:r>
        <w:rPr>
          <w:b w:val="0"/>
          <w:bCs/>
        </w:rPr>
        <w:t>环境保护目标图</w:t>
      </w:r>
      <w:r>
        <w:rPr>
          <w:rFonts w:hint="eastAsia"/>
          <w:b w:val="0"/>
          <w:bCs/>
        </w:rPr>
        <w:t>（5000m范围内）</w:t>
      </w:r>
      <w:r>
        <w:rPr>
          <w:b w:val="0"/>
          <w:bCs/>
        </w:rPr>
        <w:tab/>
      </w:r>
      <w:r>
        <w:rPr>
          <w:b w:val="0"/>
          <w:bCs/>
        </w:rPr>
        <w:fldChar w:fldCharType="end"/>
      </w:r>
      <w:r>
        <w:rPr>
          <w:rFonts w:hint="eastAsia"/>
          <w:b w:val="0"/>
          <w:bCs/>
          <w:color w:val="000000" w:themeColor="text1"/>
          <w:szCs w:val="44"/>
        </w:rPr>
        <w:t>100</w:t>
      </w:r>
    </w:p>
    <w:p w14:paraId="7CAFA6A4">
      <w:pPr>
        <w:pStyle w:val="21"/>
        <w:tabs>
          <w:tab w:val="right" w:leader="dot" w:pos="8731"/>
        </w:tabs>
        <w:spacing w:line="264" w:lineRule="auto"/>
        <w:rPr>
          <w:b w:val="0"/>
          <w:bCs/>
        </w:rPr>
      </w:pPr>
      <w:r>
        <w:fldChar w:fldCharType="begin"/>
      </w:r>
      <w:r>
        <w:instrText xml:space="preserve"> HYPERLINK \l "_Toc29447" </w:instrText>
      </w:r>
      <w:r>
        <w:fldChar w:fldCharType="separate"/>
      </w:r>
      <w:r>
        <w:rPr>
          <w:b w:val="0"/>
          <w:bCs/>
          <w:szCs w:val="44"/>
        </w:rPr>
        <w:t>附图</w:t>
      </w:r>
      <w:r>
        <w:rPr>
          <w:rFonts w:hint="eastAsia"/>
          <w:b w:val="0"/>
          <w:bCs/>
          <w:szCs w:val="44"/>
        </w:rPr>
        <w:t>7</w:t>
      </w:r>
      <w:r>
        <w:rPr>
          <w:b w:val="0"/>
          <w:bCs/>
          <w:szCs w:val="44"/>
        </w:rPr>
        <w:t xml:space="preserve">  </w:t>
      </w:r>
      <w:r>
        <w:rPr>
          <w:rFonts w:hint="eastAsia"/>
          <w:b w:val="0"/>
          <w:bCs/>
          <w:szCs w:val="44"/>
        </w:rPr>
        <w:t>区域</w:t>
      </w:r>
      <w:r>
        <w:rPr>
          <w:b w:val="0"/>
          <w:bCs/>
        </w:rPr>
        <w:t>水系图</w:t>
      </w:r>
      <w:r>
        <w:rPr>
          <w:b w:val="0"/>
          <w:bCs/>
        </w:rPr>
        <w:tab/>
      </w:r>
      <w:r>
        <w:rPr>
          <w:b w:val="0"/>
          <w:bCs/>
        </w:rPr>
        <w:fldChar w:fldCharType="end"/>
      </w:r>
      <w:r>
        <w:rPr>
          <w:rFonts w:hint="eastAsia"/>
          <w:b w:val="0"/>
          <w:bCs/>
          <w:color w:val="000000" w:themeColor="text1"/>
          <w:szCs w:val="44"/>
        </w:rPr>
        <w:t>101</w:t>
      </w:r>
    </w:p>
    <w:p w14:paraId="5D436D8C">
      <w:pPr>
        <w:pStyle w:val="21"/>
        <w:tabs>
          <w:tab w:val="right" w:leader="dot" w:pos="8731"/>
        </w:tabs>
        <w:spacing w:line="264" w:lineRule="auto"/>
        <w:rPr>
          <w:b w:val="0"/>
          <w:bCs/>
        </w:rPr>
      </w:pPr>
      <w:r>
        <w:fldChar w:fldCharType="begin"/>
      </w:r>
      <w:r>
        <w:instrText xml:space="preserve"> HYPERLINK \l "_Toc3120" </w:instrText>
      </w:r>
      <w:r>
        <w:fldChar w:fldCharType="separate"/>
      </w:r>
      <w:r>
        <w:rPr>
          <w:b w:val="0"/>
          <w:bCs/>
          <w:szCs w:val="44"/>
        </w:rPr>
        <w:t>附图</w:t>
      </w:r>
      <w:r>
        <w:rPr>
          <w:rFonts w:hint="eastAsia"/>
          <w:b w:val="0"/>
          <w:bCs/>
          <w:szCs w:val="44"/>
        </w:rPr>
        <w:t>8</w:t>
      </w:r>
      <w:r>
        <w:rPr>
          <w:b w:val="0"/>
          <w:bCs/>
          <w:szCs w:val="44"/>
        </w:rPr>
        <w:t xml:space="preserve">  </w:t>
      </w:r>
      <w:r>
        <w:rPr>
          <w:rFonts w:hint="eastAsia"/>
          <w:b w:val="0"/>
          <w:bCs/>
          <w:szCs w:val="44"/>
        </w:rPr>
        <w:t>蒸湘区</w:t>
      </w:r>
      <w:r>
        <w:rPr>
          <w:b w:val="0"/>
          <w:bCs/>
          <w:szCs w:val="44"/>
        </w:rPr>
        <w:t>生态环境管控单元</w:t>
      </w:r>
      <w:r>
        <w:rPr>
          <w:b w:val="0"/>
          <w:bCs/>
        </w:rPr>
        <w:t>图</w:t>
      </w:r>
      <w:r>
        <w:rPr>
          <w:b w:val="0"/>
          <w:bCs/>
        </w:rPr>
        <w:tab/>
      </w:r>
      <w:r>
        <w:rPr>
          <w:b w:val="0"/>
          <w:bCs/>
        </w:rPr>
        <w:fldChar w:fldCharType="end"/>
      </w:r>
      <w:r>
        <w:rPr>
          <w:rFonts w:hint="eastAsia"/>
          <w:b w:val="0"/>
          <w:bCs/>
          <w:color w:val="000000" w:themeColor="text1"/>
          <w:szCs w:val="44"/>
        </w:rPr>
        <w:t>102</w:t>
      </w:r>
    </w:p>
    <w:p w14:paraId="4634CE87">
      <w:pPr>
        <w:pStyle w:val="21"/>
        <w:tabs>
          <w:tab w:val="right" w:leader="dot" w:pos="8731"/>
        </w:tabs>
        <w:spacing w:line="264" w:lineRule="auto"/>
        <w:rPr>
          <w:b w:val="0"/>
          <w:bCs/>
        </w:rPr>
      </w:pPr>
      <w:r>
        <w:fldChar w:fldCharType="begin"/>
      </w:r>
      <w:r>
        <w:instrText xml:space="preserve"> HYPERLINK \l "_Toc31107" </w:instrText>
      </w:r>
      <w:r>
        <w:fldChar w:fldCharType="separate"/>
      </w:r>
      <w:r>
        <w:rPr>
          <w:b w:val="0"/>
          <w:bCs/>
          <w:szCs w:val="44"/>
        </w:rPr>
        <w:t>附图</w:t>
      </w:r>
      <w:r>
        <w:rPr>
          <w:rFonts w:hint="eastAsia"/>
          <w:b w:val="0"/>
          <w:bCs/>
          <w:szCs w:val="44"/>
        </w:rPr>
        <w:t>9</w:t>
      </w:r>
      <w:r>
        <w:rPr>
          <w:b w:val="0"/>
          <w:bCs/>
          <w:szCs w:val="44"/>
        </w:rPr>
        <w:t xml:space="preserve">  </w:t>
      </w:r>
      <w:r>
        <w:rPr>
          <w:b w:val="0"/>
          <w:bCs/>
        </w:rPr>
        <w:t>项目现场照片</w:t>
      </w:r>
      <w:r>
        <w:rPr>
          <w:b w:val="0"/>
          <w:bCs/>
        </w:rPr>
        <w:tab/>
      </w:r>
      <w:r>
        <w:rPr>
          <w:b w:val="0"/>
          <w:bCs/>
        </w:rPr>
        <w:fldChar w:fldCharType="end"/>
      </w:r>
      <w:r>
        <w:rPr>
          <w:rFonts w:hint="eastAsia"/>
          <w:b w:val="0"/>
          <w:bCs/>
          <w:color w:val="000000" w:themeColor="text1"/>
          <w:szCs w:val="44"/>
        </w:rPr>
        <w:t>103</w:t>
      </w:r>
    </w:p>
    <w:p w14:paraId="17A26BAE">
      <w:pPr>
        <w:pStyle w:val="86"/>
        <w:tabs>
          <w:tab w:val="right" w:leader="dot" w:pos="8731"/>
        </w:tabs>
        <w:adjustRightInd w:val="0"/>
        <w:snapToGrid w:val="0"/>
        <w:spacing w:line="312" w:lineRule="auto"/>
        <w:rPr>
          <w:rFonts w:eastAsiaTheme="minorEastAsia"/>
          <w:b/>
          <w:color w:val="000000" w:themeColor="text1"/>
          <w:szCs w:val="44"/>
        </w:rPr>
        <w:sectPr>
          <w:pgSz w:w="11906" w:h="16838"/>
          <w:pgMar w:top="1417" w:right="1474" w:bottom="1417" w:left="1701" w:header="851" w:footer="992" w:gutter="0"/>
          <w:pgNumType w:start="1"/>
          <w:cols w:space="720" w:num="1"/>
          <w:docGrid w:type="lines" w:linePitch="312" w:charSpace="0"/>
        </w:sectPr>
      </w:pPr>
      <w:r>
        <w:rPr>
          <w:rFonts w:ascii="Times New Roman" w:hAnsi="Times New Roman" w:eastAsiaTheme="minorEastAsia"/>
          <w:color w:val="000000" w:themeColor="text1"/>
          <w:szCs w:val="44"/>
        </w:rPr>
        <w:fldChar w:fldCharType="end"/>
      </w:r>
    </w:p>
    <w:p w14:paraId="73F60778">
      <w:pPr>
        <w:pStyle w:val="2"/>
        <w:adjustRightInd w:val="0"/>
        <w:snapToGrid w:val="0"/>
        <w:spacing w:afterLines="100"/>
        <w:jc w:val="center"/>
        <w:rPr>
          <w:rFonts w:ascii="黑体" w:hAnsi="黑体"/>
          <w:bCs w:val="0"/>
          <w:snapToGrid w:val="0"/>
          <w:kern w:val="0"/>
          <w:sz w:val="30"/>
          <w:szCs w:val="30"/>
        </w:rPr>
      </w:pPr>
      <w:bookmarkStart w:id="12" w:name="_Toc28784"/>
      <w:bookmarkStart w:id="13" w:name="_Toc9227_WPSOffice_Level1"/>
      <w:bookmarkStart w:id="14" w:name="_Toc12973"/>
      <w:bookmarkStart w:id="15" w:name="_Toc9740"/>
      <w:r>
        <w:rPr>
          <w:rFonts w:hint="eastAsia" w:ascii="黑体" w:hAnsi="黑体"/>
          <w:bCs w:val="0"/>
          <w:snapToGrid w:val="0"/>
          <w:kern w:val="0"/>
          <w:sz w:val="30"/>
          <w:szCs w:val="30"/>
        </w:rPr>
        <w:t>一、建设项目基本情况</w:t>
      </w:r>
      <w:bookmarkEnd w:id="12"/>
      <w:bookmarkEnd w:id="13"/>
      <w:bookmarkEnd w:id="14"/>
      <w:bookmarkEnd w:id="15"/>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1"/>
        <w:gridCol w:w="2722"/>
        <w:gridCol w:w="1819"/>
        <w:gridCol w:w="2754"/>
      </w:tblGrid>
      <w:tr w14:paraId="7B9D5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113D7A15">
            <w:pPr>
              <w:adjustRightInd w:val="0"/>
              <w:snapToGrid w:val="0"/>
              <w:jc w:val="center"/>
              <w:rPr>
                <w:rFonts w:ascii="Times New Roman" w:hAnsi="Times New Roman"/>
                <w:b/>
                <w:bCs/>
                <w:sz w:val="24"/>
              </w:rPr>
            </w:pPr>
            <w:bookmarkStart w:id="16" w:name="_Toc3506_WPSOffice_Level1"/>
            <w:bookmarkStart w:id="17" w:name="_Toc24285"/>
            <w:bookmarkStart w:id="18" w:name="_Toc6001"/>
            <w:r>
              <w:rPr>
                <w:rFonts w:ascii="Times New Roman" w:hAnsi="Times New Roman"/>
                <w:b/>
                <w:bCs/>
                <w:sz w:val="24"/>
              </w:rPr>
              <w:t>建设项目名称</w:t>
            </w:r>
          </w:p>
        </w:tc>
        <w:tc>
          <w:tcPr>
            <w:tcW w:w="7164" w:type="dxa"/>
            <w:gridSpan w:val="3"/>
            <w:tcMar>
              <w:top w:w="0" w:type="dxa"/>
              <w:left w:w="0" w:type="dxa"/>
              <w:bottom w:w="0" w:type="dxa"/>
              <w:right w:w="0" w:type="dxa"/>
            </w:tcMar>
            <w:vAlign w:val="center"/>
          </w:tcPr>
          <w:p w14:paraId="659D529A">
            <w:pPr>
              <w:adjustRightInd w:val="0"/>
              <w:snapToGrid w:val="0"/>
              <w:jc w:val="center"/>
              <w:rPr>
                <w:rFonts w:ascii="Times New Roman" w:hAnsi="Times New Roman"/>
                <w:sz w:val="24"/>
              </w:rPr>
            </w:pPr>
            <w:r>
              <w:rPr>
                <w:rFonts w:hint="eastAsia" w:ascii="Times New Roman" w:hAnsi="Times New Roman"/>
                <w:sz w:val="24"/>
              </w:rPr>
              <w:t>京泰建材城市建筑垃圾和矿山尾矿处置资源化再生利用项目二期</w:t>
            </w:r>
          </w:p>
        </w:tc>
      </w:tr>
      <w:tr w14:paraId="3EBBE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4FE9D95B">
            <w:pPr>
              <w:adjustRightInd w:val="0"/>
              <w:snapToGrid w:val="0"/>
              <w:jc w:val="center"/>
              <w:rPr>
                <w:rFonts w:ascii="Times New Roman" w:hAnsi="Times New Roman"/>
                <w:b/>
                <w:bCs/>
                <w:sz w:val="24"/>
              </w:rPr>
            </w:pPr>
            <w:r>
              <w:rPr>
                <w:rFonts w:ascii="Times New Roman" w:hAnsi="Times New Roman"/>
                <w:b/>
                <w:bCs/>
                <w:sz w:val="24"/>
              </w:rPr>
              <w:t>项目代码</w:t>
            </w:r>
          </w:p>
        </w:tc>
        <w:tc>
          <w:tcPr>
            <w:tcW w:w="7164" w:type="dxa"/>
            <w:gridSpan w:val="3"/>
            <w:tcMar>
              <w:top w:w="0" w:type="dxa"/>
              <w:left w:w="0" w:type="dxa"/>
              <w:bottom w:w="0" w:type="dxa"/>
              <w:right w:w="0" w:type="dxa"/>
            </w:tcMar>
            <w:vAlign w:val="center"/>
          </w:tcPr>
          <w:p w14:paraId="5AA529CE">
            <w:pPr>
              <w:adjustRightInd w:val="0"/>
              <w:snapToGrid w:val="0"/>
              <w:jc w:val="center"/>
              <w:rPr>
                <w:rFonts w:ascii="Times New Roman" w:hAnsi="Times New Roman"/>
                <w:sz w:val="24"/>
              </w:rPr>
            </w:pPr>
            <w:r>
              <w:rPr>
                <w:rFonts w:hint="eastAsia" w:ascii="Times New Roman" w:hAnsi="Times New Roman"/>
                <w:sz w:val="24"/>
              </w:rPr>
              <w:t>2409-430408-04-01-495370</w:t>
            </w:r>
          </w:p>
        </w:tc>
      </w:tr>
      <w:tr w14:paraId="523F8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140AE7CA">
            <w:pPr>
              <w:adjustRightInd w:val="0"/>
              <w:snapToGrid w:val="0"/>
              <w:jc w:val="center"/>
              <w:rPr>
                <w:rFonts w:ascii="Times New Roman" w:hAnsi="Times New Roman"/>
                <w:b/>
                <w:bCs/>
                <w:sz w:val="24"/>
              </w:rPr>
            </w:pPr>
            <w:r>
              <w:rPr>
                <w:rFonts w:ascii="Times New Roman" w:hAnsi="Times New Roman"/>
                <w:b/>
                <w:bCs/>
                <w:sz w:val="24"/>
              </w:rPr>
              <w:t>建设单位联系人</w:t>
            </w:r>
          </w:p>
        </w:tc>
        <w:tc>
          <w:tcPr>
            <w:tcW w:w="2673" w:type="dxa"/>
            <w:tcMar>
              <w:top w:w="0" w:type="dxa"/>
              <w:left w:w="0" w:type="dxa"/>
              <w:bottom w:w="0" w:type="dxa"/>
              <w:right w:w="0" w:type="dxa"/>
            </w:tcMar>
            <w:vAlign w:val="center"/>
          </w:tcPr>
          <w:p w14:paraId="429E9137">
            <w:pPr>
              <w:adjustRightInd w:val="0"/>
              <w:snapToGrid w:val="0"/>
              <w:jc w:val="center"/>
              <w:rPr>
                <w:rFonts w:ascii="Times New Roman" w:hAnsi="Times New Roman"/>
                <w:sz w:val="24"/>
              </w:rPr>
            </w:pPr>
            <w:r>
              <w:rPr>
                <w:rFonts w:hint="eastAsia" w:ascii="Times New Roman" w:hAnsi="Times New Roman"/>
                <w:sz w:val="24"/>
              </w:rPr>
              <w:t>邹旭</w:t>
            </w:r>
          </w:p>
        </w:tc>
        <w:tc>
          <w:tcPr>
            <w:tcW w:w="1786" w:type="dxa"/>
            <w:tcMar>
              <w:top w:w="0" w:type="dxa"/>
              <w:left w:w="0" w:type="dxa"/>
              <w:bottom w:w="0" w:type="dxa"/>
              <w:right w:w="0" w:type="dxa"/>
            </w:tcMar>
            <w:vAlign w:val="center"/>
          </w:tcPr>
          <w:p w14:paraId="4515F051">
            <w:pPr>
              <w:adjustRightInd w:val="0"/>
              <w:snapToGrid w:val="0"/>
              <w:jc w:val="center"/>
              <w:rPr>
                <w:rFonts w:ascii="Times New Roman" w:hAnsi="Times New Roman"/>
                <w:sz w:val="24"/>
              </w:rPr>
            </w:pPr>
            <w:r>
              <w:rPr>
                <w:rFonts w:ascii="Times New Roman" w:hAnsi="Times New Roman"/>
                <w:b/>
                <w:bCs/>
                <w:sz w:val="24"/>
              </w:rPr>
              <w:t>联系方式</w:t>
            </w:r>
          </w:p>
        </w:tc>
        <w:tc>
          <w:tcPr>
            <w:tcW w:w="2705" w:type="dxa"/>
            <w:tcMar>
              <w:top w:w="0" w:type="dxa"/>
              <w:left w:w="0" w:type="dxa"/>
              <w:bottom w:w="0" w:type="dxa"/>
              <w:right w:w="0" w:type="dxa"/>
            </w:tcMar>
            <w:vAlign w:val="center"/>
          </w:tcPr>
          <w:p w14:paraId="0C12CE04">
            <w:pPr>
              <w:adjustRightInd w:val="0"/>
              <w:snapToGrid w:val="0"/>
              <w:jc w:val="center"/>
              <w:rPr>
                <w:rFonts w:ascii="Times New Roman" w:hAnsi="Times New Roman"/>
                <w:sz w:val="24"/>
              </w:rPr>
            </w:pPr>
            <w:r>
              <w:rPr>
                <w:rFonts w:hint="eastAsia" w:ascii="Times New Roman" w:hAnsi="Times New Roman"/>
                <w:sz w:val="24"/>
              </w:rPr>
              <w:t>18107348882</w:t>
            </w:r>
          </w:p>
        </w:tc>
      </w:tr>
      <w:tr w14:paraId="0DF38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0CE5AC61">
            <w:pPr>
              <w:adjustRightInd w:val="0"/>
              <w:snapToGrid w:val="0"/>
              <w:jc w:val="center"/>
              <w:rPr>
                <w:rFonts w:ascii="Times New Roman" w:hAnsi="Times New Roman"/>
                <w:b/>
                <w:bCs/>
                <w:sz w:val="24"/>
              </w:rPr>
            </w:pPr>
            <w:r>
              <w:rPr>
                <w:rFonts w:ascii="Times New Roman" w:hAnsi="Times New Roman"/>
                <w:b/>
                <w:bCs/>
                <w:sz w:val="24"/>
              </w:rPr>
              <w:t>建设地点</w:t>
            </w:r>
          </w:p>
        </w:tc>
        <w:tc>
          <w:tcPr>
            <w:tcW w:w="7164" w:type="dxa"/>
            <w:gridSpan w:val="3"/>
            <w:tcMar>
              <w:top w:w="0" w:type="dxa"/>
              <w:left w:w="0" w:type="dxa"/>
              <w:bottom w:w="0" w:type="dxa"/>
              <w:right w:w="0" w:type="dxa"/>
            </w:tcMar>
            <w:vAlign w:val="center"/>
          </w:tcPr>
          <w:p w14:paraId="20CD54E0">
            <w:pPr>
              <w:adjustRightInd w:val="0"/>
              <w:snapToGrid w:val="0"/>
              <w:jc w:val="center"/>
              <w:rPr>
                <w:rFonts w:ascii="Times New Roman" w:hAnsi="Times New Roman"/>
                <w:sz w:val="24"/>
              </w:rPr>
            </w:pPr>
            <w:r>
              <w:rPr>
                <w:rFonts w:ascii="Times New Roman" w:hAnsi="Times New Roman"/>
                <w:sz w:val="24"/>
                <w:u w:val="single"/>
              </w:rPr>
              <w:t xml:space="preserve"> 湖南 </w:t>
            </w:r>
            <w:r>
              <w:rPr>
                <w:rFonts w:ascii="Times New Roman" w:hAnsi="Times New Roman"/>
                <w:sz w:val="24"/>
              </w:rPr>
              <w:t>省（</w:t>
            </w:r>
            <w:r>
              <w:rPr>
                <w:rFonts w:ascii="Times New Roman" w:hAnsi="Times New Roman"/>
                <w:strike/>
                <w:sz w:val="24"/>
              </w:rPr>
              <w:t>自治区</w:t>
            </w:r>
            <w:r>
              <w:rPr>
                <w:rFonts w:ascii="Times New Roman" w:hAnsi="Times New Roman"/>
                <w:sz w:val="24"/>
              </w:rPr>
              <w:t>）</w:t>
            </w:r>
            <w:r>
              <w:rPr>
                <w:rFonts w:ascii="Times New Roman" w:hAnsi="Times New Roman"/>
                <w:sz w:val="24"/>
                <w:u w:val="single"/>
              </w:rPr>
              <w:t xml:space="preserve"> 衡阳 </w:t>
            </w:r>
            <w:r>
              <w:rPr>
                <w:rFonts w:ascii="Times New Roman" w:hAnsi="Times New Roman"/>
                <w:sz w:val="24"/>
              </w:rPr>
              <w:t>市</w:t>
            </w:r>
            <w:r>
              <w:rPr>
                <w:rFonts w:ascii="Times New Roman" w:hAnsi="Times New Roman"/>
                <w:sz w:val="24"/>
                <w:u w:val="single"/>
              </w:rPr>
              <w:t xml:space="preserve"> </w:t>
            </w:r>
            <w:r>
              <w:rPr>
                <w:rFonts w:hint="eastAsia" w:ascii="Times New Roman" w:hAnsi="Times New Roman"/>
                <w:sz w:val="24"/>
                <w:u w:val="single"/>
              </w:rPr>
              <w:t>蒸湘</w:t>
            </w:r>
            <w:r>
              <w:rPr>
                <w:rFonts w:ascii="Times New Roman" w:hAnsi="Times New Roman"/>
                <w:sz w:val="24"/>
                <w:u w:val="single"/>
              </w:rPr>
              <w:t xml:space="preserve"> </w:t>
            </w:r>
            <w:r>
              <w:rPr>
                <w:rFonts w:ascii="Times New Roman" w:hAnsi="Times New Roman"/>
                <w:strike/>
                <w:sz w:val="24"/>
              </w:rPr>
              <w:t>县</w:t>
            </w:r>
            <w:r>
              <w:rPr>
                <w:rFonts w:ascii="Times New Roman" w:hAnsi="Times New Roman"/>
                <w:sz w:val="24"/>
              </w:rPr>
              <w:t>（区、</w:t>
            </w:r>
            <w:r>
              <w:rPr>
                <w:rFonts w:ascii="Times New Roman" w:hAnsi="Times New Roman"/>
                <w:strike/>
                <w:sz w:val="24"/>
              </w:rPr>
              <w:t>市</w:t>
            </w:r>
            <w:r>
              <w:rPr>
                <w:rFonts w:ascii="Times New Roman" w:hAnsi="Times New Roman"/>
                <w:sz w:val="24"/>
              </w:rPr>
              <w:t>）</w:t>
            </w:r>
          </w:p>
          <w:p w14:paraId="03325C72">
            <w:pPr>
              <w:adjustRightInd w:val="0"/>
              <w:snapToGrid w:val="0"/>
              <w:jc w:val="center"/>
              <w:rPr>
                <w:rFonts w:ascii="Times New Roman" w:hAnsi="Times New Roman"/>
                <w:sz w:val="24"/>
              </w:rPr>
            </w:pPr>
            <w:r>
              <w:rPr>
                <w:rFonts w:ascii="Times New Roman" w:hAnsi="Times New Roman"/>
                <w:sz w:val="24"/>
                <w:u w:val="single"/>
              </w:rPr>
              <w:t xml:space="preserve"> </w:t>
            </w:r>
            <w:r>
              <w:rPr>
                <w:rFonts w:hint="eastAsia" w:ascii="Times New Roman" w:hAnsi="Times New Roman"/>
                <w:sz w:val="24"/>
                <w:u w:val="single"/>
              </w:rPr>
              <w:t>呆鹰岭</w:t>
            </w:r>
            <w:r>
              <w:rPr>
                <w:rFonts w:ascii="Times New Roman" w:hAnsi="Times New Roman"/>
                <w:sz w:val="24"/>
                <w:u w:val="single"/>
              </w:rPr>
              <w:t xml:space="preserve"> </w:t>
            </w:r>
            <w:r>
              <w:rPr>
                <w:rFonts w:ascii="Times New Roman" w:hAnsi="Times New Roman"/>
                <w:strike/>
                <w:sz w:val="24"/>
              </w:rPr>
              <w:t>乡</w:t>
            </w:r>
            <w:r>
              <w:rPr>
                <w:rFonts w:ascii="Times New Roman" w:hAnsi="Times New Roman"/>
                <w:sz w:val="24"/>
              </w:rPr>
              <w:t>（</w:t>
            </w:r>
            <w:r>
              <w:rPr>
                <w:rFonts w:ascii="Times New Roman" w:hAnsi="Times New Roman"/>
                <w:strike/>
                <w:sz w:val="24"/>
              </w:rPr>
              <w:t>街道、</w:t>
            </w:r>
            <w:r>
              <w:rPr>
                <w:rFonts w:ascii="Times New Roman" w:hAnsi="Times New Roman"/>
                <w:sz w:val="24"/>
              </w:rPr>
              <w:t>镇）</w:t>
            </w:r>
            <w:r>
              <w:rPr>
                <w:rFonts w:ascii="Times New Roman" w:hAnsi="Times New Roman"/>
                <w:sz w:val="24"/>
                <w:u w:val="single"/>
              </w:rPr>
              <w:t xml:space="preserve"> </w:t>
            </w:r>
            <w:r>
              <w:rPr>
                <w:rFonts w:hint="eastAsia" w:ascii="Times New Roman" w:hAnsi="Times New Roman"/>
                <w:sz w:val="24"/>
                <w:u w:val="single"/>
              </w:rPr>
              <w:t>同溪村刘家祠组</w:t>
            </w:r>
            <w:r>
              <w:rPr>
                <w:rFonts w:ascii="Times New Roman" w:hAnsi="Times New Roman"/>
                <w:sz w:val="24"/>
                <w:u w:val="single"/>
              </w:rPr>
              <w:t xml:space="preserve"> </w:t>
            </w:r>
          </w:p>
        </w:tc>
      </w:tr>
      <w:tr w14:paraId="27FDE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6A653987">
            <w:pPr>
              <w:adjustRightInd w:val="0"/>
              <w:snapToGrid w:val="0"/>
              <w:jc w:val="center"/>
              <w:rPr>
                <w:rFonts w:ascii="Times New Roman" w:hAnsi="Times New Roman"/>
                <w:b/>
                <w:bCs/>
                <w:sz w:val="24"/>
              </w:rPr>
            </w:pPr>
            <w:r>
              <w:rPr>
                <w:rFonts w:ascii="Times New Roman" w:hAnsi="Times New Roman"/>
                <w:b/>
                <w:bCs/>
                <w:sz w:val="24"/>
              </w:rPr>
              <w:t>地理坐标</w:t>
            </w:r>
          </w:p>
        </w:tc>
        <w:tc>
          <w:tcPr>
            <w:tcW w:w="7164" w:type="dxa"/>
            <w:gridSpan w:val="3"/>
            <w:tcMar>
              <w:top w:w="0" w:type="dxa"/>
              <w:left w:w="0" w:type="dxa"/>
              <w:bottom w:w="0" w:type="dxa"/>
              <w:right w:w="0" w:type="dxa"/>
            </w:tcMar>
            <w:vAlign w:val="center"/>
          </w:tcPr>
          <w:p w14:paraId="132A5A44">
            <w:pPr>
              <w:adjustRightInd w:val="0"/>
              <w:snapToGrid w:val="0"/>
              <w:jc w:val="center"/>
              <w:rPr>
                <w:rFonts w:ascii="Times New Roman" w:hAnsi="Times New Roman"/>
                <w:sz w:val="24"/>
              </w:rPr>
            </w:pPr>
            <w:r>
              <w:rPr>
                <w:rFonts w:ascii="Times New Roman" w:hAnsi="Times New Roman"/>
                <w:sz w:val="24"/>
                <w:u w:val="single"/>
              </w:rPr>
              <w:t xml:space="preserve"> 112 </w:t>
            </w:r>
            <w:r>
              <w:rPr>
                <w:rFonts w:ascii="Times New Roman" w:hAnsi="Times New Roman"/>
                <w:sz w:val="24"/>
              </w:rPr>
              <w:t>度</w:t>
            </w:r>
            <w:r>
              <w:rPr>
                <w:rFonts w:ascii="Times New Roman" w:hAnsi="Times New Roman"/>
                <w:sz w:val="24"/>
                <w:u w:val="single"/>
              </w:rPr>
              <w:t xml:space="preserve"> </w:t>
            </w:r>
            <w:r>
              <w:rPr>
                <w:rFonts w:hint="eastAsia" w:ascii="Times New Roman" w:hAnsi="Times New Roman"/>
                <w:sz w:val="24"/>
                <w:u w:val="single"/>
              </w:rPr>
              <w:t>30</w:t>
            </w:r>
            <w:r>
              <w:rPr>
                <w:rFonts w:ascii="Times New Roman" w:hAnsi="Times New Roman"/>
                <w:sz w:val="24"/>
                <w:u w:val="single"/>
              </w:rPr>
              <w:t xml:space="preserve"> </w:t>
            </w:r>
            <w:r>
              <w:rPr>
                <w:rFonts w:ascii="Times New Roman" w:hAnsi="Times New Roman"/>
                <w:sz w:val="24"/>
              </w:rPr>
              <w:t>分</w:t>
            </w:r>
            <w:r>
              <w:rPr>
                <w:rFonts w:ascii="Times New Roman" w:hAnsi="Times New Roman"/>
                <w:sz w:val="24"/>
                <w:u w:val="single"/>
              </w:rPr>
              <w:t xml:space="preserve"> </w:t>
            </w:r>
            <w:r>
              <w:rPr>
                <w:rFonts w:hint="eastAsia" w:ascii="Times New Roman" w:hAnsi="Times New Roman"/>
                <w:sz w:val="24"/>
                <w:u w:val="single"/>
              </w:rPr>
              <w:t>33.279</w:t>
            </w:r>
            <w:r>
              <w:rPr>
                <w:rFonts w:ascii="Times New Roman" w:hAnsi="Times New Roman"/>
                <w:sz w:val="24"/>
                <w:u w:val="single"/>
              </w:rPr>
              <w:t xml:space="preserve"> </w:t>
            </w:r>
            <w:r>
              <w:rPr>
                <w:rFonts w:ascii="Times New Roman" w:hAnsi="Times New Roman"/>
                <w:sz w:val="24"/>
              </w:rPr>
              <w:t>秒，</w:t>
            </w:r>
            <w:r>
              <w:rPr>
                <w:rFonts w:ascii="Times New Roman" w:hAnsi="Times New Roman"/>
                <w:sz w:val="24"/>
                <w:u w:val="single"/>
              </w:rPr>
              <w:t xml:space="preserve"> 2</w:t>
            </w:r>
            <w:r>
              <w:rPr>
                <w:rFonts w:hint="eastAsia" w:ascii="Times New Roman" w:hAnsi="Times New Roman"/>
                <w:sz w:val="24"/>
                <w:u w:val="single"/>
              </w:rPr>
              <w:t>6</w:t>
            </w:r>
            <w:r>
              <w:rPr>
                <w:rFonts w:ascii="Times New Roman" w:hAnsi="Times New Roman"/>
                <w:sz w:val="24"/>
                <w:u w:val="single"/>
              </w:rPr>
              <w:t xml:space="preserve"> </w:t>
            </w:r>
            <w:r>
              <w:rPr>
                <w:rFonts w:ascii="Times New Roman" w:hAnsi="Times New Roman"/>
                <w:sz w:val="24"/>
              </w:rPr>
              <w:t>度</w:t>
            </w:r>
            <w:r>
              <w:rPr>
                <w:rFonts w:ascii="Times New Roman" w:hAnsi="Times New Roman"/>
                <w:sz w:val="24"/>
                <w:u w:val="single"/>
              </w:rPr>
              <w:t xml:space="preserve"> </w:t>
            </w:r>
            <w:r>
              <w:rPr>
                <w:rFonts w:hint="eastAsia" w:ascii="Times New Roman" w:hAnsi="Times New Roman"/>
                <w:sz w:val="24"/>
                <w:u w:val="single"/>
              </w:rPr>
              <w:t>55</w:t>
            </w:r>
            <w:r>
              <w:rPr>
                <w:rFonts w:ascii="Times New Roman" w:hAnsi="Times New Roman"/>
                <w:sz w:val="24"/>
                <w:u w:val="single"/>
              </w:rPr>
              <w:t xml:space="preserve"> </w:t>
            </w:r>
            <w:r>
              <w:rPr>
                <w:rFonts w:ascii="Times New Roman" w:hAnsi="Times New Roman"/>
                <w:sz w:val="24"/>
              </w:rPr>
              <w:t>分</w:t>
            </w:r>
            <w:r>
              <w:rPr>
                <w:rFonts w:ascii="Times New Roman" w:hAnsi="Times New Roman"/>
                <w:sz w:val="24"/>
                <w:u w:val="single"/>
              </w:rPr>
              <w:t xml:space="preserve"> </w:t>
            </w:r>
            <w:r>
              <w:rPr>
                <w:rFonts w:hint="eastAsia" w:ascii="Times New Roman" w:hAnsi="Times New Roman"/>
                <w:sz w:val="24"/>
                <w:u w:val="single"/>
              </w:rPr>
              <w:t>5.581</w:t>
            </w:r>
            <w:r>
              <w:rPr>
                <w:rFonts w:ascii="Times New Roman" w:hAnsi="Times New Roman"/>
                <w:sz w:val="24"/>
                <w:u w:val="single"/>
              </w:rPr>
              <w:t xml:space="preserve"> </w:t>
            </w:r>
            <w:r>
              <w:rPr>
                <w:rFonts w:ascii="Times New Roman" w:hAnsi="Times New Roman"/>
                <w:sz w:val="24"/>
              </w:rPr>
              <w:t>秒</w:t>
            </w:r>
          </w:p>
        </w:tc>
      </w:tr>
      <w:tr w14:paraId="1531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52DFBD00">
            <w:pPr>
              <w:adjustRightInd w:val="0"/>
              <w:snapToGrid w:val="0"/>
              <w:jc w:val="center"/>
              <w:rPr>
                <w:rFonts w:ascii="Times New Roman" w:hAnsi="Times New Roman"/>
                <w:b/>
                <w:bCs/>
                <w:sz w:val="24"/>
              </w:rPr>
            </w:pPr>
            <w:r>
              <w:rPr>
                <w:rFonts w:ascii="Times New Roman" w:hAnsi="Times New Roman"/>
                <w:b/>
                <w:bCs/>
                <w:sz w:val="24"/>
              </w:rPr>
              <w:t>国民经济</w:t>
            </w:r>
          </w:p>
          <w:p w14:paraId="51EA4D27">
            <w:pPr>
              <w:adjustRightInd w:val="0"/>
              <w:snapToGrid w:val="0"/>
              <w:jc w:val="center"/>
              <w:rPr>
                <w:rFonts w:ascii="Times New Roman" w:hAnsi="Times New Roman"/>
                <w:b/>
                <w:bCs/>
                <w:sz w:val="24"/>
              </w:rPr>
            </w:pPr>
            <w:r>
              <w:rPr>
                <w:rFonts w:ascii="Times New Roman" w:hAnsi="Times New Roman"/>
                <w:b/>
                <w:bCs/>
                <w:sz w:val="24"/>
              </w:rPr>
              <w:t>行业类别</w:t>
            </w:r>
          </w:p>
        </w:tc>
        <w:tc>
          <w:tcPr>
            <w:tcW w:w="2673" w:type="dxa"/>
            <w:tcMar>
              <w:top w:w="0" w:type="dxa"/>
              <w:left w:w="0" w:type="dxa"/>
              <w:bottom w:w="0" w:type="dxa"/>
              <w:right w:w="0" w:type="dxa"/>
            </w:tcMar>
            <w:vAlign w:val="center"/>
          </w:tcPr>
          <w:p w14:paraId="6869ECCC">
            <w:pPr>
              <w:adjustRightInd w:val="0"/>
              <w:snapToGrid w:val="0"/>
              <w:jc w:val="center"/>
              <w:rPr>
                <w:rFonts w:ascii="Times New Roman" w:hAnsi="Times New Roman"/>
                <w:sz w:val="24"/>
              </w:rPr>
            </w:pPr>
            <w:r>
              <w:rPr>
                <w:rFonts w:hint="eastAsia" w:ascii="Times New Roman" w:hAnsi="Times New Roman"/>
                <w:sz w:val="24"/>
              </w:rPr>
              <w:t>C4220非金属废料和碎屑加工处理</w:t>
            </w:r>
          </w:p>
        </w:tc>
        <w:tc>
          <w:tcPr>
            <w:tcW w:w="1786" w:type="dxa"/>
            <w:tcMar>
              <w:top w:w="0" w:type="dxa"/>
              <w:left w:w="0" w:type="dxa"/>
              <w:bottom w:w="0" w:type="dxa"/>
              <w:right w:w="0" w:type="dxa"/>
            </w:tcMar>
            <w:vAlign w:val="center"/>
          </w:tcPr>
          <w:p w14:paraId="1DF7EEE3">
            <w:pPr>
              <w:adjustRightInd w:val="0"/>
              <w:snapToGrid w:val="0"/>
              <w:jc w:val="center"/>
              <w:rPr>
                <w:rFonts w:ascii="Times New Roman" w:hAnsi="Times New Roman"/>
                <w:b/>
                <w:bCs/>
                <w:sz w:val="24"/>
              </w:rPr>
            </w:pPr>
            <w:bookmarkStart w:id="19" w:name="_Hlk49843745"/>
            <w:r>
              <w:rPr>
                <w:rFonts w:ascii="Times New Roman" w:hAnsi="Times New Roman"/>
                <w:b/>
                <w:bCs/>
                <w:sz w:val="24"/>
              </w:rPr>
              <w:t>建设项目</w:t>
            </w:r>
          </w:p>
          <w:p w14:paraId="6CF06002">
            <w:pPr>
              <w:adjustRightInd w:val="0"/>
              <w:snapToGrid w:val="0"/>
              <w:jc w:val="center"/>
              <w:rPr>
                <w:rFonts w:ascii="Times New Roman" w:hAnsi="Times New Roman"/>
                <w:b/>
                <w:bCs/>
                <w:sz w:val="24"/>
              </w:rPr>
            </w:pPr>
            <w:r>
              <w:rPr>
                <w:rFonts w:ascii="Times New Roman" w:hAnsi="Times New Roman"/>
                <w:b/>
                <w:bCs/>
                <w:sz w:val="24"/>
              </w:rPr>
              <w:t>行业类别</w:t>
            </w:r>
            <w:bookmarkEnd w:id="19"/>
          </w:p>
        </w:tc>
        <w:tc>
          <w:tcPr>
            <w:tcW w:w="2705" w:type="dxa"/>
            <w:tcMar>
              <w:top w:w="0" w:type="dxa"/>
              <w:left w:w="0" w:type="dxa"/>
              <w:bottom w:w="0" w:type="dxa"/>
              <w:right w:w="0" w:type="dxa"/>
            </w:tcMar>
            <w:vAlign w:val="center"/>
          </w:tcPr>
          <w:p w14:paraId="6E960B97">
            <w:pPr>
              <w:adjustRightInd w:val="0"/>
              <w:snapToGrid w:val="0"/>
              <w:rPr>
                <w:rFonts w:ascii="Times New Roman" w:hAnsi="Times New Roman"/>
                <w:sz w:val="24"/>
              </w:rPr>
            </w:pPr>
            <w:r>
              <w:rPr>
                <w:rFonts w:hint="eastAsia" w:ascii="Times New Roman" w:hAnsi="Times New Roman"/>
                <w:sz w:val="24"/>
              </w:rPr>
              <w:t>二十七、非金属矿物制品业-石膏、水泥制品及类似制品制造 302-商品混凝土；砼结构构件制造；水泥制品制造</w:t>
            </w:r>
          </w:p>
          <w:p w14:paraId="06FE4676">
            <w:pPr>
              <w:adjustRightInd w:val="0"/>
              <w:snapToGrid w:val="0"/>
              <w:rPr>
                <w:rFonts w:ascii="Times New Roman" w:hAnsi="Times New Roman"/>
                <w:sz w:val="24"/>
              </w:rPr>
            </w:pPr>
            <w:r>
              <w:rPr>
                <w:rFonts w:hint="eastAsia" w:ascii="Times New Roman" w:hAnsi="Times New Roman"/>
                <w:sz w:val="24"/>
              </w:rPr>
              <w:t>四十七、生态保护和环境治理业-一般工业固体废物（含污水处理污泥）、建筑施工废弃物处置及综合利用-其他</w:t>
            </w:r>
          </w:p>
        </w:tc>
      </w:tr>
      <w:tr w14:paraId="16CAA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3673E44C">
            <w:pPr>
              <w:adjustRightInd w:val="0"/>
              <w:snapToGrid w:val="0"/>
              <w:jc w:val="center"/>
              <w:rPr>
                <w:rFonts w:ascii="Times New Roman" w:hAnsi="Times New Roman"/>
                <w:b/>
                <w:bCs/>
                <w:sz w:val="24"/>
              </w:rPr>
            </w:pPr>
            <w:r>
              <w:rPr>
                <w:rFonts w:ascii="Times New Roman" w:hAnsi="Times New Roman"/>
                <w:b/>
                <w:bCs/>
                <w:sz w:val="24"/>
              </w:rPr>
              <w:t>建设性质</w:t>
            </w:r>
          </w:p>
          <w:p w14:paraId="0A8DEBE9">
            <w:pPr>
              <w:adjustRightInd w:val="0"/>
              <w:snapToGrid w:val="0"/>
              <w:jc w:val="center"/>
              <w:rPr>
                <w:rFonts w:ascii="Times New Roman" w:hAnsi="Times New Roman"/>
                <w:b/>
                <w:bCs/>
                <w:sz w:val="24"/>
              </w:rPr>
            </w:pPr>
            <w:r>
              <w:rPr>
                <w:rFonts w:ascii="Times New Roman" w:hAnsi="Times New Roman"/>
                <w:b/>
                <w:bCs/>
                <w:sz w:val="24"/>
              </w:rPr>
              <w:t>（右侧，如实打√）</w:t>
            </w:r>
          </w:p>
        </w:tc>
        <w:tc>
          <w:tcPr>
            <w:tcW w:w="2673" w:type="dxa"/>
            <w:tcMar>
              <w:top w:w="0" w:type="dxa"/>
              <w:left w:w="0" w:type="dxa"/>
              <w:bottom w:w="0" w:type="dxa"/>
              <w:right w:w="0" w:type="dxa"/>
            </w:tcMar>
            <w:vAlign w:val="center"/>
          </w:tcPr>
          <w:p w14:paraId="621BE6D7">
            <w:pPr>
              <w:adjustRightInd w:val="0"/>
              <w:snapToGrid w:val="0"/>
              <w:rPr>
                <w:rFonts w:ascii="Times New Roman" w:hAnsi="Times New Roman"/>
                <w:sz w:val="24"/>
              </w:rPr>
            </w:pPr>
            <w:r>
              <w:rPr>
                <w:rFonts w:ascii="Times New Roman" w:hAnsi="Times New Roman"/>
                <w:sz w:val="24"/>
              </w:rPr>
              <w:sym w:font="Wingdings 2" w:char="0052"/>
            </w:r>
            <w:r>
              <w:rPr>
                <w:rFonts w:ascii="Times New Roman" w:hAnsi="Times New Roman"/>
                <w:sz w:val="24"/>
              </w:rPr>
              <w:t>新建（迁建）</w:t>
            </w:r>
          </w:p>
          <w:p w14:paraId="2D253F26">
            <w:pPr>
              <w:adjustRightInd w:val="0"/>
              <w:snapToGrid w:val="0"/>
              <w:rPr>
                <w:rFonts w:ascii="Times New Roman" w:hAnsi="Times New Roman"/>
                <w:sz w:val="24"/>
              </w:rPr>
            </w:pPr>
            <w:r>
              <w:rPr>
                <w:rFonts w:ascii="Times New Roman" w:hAnsi="Times New Roman"/>
                <w:sz w:val="24"/>
              </w:rPr>
              <w:sym w:font="Wingdings 2" w:char="00A3"/>
            </w:r>
            <w:r>
              <w:rPr>
                <w:rFonts w:hint="eastAsia" w:ascii="Times New Roman" w:hAnsi="Times New Roman"/>
                <w:sz w:val="24"/>
              </w:rPr>
              <w:t>改建</w:t>
            </w:r>
          </w:p>
          <w:p w14:paraId="091C02A1">
            <w:pPr>
              <w:adjustRightInd w:val="0"/>
              <w:snapToGrid w:val="0"/>
              <w:rPr>
                <w:rFonts w:ascii="Times New Roman" w:hAnsi="Times New Roman"/>
                <w:sz w:val="24"/>
              </w:rPr>
            </w:pPr>
            <w:r>
              <w:rPr>
                <w:rFonts w:ascii="Times New Roman" w:hAnsi="Times New Roman"/>
                <w:sz w:val="24"/>
              </w:rPr>
              <w:sym w:font="Wingdings 2" w:char="00A3"/>
            </w:r>
            <w:r>
              <w:rPr>
                <w:rFonts w:hint="eastAsia" w:ascii="Times New Roman" w:hAnsi="Times New Roman"/>
                <w:sz w:val="24"/>
              </w:rPr>
              <w:t>扩建</w:t>
            </w:r>
          </w:p>
          <w:p w14:paraId="6973127E">
            <w:pPr>
              <w:adjustRightInd w:val="0"/>
              <w:snapToGrid w:val="0"/>
              <w:rPr>
                <w:rFonts w:ascii="Times New Roman" w:hAnsi="Times New Roman"/>
                <w:sz w:val="24"/>
              </w:rPr>
            </w:pPr>
            <w:r>
              <w:rPr>
                <w:rFonts w:ascii="Times New Roman" w:hAnsi="Times New Roman"/>
                <w:sz w:val="24"/>
              </w:rPr>
              <w:sym w:font="Wingdings 2" w:char="00A3"/>
            </w:r>
            <w:r>
              <w:rPr>
                <w:rFonts w:ascii="Times New Roman" w:hAnsi="Times New Roman"/>
                <w:sz w:val="24"/>
              </w:rPr>
              <w:t>技术改造</w:t>
            </w:r>
          </w:p>
        </w:tc>
        <w:tc>
          <w:tcPr>
            <w:tcW w:w="1786" w:type="dxa"/>
            <w:tcMar>
              <w:top w:w="0" w:type="dxa"/>
              <w:left w:w="0" w:type="dxa"/>
              <w:bottom w:w="0" w:type="dxa"/>
              <w:right w:w="0" w:type="dxa"/>
            </w:tcMar>
            <w:vAlign w:val="center"/>
          </w:tcPr>
          <w:p w14:paraId="335CD7F6">
            <w:pPr>
              <w:adjustRightInd w:val="0"/>
              <w:snapToGrid w:val="0"/>
              <w:jc w:val="center"/>
              <w:rPr>
                <w:rFonts w:ascii="Times New Roman" w:hAnsi="Times New Roman"/>
                <w:b/>
                <w:bCs/>
                <w:sz w:val="24"/>
              </w:rPr>
            </w:pPr>
            <w:r>
              <w:rPr>
                <w:rFonts w:ascii="Times New Roman" w:hAnsi="Times New Roman"/>
                <w:b/>
                <w:bCs/>
                <w:sz w:val="24"/>
              </w:rPr>
              <w:t>建设项目</w:t>
            </w:r>
          </w:p>
          <w:p w14:paraId="61D31DCA">
            <w:pPr>
              <w:adjustRightInd w:val="0"/>
              <w:snapToGrid w:val="0"/>
              <w:jc w:val="center"/>
              <w:rPr>
                <w:rFonts w:ascii="Times New Roman" w:hAnsi="Times New Roman"/>
                <w:b/>
                <w:bCs/>
                <w:sz w:val="24"/>
              </w:rPr>
            </w:pPr>
            <w:r>
              <w:rPr>
                <w:rFonts w:ascii="Times New Roman" w:hAnsi="Times New Roman"/>
                <w:b/>
                <w:bCs/>
                <w:sz w:val="24"/>
              </w:rPr>
              <w:t>申报情形</w:t>
            </w:r>
          </w:p>
          <w:p w14:paraId="48013186">
            <w:pPr>
              <w:adjustRightInd w:val="0"/>
              <w:snapToGrid w:val="0"/>
              <w:jc w:val="center"/>
              <w:rPr>
                <w:rFonts w:ascii="Times New Roman" w:hAnsi="Times New Roman"/>
                <w:b/>
                <w:bCs/>
                <w:sz w:val="24"/>
              </w:rPr>
            </w:pPr>
            <w:r>
              <w:rPr>
                <w:rFonts w:ascii="Times New Roman" w:hAnsi="Times New Roman"/>
                <w:b/>
                <w:bCs/>
                <w:sz w:val="24"/>
              </w:rPr>
              <w:t>（右侧，如实打√）</w:t>
            </w:r>
          </w:p>
        </w:tc>
        <w:tc>
          <w:tcPr>
            <w:tcW w:w="2705" w:type="dxa"/>
            <w:tcMar>
              <w:top w:w="0" w:type="dxa"/>
              <w:left w:w="0" w:type="dxa"/>
              <w:bottom w:w="0" w:type="dxa"/>
              <w:right w:w="0" w:type="dxa"/>
            </w:tcMar>
            <w:vAlign w:val="center"/>
          </w:tcPr>
          <w:p w14:paraId="023B7FDC">
            <w:pPr>
              <w:adjustRightInd w:val="0"/>
              <w:snapToGrid w:val="0"/>
              <w:rPr>
                <w:rFonts w:ascii="Times New Roman" w:hAnsi="Times New Roman"/>
                <w:sz w:val="24"/>
              </w:rPr>
            </w:pPr>
            <w:r>
              <w:rPr>
                <w:rFonts w:ascii="Times New Roman" w:hAnsi="Times New Roman"/>
                <w:sz w:val="24"/>
              </w:rPr>
              <w:sym w:font="Wingdings 2" w:char="0052"/>
            </w:r>
            <w:r>
              <w:rPr>
                <w:rFonts w:ascii="Times New Roman" w:hAnsi="Times New Roman"/>
                <w:sz w:val="24"/>
              </w:rPr>
              <w:t>首次申报项目</w:t>
            </w:r>
          </w:p>
          <w:p w14:paraId="1732D444">
            <w:pPr>
              <w:adjustRightInd w:val="0"/>
              <w:snapToGrid w:val="0"/>
              <w:rPr>
                <w:rFonts w:ascii="Times New Roman" w:hAnsi="Times New Roman"/>
                <w:sz w:val="24"/>
              </w:rPr>
            </w:pPr>
            <w:r>
              <w:rPr>
                <w:rFonts w:ascii="Times New Roman" w:hAnsi="Times New Roman"/>
                <w:sz w:val="24"/>
              </w:rPr>
              <w:sym w:font="Wingdings 2" w:char="00A3"/>
            </w:r>
            <w:r>
              <w:rPr>
                <w:rFonts w:ascii="Times New Roman" w:hAnsi="Times New Roman"/>
                <w:sz w:val="24"/>
              </w:rPr>
              <w:t>不予批准后再次申报项目</w:t>
            </w:r>
          </w:p>
          <w:p w14:paraId="489FC1DE">
            <w:pPr>
              <w:adjustRightInd w:val="0"/>
              <w:snapToGrid w:val="0"/>
              <w:rPr>
                <w:rFonts w:ascii="Times New Roman" w:hAnsi="Times New Roman"/>
                <w:sz w:val="24"/>
              </w:rPr>
            </w:pPr>
            <w:r>
              <w:rPr>
                <w:rFonts w:ascii="Times New Roman" w:hAnsi="Times New Roman"/>
                <w:sz w:val="24"/>
              </w:rPr>
              <w:sym w:font="Wingdings 2" w:char="00A3"/>
            </w:r>
            <w:r>
              <w:rPr>
                <w:rFonts w:ascii="Times New Roman" w:hAnsi="Times New Roman"/>
                <w:sz w:val="24"/>
              </w:rPr>
              <w:t>超五年重新审核项目</w:t>
            </w:r>
          </w:p>
          <w:p w14:paraId="5CECE831">
            <w:pPr>
              <w:adjustRightInd w:val="0"/>
              <w:snapToGrid w:val="0"/>
              <w:rPr>
                <w:rFonts w:ascii="Times New Roman" w:hAnsi="Times New Roman"/>
                <w:sz w:val="24"/>
              </w:rPr>
            </w:pPr>
            <w:r>
              <w:rPr>
                <w:rFonts w:ascii="Times New Roman" w:hAnsi="Times New Roman"/>
                <w:sz w:val="24"/>
              </w:rPr>
              <w:sym w:font="Wingdings 2" w:char="00A3"/>
            </w:r>
            <w:r>
              <w:rPr>
                <w:rFonts w:ascii="Times New Roman" w:hAnsi="Times New Roman"/>
                <w:sz w:val="24"/>
              </w:rPr>
              <w:t>重大变动重新报批项目</w:t>
            </w:r>
          </w:p>
        </w:tc>
      </w:tr>
      <w:tr w14:paraId="07E00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76681E4A">
            <w:pPr>
              <w:adjustRightInd w:val="0"/>
              <w:snapToGrid w:val="0"/>
              <w:jc w:val="center"/>
              <w:rPr>
                <w:rFonts w:ascii="Times New Roman" w:hAnsi="Times New Roman"/>
                <w:b/>
                <w:bCs/>
                <w:sz w:val="24"/>
              </w:rPr>
            </w:pPr>
            <w:r>
              <w:rPr>
                <w:rFonts w:ascii="Times New Roman" w:hAnsi="Times New Roman"/>
                <w:b/>
                <w:bCs/>
                <w:sz w:val="24"/>
              </w:rPr>
              <w:t>项目审批（核准/</w:t>
            </w:r>
          </w:p>
          <w:p w14:paraId="090BEC24">
            <w:pPr>
              <w:adjustRightInd w:val="0"/>
              <w:snapToGrid w:val="0"/>
              <w:jc w:val="center"/>
              <w:rPr>
                <w:rFonts w:ascii="Times New Roman" w:hAnsi="Times New Roman"/>
                <w:b/>
                <w:bCs/>
                <w:sz w:val="24"/>
              </w:rPr>
            </w:pPr>
            <w:r>
              <w:rPr>
                <w:rFonts w:ascii="Times New Roman" w:hAnsi="Times New Roman"/>
                <w:b/>
                <w:bCs/>
                <w:sz w:val="24"/>
              </w:rPr>
              <w:t>备案）部门</w:t>
            </w:r>
          </w:p>
          <w:p w14:paraId="2C049A31">
            <w:pPr>
              <w:adjustRightInd w:val="0"/>
              <w:snapToGrid w:val="0"/>
              <w:jc w:val="center"/>
              <w:rPr>
                <w:rFonts w:ascii="Times New Roman" w:hAnsi="Times New Roman"/>
                <w:b/>
                <w:bCs/>
                <w:sz w:val="24"/>
              </w:rPr>
            </w:pPr>
            <w:r>
              <w:rPr>
                <w:rFonts w:ascii="Times New Roman" w:hAnsi="Times New Roman"/>
                <w:b/>
                <w:bCs/>
                <w:sz w:val="24"/>
              </w:rPr>
              <w:t>（选填）</w:t>
            </w:r>
          </w:p>
        </w:tc>
        <w:tc>
          <w:tcPr>
            <w:tcW w:w="2673" w:type="dxa"/>
            <w:tcMar>
              <w:top w:w="0" w:type="dxa"/>
              <w:left w:w="0" w:type="dxa"/>
              <w:bottom w:w="0" w:type="dxa"/>
              <w:right w:w="0" w:type="dxa"/>
            </w:tcMar>
            <w:vAlign w:val="center"/>
          </w:tcPr>
          <w:p w14:paraId="7DF1724B">
            <w:pPr>
              <w:adjustRightInd w:val="0"/>
              <w:snapToGrid w:val="0"/>
              <w:jc w:val="center"/>
              <w:rPr>
                <w:rFonts w:ascii="Times New Roman" w:hAnsi="Times New Roman"/>
                <w:sz w:val="24"/>
              </w:rPr>
            </w:pPr>
            <w:r>
              <w:rPr>
                <w:rFonts w:hint="eastAsia" w:ascii="Times New Roman" w:hAnsi="Times New Roman"/>
                <w:sz w:val="24"/>
              </w:rPr>
              <w:t>蒸湘区发展和改革局</w:t>
            </w:r>
          </w:p>
        </w:tc>
        <w:tc>
          <w:tcPr>
            <w:tcW w:w="1786" w:type="dxa"/>
            <w:tcMar>
              <w:top w:w="0" w:type="dxa"/>
              <w:left w:w="0" w:type="dxa"/>
              <w:bottom w:w="0" w:type="dxa"/>
              <w:right w:w="0" w:type="dxa"/>
            </w:tcMar>
            <w:vAlign w:val="center"/>
          </w:tcPr>
          <w:p w14:paraId="6D7268F1">
            <w:pPr>
              <w:adjustRightInd w:val="0"/>
              <w:snapToGrid w:val="0"/>
              <w:jc w:val="center"/>
              <w:rPr>
                <w:rFonts w:ascii="Times New Roman" w:hAnsi="Times New Roman"/>
                <w:b/>
                <w:bCs/>
                <w:sz w:val="24"/>
              </w:rPr>
            </w:pPr>
            <w:r>
              <w:rPr>
                <w:rFonts w:ascii="Times New Roman" w:hAnsi="Times New Roman"/>
                <w:b/>
                <w:bCs/>
                <w:sz w:val="24"/>
              </w:rPr>
              <w:t>项目审批（核准/</w:t>
            </w:r>
          </w:p>
          <w:p w14:paraId="1AF03687">
            <w:pPr>
              <w:adjustRightInd w:val="0"/>
              <w:snapToGrid w:val="0"/>
              <w:jc w:val="center"/>
              <w:rPr>
                <w:rFonts w:ascii="Times New Roman" w:hAnsi="Times New Roman"/>
                <w:b/>
                <w:bCs/>
                <w:sz w:val="24"/>
              </w:rPr>
            </w:pPr>
            <w:r>
              <w:rPr>
                <w:rFonts w:ascii="Times New Roman" w:hAnsi="Times New Roman"/>
                <w:b/>
                <w:bCs/>
                <w:sz w:val="24"/>
              </w:rPr>
              <w:t>备案）文号</w:t>
            </w:r>
          </w:p>
          <w:p w14:paraId="57351DFC">
            <w:pPr>
              <w:adjustRightInd w:val="0"/>
              <w:snapToGrid w:val="0"/>
              <w:jc w:val="center"/>
              <w:rPr>
                <w:rFonts w:ascii="Times New Roman" w:hAnsi="Times New Roman"/>
                <w:b/>
                <w:bCs/>
                <w:sz w:val="24"/>
              </w:rPr>
            </w:pPr>
            <w:r>
              <w:rPr>
                <w:rFonts w:ascii="Times New Roman" w:hAnsi="Times New Roman"/>
                <w:b/>
                <w:bCs/>
                <w:sz w:val="24"/>
              </w:rPr>
              <w:t>（选填）</w:t>
            </w:r>
          </w:p>
        </w:tc>
        <w:tc>
          <w:tcPr>
            <w:tcW w:w="2705" w:type="dxa"/>
            <w:tcMar>
              <w:top w:w="0" w:type="dxa"/>
              <w:left w:w="0" w:type="dxa"/>
              <w:bottom w:w="0" w:type="dxa"/>
              <w:right w:w="0" w:type="dxa"/>
            </w:tcMar>
            <w:vAlign w:val="center"/>
          </w:tcPr>
          <w:p w14:paraId="7AC7EBDF">
            <w:pPr>
              <w:adjustRightInd w:val="0"/>
              <w:snapToGrid w:val="0"/>
              <w:jc w:val="center"/>
              <w:rPr>
                <w:rFonts w:ascii="Times New Roman" w:hAnsi="Times New Roman"/>
                <w:sz w:val="24"/>
              </w:rPr>
            </w:pPr>
            <w:r>
              <w:rPr>
                <w:rFonts w:hint="eastAsia" w:ascii="Times New Roman" w:hAnsi="Times New Roman"/>
                <w:sz w:val="24"/>
              </w:rPr>
              <w:t>/</w:t>
            </w:r>
          </w:p>
        </w:tc>
      </w:tr>
      <w:tr w14:paraId="54F03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00E61F47">
            <w:pPr>
              <w:adjustRightInd w:val="0"/>
              <w:snapToGrid w:val="0"/>
              <w:jc w:val="center"/>
              <w:rPr>
                <w:rFonts w:ascii="Times New Roman" w:hAnsi="Times New Roman"/>
                <w:b/>
                <w:bCs/>
                <w:sz w:val="24"/>
              </w:rPr>
            </w:pPr>
            <w:r>
              <w:rPr>
                <w:rFonts w:ascii="Times New Roman" w:hAnsi="Times New Roman"/>
                <w:b/>
                <w:bCs/>
                <w:sz w:val="24"/>
              </w:rPr>
              <w:t>总投资（万元）</w:t>
            </w:r>
          </w:p>
        </w:tc>
        <w:tc>
          <w:tcPr>
            <w:tcW w:w="2673" w:type="dxa"/>
            <w:tcMar>
              <w:top w:w="0" w:type="dxa"/>
              <w:left w:w="0" w:type="dxa"/>
              <w:bottom w:w="0" w:type="dxa"/>
              <w:right w:w="0" w:type="dxa"/>
            </w:tcMar>
            <w:vAlign w:val="center"/>
          </w:tcPr>
          <w:p w14:paraId="7FCC4FE7">
            <w:pPr>
              <w:adjustRightInd w:val="0"/>
              <w:snapToGrid w:val="0"/>
              <w:jc w:val="center"/>
              <w:rPr>
                <w:rFonts w:ascii="Times New Roman" w:hAnsi="Times New Roman"/>
                <w:sz w:val="24"/>
              </w:rPr>
            </w:pPr>
            <w:r>
              <w:rPr>
                <w:rFonts w:hint="eastAsia" w:ascii="Times New Roman" w:hAnsi="Times New Roman"/>
                <w:sz w:val="24"/>
              </w:rPr>
              <w:t>10000</w:t>
            </w:r>
          </w:p>
        </w:tc>
        <w:tc>
          <w:tcPr>
            <w:tcW w:w="1786" w:type="dxa"/>
            <w:tcMar>
              <w:top w:w="0" w:type="dxa"/>
              <w:left w:w="0" w:type="dxa"/>
              <w:bottom w:w="0" w:type="dxa"/>
              <w:right w:w="0" w:type="dxa"/>
            </w:tcMar>
            <w:vAlign w:val="center"/>
          </w:tcPr>
          <w:p w14:paraId="30C922B8">
            <w:pPr>
              <w:adjustRightInd w:val="0"/>
              <w:snapToGrid w:val="0"/>
              <w:jc w:val="center"/>
              <w:rPr>
                <w:rFonts w:ascii="Times New Roman" w:hAnsi="Times New Roman"/>
                <w:b/>
                <w:bCs/>
                <w:sz w:val="24"/>
              </w:rPr>
            </w:pPr>
            <w:r>
              <w:rPr>
                <w:rFonts w:ascii="Times New Roman" w:hAnsi="Times New Roman"/>
                <w:b/>
                <w:bCs/>
                <w:sz w:val="24"/>
              </w:rPr>
              <w:t>环保投资（万元）</w:t>
            </w:r>
          </w:p>
        </w:tc>
        <w:tc>
          <w:tcPr>
            <w:tcW w:w="2705" w:type="dxa"/>
            <w:tcMar>
              <w:top w:w="0" w:type="dxa"/>
              <w:left w:w="0" w:type="dxa"/>
              <w:bottom w:w="0" w:type="dxa"/>
              <w:right w:w="0" w:type="dxa"/>
            </w:tcMar>
            <w:vAlign w:val="center"/>
          </w:tcPr>
          <w:p w14:paraId="791C59D7">
            <w:pPr>
              <w:adjustRightInd w:val="0"/>
              <w:snapToGrid w:val="0"/>
              <w:jc w:val="center"/>
              <w:rPr>
                <w:rFonts w:ascii="Times New Roman" w:hAnsi="Times New Roman"/>
                <w:sz w:val="24"/>
              </w:rPr>
            </w:pPr>
            <w:r>
              <w:rPr>
                <w:rFonts w:hint="eastAsia" w:ascii="Times New Roman" w:hAnsi="Times New Roman"/>
                <w:sz w:val="24"/>
              </w:rPr>
              <w:t>500</w:t>
            </w:r>
          </w:p>
        </w:tc>
      </w:tr>
      <w:tr w14:paraId="6480D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57CA25CA">
            <w:pPr>
              <w:adjustRightInd w:val="0"/>
              <w:snapToGrid w:val="0"/>
              <w:jc w:val="center"/>
              <w:rPr>
                <w:rFonts w:ascii="Times New Roman" w:hAnsi="Times New Roman"/>
                <w:b/>
                <w:bCs/>
                <w:sz w:val="24"/>
              </w:rPr>
            </w:pPr>
            <w:r>
              <w:rPr>
                <w:rFonts w:ascii="Times New Roman" w:hAnsi="Times New Roman"/>
                <w:b/>
                <w:bCs/>
                <w:sz w:val="24"/>
              </w:rPr>
              <w:t>环保投资占比(%)</w:t>
            </w:r>
          </w:p>
        </w:tc>
        <w:tc>
          <w:tcPr>
            <w:tcW w:w="2673" w:type="dxa"/>
            <w:tcMar>
              <w:top w:w="0" w:type="dxa"/>
              <w:left w:w="0" w:type="dxa"/>
              <w:bottom w:w="0" w:type="dxa"/>
              <w:right w:w="0" w:type="dxa"/>
            </w:tcMar>
            <w:vAlign w:val="center"/>
          </w:tcPr>
          <w:p w14:paraId="693E488E">
            <w:pPr>
              <w:adjustRightInd w:val="0"/>
              <w:snapToGrid w:val="0"/>
              <w:jc w:val="center"/>
              <w:rPr>
                <w:rFonts w:ascii="Times New Roman" w:hAnsi="Times New Roman"/>
                <w:sz w:val="24"/>
              </w:rPr>
            </w:pPr>
            <w:r>
              <w:rPr>
                <w:rFonts w:hint="eastAsia" w:ascii="Times New Roman" w:hAnsi="Times New Roman"/>
                <w:sz w:val="24"/>
              </w:rPr>
              <w:t>5.00</w:t>
            </w:r>
          </w:p>
        </w:tc>
        <w:tc>
          <w:tcPr>
            <w:tcW w:w="1786" w:type="dxa"/>
            <w:tcMar>
              <w:top w:w="0" w:type="dxa"/>
              <w:left w:w="0" w:type="dxa"/>
              <w:bottom w:w="0" w:type="dxa"/>
              <w:right w:w="0" w:type="dxa"/>
            </w:tcMar>
            <w:vAlign w:val="center"/>
          </w:tcPr>
          <w:p w14:paraId="7F18D00B">
            <w:pPr>
              <w:adjustRightInd w:val="0"/>
              <w:snapToGrid w:val="0"/>
              <w:jc w:val="center"/>
              <w:rPr>
                <w:rFonts w:ascii="Times New Roman" w:hAnsi="Times New Roman"/>
                <w:b/>
                <w:bCs/>
                <w:sz w:val="24"/>
              </w:rPr>
            </w:pPr>
            <w:r>
              <w:rPr>
                <w:rFonts w:ascii="Times New Roman" w:hAnsi="Times New Roman"/>
                <w:b/>
                <w:bCs/>
                <w:sz w:val="24"/>
              </w:rPr>
              <w:t>施工工期</w:t>
            </w:r>
          </w:p>
        </w:tc>
        <w:tc>
          <w:tcPr>
            <w:tcW w:w="2705" w:type="dxa"/>
            <w:tcMar>
              <w:top w:w="0" w:type="dxa"/>
              <w:left w:w="0" w:type="dxa"/>
              <w:bottom w:w="0" w:type="dxa"/>
              <w:right w:w="0" w:type="dxa"/>
            </w:tcMar>
            <w:vAlign w:val="center"/>
          </w:tcPr>
          <w:p w14:paraId="03FA0159">
            <w:pPr>
              <w:adjustRightInd w:val="0"/>
              <w:snapToGrid w:val="0"/>
              <w:jc w:val="center"/>
              <w:rPr>
                <w:rFonts w:ascii="Times New Roman" w:hAnsi="Times New Roman"/>
                <w:sz w:val="24"/>
              </w:rPr>
            </w:pPr>
            <w:r>
              <w:rPr>
                <w:rFonts w:hint="eastAsia" w:ascii="Times New Roman" w:hAnsi="Times New Roman"/>
                <w:sz w:val="24"/>
              </w:rPr>
              <w:t>12个</w:t>
            </w:r>
            <w:r>
              <w:rPr>
                <w:rFonts w:ascii="Times New Roman" w:hAnsi="Times New Roman"/>
                <w:sz w:val="24"/>
              </w:rPr>
              <w:t>月</w:t>
            </w:r>
          </w:p>
        </w:tc>
      </w:tr>
      <w:tr w14:paraId="08029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0" w:type="dxa"/>
            <w:tcMar>
              <w:top w:w="0" w:type="dxa"/>
              <w:left w:w="0" w:type="dxa"/>
              <w:bottom w:w="0" w:type="dxa"/>
              <w:right w:w="0" w:type="dxa"/>
            </w:tcMar>
            <w:vAlign w:val="center"/>
          </w:tcPr>
          <w:p w14:paraId="5D9B54DB">
            <w:pPr>
              <w:adjustRightInd w:val="0"/>
              <w:snapToGrid w:val="0"/>
              <w:jc w:val="center"/>
              <w:rPr>
                <w:rFonts w:ascii="Times New Roman" w:hAnsi="Times New Roman"/>
                <w:b/>
                <w:bCs/>
                <w:sz w:val="24"/>
              </w:rPr>
            </w:pPr>
            <w:r>
              <w:rPr>
                <w:rFonts w:ascii="Times New Roman" w:hAnsi="Times New Roman"/>
                <w:b/>
                <w:bCs/>
                <w:sz w:val="24"/>
              </w:rPr>
              <w:t>是否开工建设</w:t>
            </w:r>
          </w:p>
          <w:p w14:paraId="6548AC8C">
            <w:pPr>
              <w:adjustRightInd w:val="0"/>
              <w:snapToGrid w:val="0"/>
              <w:jc w:val="center"/>
              <w:rPr>
                <w:rFonts w:ascii="Times New Roman" w:hAnsi="Times New Roman"/>
                <w:b/>
                <w:bCs/>
                <w:sz w:val="24"/>
              </w:rPr>
            </w:pPr>
            <w:r>
              <w:rPr>
                <w:rFonts w:ascii="Times New Roman" w:hAnsi="Times New Roman"/>
                <w:b/>
                <w:bCs/>
                <w:sz w:val="24"/>
              </w:rPr>
              <w:t>（右侧，如实打√）</w:t>
            </w:r>
          </w:p>
        </w:tc>
        <w:tc>
          <w:tcPr>
            <w:tcW w:w="2673" w:type="dxa"/>
            <w:tcMar>
              <w:top w:w="0" w:type="dxa"/>
              <w:left w:w="0" w:type="dxa"/>
              <w:bottom w:w="0" w:type="dxa"/>
              <w:right w:w="0" w:type="dxa"/>
            </w:tcMar>
            <w:vAlign w:val="center"/>
          </w:tcPr>
          <w:p w14:paraId="61BC26F4">
            <w:pPr>
              <w:adjustRightInd w:val="0"/>
              <w:snapToGrid w:val="0"/>
              <w:rPr>
                <w:rFonts w:ascii="Times New Roman" w:hAnsi="Times New Roman"/>
                <w:sz w:val="24"/>
              </w:rPr>
            </w:pPr>
            <w:r>
              <w:rPr>
                <w:rFonts w:ascii="Times New Roman" w:hAnsi="Times New Roman"/>
                <w:sz w:val="24"/>
              </w:rPr>
              <w:sym w:font="Wingdings 2" w:char="0052"/>
            </w:r>
            <w:r>
              <w:rPr>
                <w:rFonts w:ascii="Times New Roman" w:hAnsi="Times New Roman"/>
                <w:sz w:val="24"/>
              </w:rPr>
              <w:t>否</w:t>
            </w:r>
          </w:p>
          <w:p w14:paraId="73A5FEDC">
            <w:pPr>
              <w:adjustRightInd w:val="0"/>
              <w:snapToGrid w:val="0"/>
              <w:rPr>
                <w:rFonts w:ascii="Times New Roman" w:hAnsi="Times New Roman"/>
                <w:sz w:val="24"/>
                <w:u w:val="single"/>
              </w:rPr>
            </w:pPr>
            <w:r>
              <w:rPr>
                <w:rFonts w:ascii="Times New Roman" w:hAnsi="Times New Roman"/>
                <w:sz w:val="24"/>
              </w:rPr>
              <w:sym w:font="Wingdings 2" w:char="00A3"/>
            </w:r>
            <w:r>
              <w:rPr>
                <w:rFonts w:ascii="Times New Roman" w:hAnsi="Times New Roman"/>
                <w:sz w:val="24"/>
              </w:rPr>
              <w:t>是：</w:t>
            </w:r>
            <w:r>
              <w:rPr>
                <w:rFonts w:ascii="Times New Roman" w:hAnsi="Times New Roman"/>
                <w:sz w:val="24"/>
                <w:u w:val="single"/>
              </w:rPr>
              <w:t xml:space="preserve">            </w:t>
            </w:r>
          </w:p>
          <w:p w14:paraId="550FD488">
            <w:pPr>
              <w:adjustRightInd w:val="0"/>
              <w:snapToGrid w:val="0"/>
              <w:rPr>
                <w:rFonts w:ascii="Times New Roman" w:hAnsi="Times New Roman"/>
                <w:sz w:val="24"/>
                <w:u w:val="single"/>
              </w:rPr>
            </w:pPr>
            <w:r>
              <w:rPr>
                <w:rFonts w:ascii="Times New Roman" w:hAnsi="Times New Roman"/>
                <w:sz w:val="24"/>
              </w:rPr>
              <w:t>不存</w:t>
            </w:r>
            <w:r>
              <w:rPr>
                <w:rFonts w:hint="eastAsia" w:ascii="宋体" w:hAnsi="宋体" w:cs="宋体"/>
                <w:sz w:val="24"/>
              </w:rPr>
              <w:t>在“未批先建”违</w:t>
            </w:r>
            <w:r>
              <w:rPr>
                <w:rFonts w:ascii="Times New Roman" w:hAnsi="Times New Roman"/>
                <w:sz w:val="24"/>
              </w:rPr>
              <w:t>法行为</w:t>
            </w:r>
          </w:p>
        </w:tc>
        <w:tc>
          <w:tcPr>
            <w:tcW w:w="1786" w:type="dxa"/>
            <w:tcMar>
              <w:top w:w="0" w:type="dxa"/>
              <w:left w:w="0" w:type="dxa"/>
              <w:bottom w:w="0" w:type="dxa"/>
              <w:right w:w="0" w:type="dxa"/>
            </w:tcMar>
            <w:vAlign w:val="center"/>
          </w:tcPr>
          <w:p w14:paraId="7B5BA40C">
            <w:pPr>
              <w:adjustRightInd w:val="0"/>
              <w:snapToGrid w:val="0"/>
              <w:jc w:val="center"/>
              <w:rPr>
                <w:rFonts w:ascii="Times New Roman" w:hAnsi="Times New Roman"/>
                <w:b/>
                <w:bCs/>
                <w:spacing w:val="-6"/>
                <w:sz w:val="24"/>
              </w:rPr>
            </w:pPr>
            <w:r>
              <w:rPr>
                <w:rFonts w:ascii="Times New Roman" w:hAnsi="Times New Roman"/>
                <w:b/>
                <w:bCs/>
                <w:spacing w:val="-6"/>
                <w:sz w:val="24"/>
              </w:rPr>
              <w:t>用地（</w:t>
            </w:r>
            <w:r>
              <w:rPr>
                <w:rFonts w:ascii="Times New Roman" w:hAnsi="Times New Roman"/>
                <w:b/>
                <w:bCs/>
                <w:strike/>
                <w:spacing w:val="-6"/>
                <w:sz w:val="24"/>
              </w:rPr>
              <w:t>用海</w:t>
            </w:r>
            <w:r>
              <w:rPr>
                <w:rFonts w:ascii="Times New Roman" w:hAnsi="Times New Roman"/>
                <w:b/>
                <w:bCs/>
                <w:spacing w:val="-6"/>
                <w:sz w:val="24"/>
              </w:rPr>
              <w:t>）</w:t>
            </w:r>
          </w:p>
          <w:p w14:paraId="52897FE2">
            <w:pPr>
              <w:adjustRightInd w:val="0"/>
              <w:snapToGrid w:val="0"/>
              <w:jc w:val="center"/>
              <w:rPr>
                <w:rFonts w:ascii="Times New Roman" w:hAnsi="Times New Roman"/>
                <w:b/>
                <w:bCs/>
                <w:sz w:val="24"/>
              </w:rPr>
            </w:pPr>
            <w:r>
              <w:rPr>
                <w:rFonts w:ascii="Times New Roman" w:hAnsi="Times New Roman"/>
                <w:b/>
                <w:bCs/>
                <w:spacing w:val="-6"/>
                <w:sz w:val="24"/>
              </w:rPr>
              <w:t>面积（m</w:t>
            </w:r>
            <w:r>
              <w:rPr>
                <w:rFonts w:ascii="Times New Roman" w:hAnsi="Times New Roman"/>
                <w:b/>
                <w:bCs/>
                <w:spacing w:val="-6"/>
                <w:sz w:val="24"/>
                <w:vertAlign w:val="superscript"/>
              </w:rPr>
              <w:t>2</w:t>
            </w:r>
            <w:r>
              <w:rPr>
                <w:rFonts w:ascii="Times New Roman" w:hAnsi="Times New Roman"/>
                <w:b/>
                <w:bCs/>
                <w:spacing w:val="-6"/>
                <w:sz w:val="24"/>
              </w:rPr>
              <w:t>）</w:t>
            </w:r>
          </w:p>
        </w:tc>
        <w:tc>
          <w:tcPr>
            <w:tcW w:w="2705" w:type="dxa"/>
            <w:tcMar>
              <w:top w:w="0" w:type="dxa"/>
              <w:left w:w="0" w:type="dxa"/>
              <w:bottom w:w="0" w:type="dxa"/>
              <w:right w:w="0" w:type="dxa"/>
            </w:tcMar>
            <w:vAlign w:val="center"/>
          </w:tcPr>
          <w:p w14:paraId="68BCF125">
            <w:pPr>
              <w:adjustRightInd w:val="0"/>
              <w:snapToGrid w:val="0"/>
              <w:jc w:val="center"/>
              <w:rPr>
                <w:rFonts w:ascii="Times New Roman" w:hAnsi="Times New Roman"/>
                <w:sz w:val="24"/>
              </w:rPr>
            </w:pPr>
            <w:r>
              <w:rPr>
                <w:rFonts w:hint="eastAsia" w:ascii="Times New Roman" w:hAnsi="Times New Roman"/>
                <w:sz w:val="24"/>
              </w:rPr>
              <w:t>25131.89</w:t>
            </w:r>
          </w:p>
        </w:tc>
      </w:tr>
      <w:tr w14:paraId="4FEDF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720" w:type="dxa"/>
            <w:tcMar>
              <w:top w:w="0" w:type="dxa"/>
              <w:left w:w="0" w:type="dxa"/>
              <w:bottom w:w="0" w:type="dxa"/>
              <w:right w:w="0" w:type="dxa"/>
            </w:tcMar>
            <w:vAlign w:val="center"/>
          </w:tcPr>
          <w:p w14:paraId="31DD9DE1">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专项评价</w:t>
            </w:r>
          </w:p>
          <w:p w14:paraId="6C372D0D">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设置情况</w:t>
            </w:r>
          </w:p>
        </w:tc>
        <w:tc>
          <w:tcPr>
            <w:tcW w:w="7164" w:type="dxa"/>
            <w:gridSpan w:val="3"/>
            <w:tcMar>
              <w:top w:w="0" w:type="dxa"/>
              <w:left w:w="0" w:type="dxa"/>
              <w:bottom w:w="0" w:type="dxa"/>
              <w:right w:w="0" w:type="dxa"/>
            </w:tcMar>
            <w:vAlign w:val="center"/>
          </w:tcPr>
          <w:p w14:paraId="1F3E6A6A">
            <w:pPr>
              <w:autoSpaceDE w:val="0"/>
              <w:autoSpaceDN w:val="0"/>
              <w:adjustRightInd w:val="0"/>
              <w:snapToGrid w:val="0"/>
              <w:jc w:val="center"/>
              <w:rPr>
                <w:rFonts w:ascii="Times New Roman" w:hAnsi="Times New Roman"/>
                <w:kern w:val="0"/>
                <w:sz w:val="24"/>
              </w:rPr>
            </w:pPr>
            <w:r>
              <w:rPr>
                <w:rFonts w:hint="eastAsia" w:ascii="Times New Roman" w:hAnsi="Times New Roman"/>
                <w:kern w:val="0"/>
                <w:sz w:val="24"/>
              </w:rPr>
              <w:t>无</w:t>
            </w:r>
          </w:p>
        </w:tc>
      </w:tr>
      <w:tr w14:paraId="5A28A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0" w:type="dxa"/>
            <w:tcMar>
              <w:top w:w="0" w:type="dxa"/>
              <w:left w:w="0" w:type="dxa"/>
              <w:bottom w:w="0" w:type="dxa"/>
              <w:right w:w="0" w:type="dxa"/>
            </w:tcMar>
            <w:vAlign w:val="center"/>
          </w:tcPr>
          <w:p w14:paraId="186E6C0B">
            <w:pPr>
              <w:autoSpaceDE w:val="0"/>
              <w:autoSpaceDN w:val="0"/>
              <w:adjustRightInd w:val="0"/>
              <w:snapToGrid w:val="0"/>
              <w:jc w:val="center"/>
              <w:rPr>
                <w:rFonts w:ascii="Times New Roman" w:hAnsi="Times New Roman"/>
                <w:b/>
                <w:bCs/>
                <w:kern w:val="0"/>
                <w:sz w:val="24"/>
              </w:rPr>
            </w:pPr>
            <w:r>
              <w:rPr>
                <w:rFonts w:ascii="Times New Roman" w:hAnsi="Times New Roman"/>
                <w:b/>
                <w:bCs/>
                <w:sz w:val="24"/>
              </w:rPr>
              <w:t>规划情况</w:t>
            </w:r>
          </w:p>
        </w:tc>
        <w:tc>
          <w:tcPr>
            <w:tcW w:w="7164" w:type="dxa"/>
            <w:gridSpan w:val="3"/>
            <w:tcMar>
              <w:top w:w="0" w:type="dxa"/>
              <w:left w:w="0" w:type="dxa"/>
              <w:bottom w:w="0" w:type="dxa"/>
              <w:right w:w="0" w:type="dxa"/>
            </w:tcMar>
            <w:vAlign w:val="center"/>
          </w:tcPr>
          <w:p w14:paraId="01F4B5BD">
            <w:pPr>
              <w:autoSpaceDE w:val="0"/>
              <w:autoSpaceDN w:val="0"/>
              <w:adjustRightInd w:val="0"/>
              <w:snapToGrid w:val="0"/>
              <w:jc w:val="center"/>
              <w:rPr>
                <w:rFonts w:ascii="Times New Roman" w:hAnsi="Times New Roman"/>
                <w:kern w:val="0"/>
                <w:sz w:val="24"/>
              </w:rPr>
            </w:pPr>
            <w:r>
              <w:rPr>
                <w:rFonts w:hint="eastAsia" w:ascii="Times New Roman" w:hAnsi="Times New Roman"/>
                <w:kern w:val="0"/>
                <w:sz w:val="24"/>
              </w:rPr>
              <w:t>无</w:t>
            </w:r>
          </w:p>
        </w:tc>
      </w:tr>
      <w:tr w14:paraId="4B7CF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0" w:type="dxa"/>
            <w:tcMar>
              <w:top w:w="0" w:type="dxa"/>
              <w:left w:w="0" w:type="dxa"/>
              <w:bottom w:w="0" w:type="dxa"/>
              <w:right w:w="0" w:type="dxa"/>
            </w:tcMar>
            <w:vAlign w:val="center"/>
          </w:tcPr>
          <w:p w14:paraId="0C00EDBB">
            <w:pPr>
              <w:adjustRightInd w:val="0"/>
              <w:snapToGrid w:val="0"/>
              <w:jc w:val="center"/>
              <w:rPr>
                <w:rFonts w:ascii="Times New Roman" w:hAnsi="Times New Roman"/>
                <w:b/>
                <w:bCs/>
                <w:sz w:val="24"/>
              </w:rPr>
            </w:pPr>
            <w:r>
              <w:rPr>
                <w:rFonts w:ascii="Times New Roman" w:hAnsi="Times New Roman"/>
                <w:b/>
                <w:bCs/>
                <w:sz w:val="24"/>
              </w:rPr>
              <w:t>规划环境影响</w:t>
            </w:r>
          </w:p>
          <w:p w14:paraId="0536D7BE">
            <w:pPr>
              <w:adjustRightInd w:val="0"/>
              <w:snapToGrid w:val="0"/>
              <w:jc w:val="center"/>
              <w:rPr>
                <w:rFonts w:ascii="Times New Roman" w:hAnsi="Times New Roman"/>
                <w:b/>
                <w:bCs/>
                <w:kern w:val="0"/>
                <w:sz w:val="24"/>
              </w:rPr>
            </w:pPr>
            <w:r>
              <w:rPr>
                <w:rFonts w:ascii="Times New Roman" w:hAnsi="Times New Roman"/>
                <w:b/>
                <w:bCs/>
                <w:sz w:val="24"/>
              </w:rPr>
              <w:t>评价情况</w:t>
            </w:r>
          </w:p>
        </w:tc>
        <w:tc>
          <w:tcPr>
            <w:tcW w:w="7164" w:type="dxa"/>
            <w:gridSpan w:val="3"/>
            <w:tcMar>
              <w:top w:w="0" w:type="dxa"/>
              <w:left w:w="0" w:type="dxa"/>
              <w:bottom w:w="0" w:type="dxa"/>
              <w:right w:w="0" w:type="dxa"/>
            </w:tcMar>
            <w:vAlign w:val="center"/>
          </w:tcPr>
          <w:p w14:paraId="10DD75F5">
            <w:pPr>
              <w:autoSpaceDE w:val="0"/>
              <w:autoSpaceDN w:val="0"/>
              <w:adjustRightInd w:val="0"/>
              <w:snapToGrid w:val="0"/>
              <w:jc w:val="center"/>
              <w:rPr>
                <w:rFonts w:ascii="Times New Roman" w:hAnsi="Times New Roman"/>
                <w:kern w:val="0"/>
                <w:sz w:val="24"/>
              </w:rPr>
            </w:pPr>
            <w:r>
              <w:rPr>
                <w:rFonts w:hint="eastAsia" w:ascii="Times New Roman" w:hAnsi="Times New Roman"/>
                <w:kern w:val="0"/>
                <w:sz w:val="24"/>
              </w:rPr>
              <w:t>无</w:t>
            </w:r>
          </w:p>
        </w:tc>
      </w:tr>
      <w:tr w14:paraId="5082C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0" w:type="dxa"/>
            <w:tcMar>
              <w:top w:w="0" w:type="dxa"/>
              <w:left w:w="0" w:type="dxa"/>
              <w:bottom w:w="0" w:type="dxa"/>
              <w:right w:w="0" w:type="dxa"/>
            </w:tcMar>
            <w:vAlign w:val="center"/>
          </w:tcPr>
          <w:p w14:paraId="737B3416">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规划及规划环境</w:t>
            </w:r>
          </w:p>
          <w:p w14:paraId="2CF43B4E">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影响评价</w:t>
            </w:r>
          </w:p>
          <w:p w14:paraId="1142E817">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符合性分析</w:t>
            </w:r>
          </w:p>
        </w:tc>
        <w:tc>
          <w:tcPr>
            <w:tcW w:w="7164" w:type="dxa"/>
            <w:gridSpan w:val="3"/>
            <w:tcMar>
              <w:top w:w="0" w:type="dxa"/>
              <w:left w:w="0" w:type="dxa"/>
              <w:bottom w:w="0" w:type="dxa"/>
              <w:right w:w="0" w:type="dxa"/>
            </w:tcMar>
            <w:vAlign w:val="center"/>
          </w:tcPr>
          <w:p w14:paraId="496C12B1">
            <w:pPr>
              <w:autoSpaceDE w:val="0"/>
              <w:autoSpaceDN w:val="0"/>
              <w:adjustRightInd w:val="0"/>
              <w:snapToGrid w:val="0"/>
              <w:jc w:val="center"/>
              <w:rPr>
                <w:rFonts w:ascii="Times New Roman" w:hAnsi="Times New Roman"/>
                <w:kern w:val="0"/>
                <w:sz w:val="24"/>
              </w:rPr>
            </w:pPr>
            <w:r>
              <w:rPr>
                <w:rFonts w:hint="eastAsia" w:ascii="Times New Roman" w:hAnsi="Times New Roman"/>
                <w:kern w:val="0"/>
                <w:sz w:val="24"/>
              </w:rPr>
              <w:t>无</w:t>
            </w:r>
          </w:p>
        </w:tc>
      </w:tr>
      <w:tr w14:paraId="36454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0" w:type="dxa"/>
            <w:tcMar>
              <w:top w:w="0" w:type="dxa"/>
              <w:left w:w="0" w:type="dxa"/>
              <w:bottom w:w="0" w:type="dxa"/>
              <w:right w:w="0" w:type="dxa"/>
            </w:tcMar>
            <w:vAlign w:val="center"/>
          </w:tcPr>
          <w:p w14:paraId="504AB531">
            <w:pPr>
              <w:autoSpaceDE w:val="0"/>
              <w:autoSpaceDN w:val="0"/>
              <w:adjustRightInd w:val="0"/>
              <w:snapToGrid w:val="0"/>
              <w:jc w:val="center"/>
              <w:rPr>
                <w:rFonts w:ascii="Times New Roman" w:hAnsi="Times New Roman"/>
                <w:b/>
                <w:bCs/>
                <w:kern w:val="0"/>
                <w:sz w:val="24"/>
              </w:rPr>
            </w:pPr>
            <w:r>
              <w:rPr>
                <w:rFonts w:ascii="Times New Roman" w:hAnsi="Times New Roman"/>
                <w:b/>
                <w:bCs/>
                <w:kern w:val="0"/>
                <w:sz w:val="24"/>
              </w:rPr>
              <w:t>其他符合性分析</w:t>
            </w:r>
          </w:p>
        </w:tc>
        <w:tc>
          <w:tcPr>
            <w:tcW w:w="7164" w:type="dxa"/>
            <w:gridSpan w:val="3"/>
            <w:tcMar>
              <w:top w:w="0" w:type="dxa"/>
              <w:left w:w="0" w:type="dxa"/>
              <w:bottom w:w="0" w:type="dxa"/>
              <w:right w:w="0" w:type="dxa"/>
            </w:tcMar>
            <w:vAlign w:val="center"/>
          </w:tcPr>
          <w:p w14:paraId="2C81F7B8">
            <w:pPr>
              <w:adjustRightInd w:val="0"/>
              <w:snapToGrid w:val="0"/>
              <w:ind w:firstLine="472" w:firstLineChars="196"/>
              <w:rPr>
                <w:rFonts w:ascii="宋体" w:hAnsi="宋体" w:cs="宋体"/>
                <w:b/>
                <w:color w:val="000000" w:themeColor="text1"/>
                <w:kern w:val="0"/>
                <w:sz w:val="24"/>
              </w:rPr>
            </w:pPr>
            <w:r>
              <w:rPr>
                <w:rFonts w:ascii="Times New Roman" w:hAnsi="Times New Roman"/>
                <w:b/>
                <w:color w:val="000000" w:themeColor="text1"/>
                <w:kern w:val="0"/>
                <w:sz w:val="24"/>
              </w:rPr>
              <w:t>1、</w:t>
            </w:r>
            <w:r>
              <w:rPr>
                <w:rFonts w:hint="eastAsia" w:ascii="Times New Roman" w:hAnsi="Times New Roman"/>
                <w:b/>
                <w:color w:val="000000" w:themeColor="text1"/>
                <w:kern w:val="0"/>
                <w:sz w:val="24"/>
              </w:rPr>
              <w:t>产业政策</w:t>
            </w:r>
            <w:r>
              <w:rPr>
                <w:rFonts w:hint="eastAsia" w:ascii="宋体" w:hAnsi="宋体" w:cs="宋体"/>
                <w:b/>
                <w:color w:val="000000" w:themeColor="text1"/>
                <w:kern w:val="0"/>
                <w:sz w:val="24"/>
              </w:rPr>
              <w:t>符合性分析</w:t>
            </w:r>
          </w:p>
          <w:p w14:paraId="3D516780">
            <w:pPr>
              <w:adjustRightInd w:val="0"/>
              <w:snapToGrid w:val="0"/>
              <w:ind w:firstLine="480"/>
              <w:rPr>
                <w:rFonts w:ascii="宋体" w:hAnsi="宋体" w:cs="宋体"/>
                <w:color w:val="000000" w:themeColor="text1"/>
                <w:sz w:val="24"/>
              </w:rPr>
            </w:pPr>
            <w:r>
              <w:rPr>
                <w:rFonts w:hint="eastAsia" w:ascii="宋体" w:hAnsi="宋体" w:cs="宋体"/>
                <w:color w:val="000000" w:themeColor="text1"/>
                <w:sz w:val="24"/>
              </w:rPr>
              <w:t>本项目属于《产业结构</w:t>
            </w:r>
            <w:r>
              <w:rPr>
                <w:rFonts w:ascii="Times New Roman" w:hAnsi="Times New Roman"/>
                <w:color w:val="000000" w:themeColor="text1"/>
                <w:sz w:val="24"/>
              </w:rPr>
              <w:t>调整指导目录（2024年</w:t>
            </w:r>
            <w:r>
              <w:rPr>
                <w:rFonts w:hint="eastAsia" w:ascii="宋体" w:hAnsi="宋体" w:cs="宋体"/>
                <w:color w:val="000000" w:themeColor="text1"/>
                <w:sz w:val="24"/>
              </w:rPr>
              <w:t>本）》中“第一类 鼓励类”中“四十二、环境保护与资源节约综</w:t>
            </w:r>
            <w:r>
              <w:rPr>
                <w:rFonts w:ascii="Times New Roman" w:hAnsi="Times New Roman"/>
                <w:color w:val="000000" w:themeColor="text1"/>
                <w:sz w:val="24"/>
              </w:rPr>
              <w:t>合利用-8.废弃物循环</w:t>
            </w:r>
            <w:r>
              <w:rPr>
                <w:rFonts w:hint="eastAsia" w:ascii="宋体" w:hAnsi="宋体" w:cs="宋体"/>
                <w:color w:val="000000" w:themeColor="text1"/>
                <w:sz w:val="24"/>
              </w:rPr>
              <w:t>利用”，为鼓励类项目。</w:t>
            </w:r>
          </w:p>
          <w:p w14:paraId="2A3CAE56">
            <w:pPr>
              <w:adjustRightInd w:val="0"/>
              <w:snapToGrid w:val="0"/>
              <w:ind w:firstLine="480"/>
              <w:rPr>
                <w:rFonts w:ascii="Times New Roman" w:hAnsi="Times New Roman"/>
                <w:color w:val="000000" w:themeColor="text1"/>
                <w:sz w:val="24"/>
              </w:rPr>
            </w:pPr>
            <w:r>
              <w:rPr>
                <w:rFonts w:hint="eastAsia" w:ascii="宋体" w:hAnsi="宋体" w:cs="宋体"/>
                <w:color w:val="000000" w:themeColor="text1"/>
                <w:sz w:val="24"/>
              </w:rPr>
              <w:t>因此，本项目符合国家产业政策的要求</w:t>
            </w:r>
            <w:r>
              <w:rPr>
                <w:rFonts w:ascii="Times New Roman" w:hAnsi="Times New Roman"/>
                <w:color w:val="000000" w:themeColor="text1"/>
                <w:kern w:val="0"/>
                <w:sz w:val="24"/>
              </w:rPr>
              <w:t>。</w:t>
            </w:r>
          </w:p>
          <w:p w14:paraId="4F330B53">
            <w:pPr>
              <w:adjustRightInd w:val="0"/>
              <w:snapToGrid w:val="0"/>
              <w:spacing w:beforeLines="50"/>
              <w:ind w:firstLine="472" w:firstLineChars="196"/>
              <w:rPr>
                <w:rFonts w:ascii="宋体" w:hAnsi="宋体" w:cs="宋体"/>
                <w:b/>
                <w:color w:val="000000" w:themeColor="text1"/>
                <w:kern w:val="0"/>
                <w:sz w:val="24"/>
              </w:rPr>
            </w:pPr>
            <w:r>
              <w:rPr>
                <w:rFonts w:hint="eastAsia" w:ascii="Times New Roman" w:hAnsi="Times New Roman"/>
                <w:b/>
                <w:color w:val="000000" w:themeColor="text1"/>
                <w:kern w:val="0"/>
                <w:sz w:val="24"/>
              </w:rPr>
              <w:t>2</w:t>
            </w:r>
            <w:r>
              <w:rPr>
                <w:rFonts w:ascii="Times New Roman" w:hAnsi="Times New Roman"/>
                <w:b/>
                <w:color w:val="000000" w:themeColor="text1"/>
                <w:kern w:val="0"/>
                <w:sz w:val="24"/>
              </w:rPr>
              <w:t>、</w:t>
            </w:r>
            <w:r>
              <w:rPr>
                <w:rFonts w:hint="eastAsia" w:ascii="宋体" w:hAnsi="宋体" w:cs="宋体"/>
                <w:b/>
                <w:color w:val="000000" w:themeColor="text1"/>
                <w:kern w:val="0"/>
                <w:sz w:val="24"/>
              </w:rPr>
              <w:t>“三线一单”符合性分析</w:t>
            </w:r>
          </w:p>
          <w:p w14:paraId="4D159BE0">
            <w:pPr>
              <w:adjustRightInd w:val="0"/>
              <w:snapToGrid w:val="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.1生态</w:t>
            </w:r>
            <w:r>
              <w:rPr>
                <w:rFonts w:hint="eastAsia" w:ascii="Times New Roman" w:hAnsi="Times New Roman"/>
                <w:b/>
                <w:color w:val="000000" w:themeColor="text1"/>
                <w:sz w:val="24"/>
              </w:rPr>
              <w:t>保护</w:t>
            </w:r>
            <w:r>
              <w:rPr>
                <w:rFonts w:ascii="Times New Roman" w:hAnsi="Times New Roman"/>
                <w:b/>
                <w:color w:val="000000" w:themeColor="text1"/>
                <w:sz w:val="24"/>
              </w:rPr>
              <w:t>红线符</w:t>
            </w:r>
            <w:r>
              <w:rPr>
                <w:rFonts w:hint="eastAsia" w:ascii="Times New Roman" w:hAnsi="Times New Roman"/>
                <w:b/>
                <w:color w:val="000000" w:themeColor="text1"/>
                <w:sz w:val="24"/>
              </w:rPr>
              <w:t>合</w:t>
            </w:r>
            <w:r>
              <w:rPr>
                <w:rFonts w:ascii="Times New Roman" w:hAnsi="Times New Roman"/>
                <w:b/>
                <w:color w:val="000000" w:themeColor="text1"/>
                <w:sz w:val="24"/>
              </w:rPr>
              <w:t>性分析</w:t>
            </w:r>
          </w:p>
          <w:p w14:paraId="43695DA2">
            <w:pPr>
              <w:adjustRightInd w:val="0"/>
              <w:snapToGrid w:val="0"/>
              <w:ind w:firstLine="480"/>
              <w:rPr>
                <w:rFonts w:ascii="宋体" w:hAnsi="宋体" w:cs="宋体"/>
                <w:color w:val="000000" w:themeColor="text1"/>
                <w:sz w:val="24"/>
              </w:rPr>
            </w:pPr>
            <w:r>
              <w:rPr>
                <w:rFonts w:ascii="宋体" w:hAnsi="宋体" w:cs="宋体"/>
                <w:color w:val="000000" w:themeColor="text1"/>
                <w:sz w:val="24"/>
              </w:rPr>
              <w:t>根据《湖南省生态保护红线》，湖</w:t>
            </w:r>
            <w:r>
              <w:rPr>
                <w:rFonts w:ascii="Times New Roman" w:hAnsi="Times New Roman"/>
                <w:color w:val="000000" w:themeColor="text1"/>
                <w:sz w:val="24"/>
              </w:rPr>
              <w:t>南省生态保护红线划定面积为4.28万平方公里，占全省面积的20.23%。全</w:t>
            </w:r>
            <w:r>
              <w:rPr>
                <w:rFonts w:ascii="宋体" w:hAnsi="宋体" w:cs="宋体"/>
                <w:color w:val="000000" w:themeColor="text1"/>
                <w:sz w:val="24"/>
              </w:rPr>
              <w:t>省生态保护红线空间格局为</w:t>
            </w:r>
            <w:r>
              <w:rPr>
                <w:rFonts w:hint="eastAsia" w:ascii="宋体" w:hAnsi="宋体" w:cs="宋体"/>
                <w:color w:val="000000" w:themeColor="text1"/>
                <w:sz w:val="24"/>
              </w:rPr>
              <w:t>“一湖三山四水”</w:t>
            </w:r>
            <w:r>
              <w:rPr>
                <w:rFonts w:ascii="宋体" w:hAnsi="宋体" w:cs="宋体"/>
                <w:color w:val="000000" w:themeColor="text1"/>
                <w:sz w:val="24"/>
              </w:rPr>
              <w:t>：</w:t>
            </w:r>
            <w:r>
              <w:rPr>
                <w:rFonts w:hint="eastAsia" w:ascii="宋体" w:hAnsi="宋体" w:cs="宋体"/>
                <w:color w:val="000000" w:themeColor="text1"/>
                <w:sz w:val="24"/>
              </w:rPr>
              <w:t>“一湖”</w:t>
            </w:r>
            <w:r>
              <w:rPr>
                <w:rFonts w:ascii="宋体" w:hAnsi="宋体" w:cs="宋体"/>
                <w:color w:val="000000" w:themeColor="text1"/>
                <w:sz w:val="24"/>
              </w:rPr>
              <w:t>为洞庭湖（主要包括东洞庭湖、南洞庭湖、横岭湖、西洞庭湖等自然保护区和长江岸线），主要生态功能为生物多样性维护、洪水调蓄。</w:t>
            </w:r>
            <w:r>
              <w:rPr>
                <w:rFonts w:hint="eastAsia" w:ascii="宋体" w:hAnsi="宋体" w:cs="宋体"/>
                <w:color w:val="000000" w:themeColor="text1"/>
                <w:sz w:val="24"/>
              </w:rPr>
              <w:t>“三山”</w:t>
            </w:r>
            <w:r>
              <w:rPr>
                <w:rFonts w:ascii="宋体" w:hAnsi="宋体" w:cs="宋体"/>
                <w:color w:val="000000" w:themeColor="text1"/>
                <w:sz w:val="24"/>
              </w:rPr>
              <w:t>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w:t>
            </w:r>
            <w:r>
              <w:rPr>
                <w:rFonts w:hint="eastAsia" w:ascii="宋体" w:hAnsi="宋体" w:cs="宋体"/>
                <w:color w:val="000000" w:themeColor="text1"/>
                <w:sz w:val="24"/>
              </w:rPr>
              <w:t>“四水”</w:t>
            </w:r>
            <w:r>
              <w:rPr>
                <w:rFonts w:ascii="宋体" w:hAnsi="宋体" w:cs="宋体"/>
                <w:color w:val="000000" w:themeColor="text1"/>
                <w:sz w:val="24"/>
              </w:rPr>
              <w:t>为湘资沅澧（湘江、资水、沅江、澧水）的源头区及重要水域。本项目位于湖南省衡阳市蒸湘区呆鹰岭镇</w:t>
            </w:r>
            <w:r>
              <w:rPr>
                <w:rFonts w:hint="eastAsia" w:ascii="宋体" w:hAnsi="宋体" w:cs="宋体"/>
                <w:color w:val="000000" w:themeColor="text1"/>
                <w:sz w:val="24"/>
              </w:rPr>
              <w:t>同溪村刘家祠组</w:t>
            </w:r>
            <w:r>
              <w:rPr>
                <w:rFonts w:ascii="宋体" w:hAnsi="宋体" w:cs="宋体"/>
                <w:color w:val="000000" w:themeColor="text1"/>
                <w:sz w:val="24"/>
              </w:rPr>
              <w:t>，不在上述生态保护红线范围内，符合《湖南省生态保护红线》要求。</w:t>
            </w:r>
          </w:p>
          <w:p w14:paraId="4E67D6A0">
            <w:pPr>
              <w:adjustRightInd w:val="0"/>
              <w:snapToGrid w:val="0"/>
              <w:ind w:firstLine="480"/>
              <w:rPr>
                <w:rFonts w:ascii="宋体" w:hAnsi="宋体" w:cs="宋体"/>
                <w:color w:val="000000" w:themeColor="text1"/>
                <w:sz w:val="24"/>
              </w:rPr>
            </w:pPr>
            <w:r>
              <w:rPr>
                <w:rFonts w:ascii="宋体" w:hAnsi="宋体" w:cs="宋体"/>
                <w:color w:val="000000" w:themeColor="text1"/>
                <w:sz w:val="24"/>
              </w:rPr>
              <w:t>项目范围内不涉及自然保护区，林地公园、风景名胜区、世界文化自然遗产、地质公园等禁止开发的生态红线区、重点保护生态红线区</w:t>
            </w:r>
            <w:r>
              <w:rPr>
                <w:rFonts w:hint="eastAsia" w:ascii="宋体" w:hAnsi="宋体" w:cs="宋体"/>
                <w:color w:val="000000" w:themeColor="text1"/>
                <w:sz w:val="24"/>
              </w:rPr>
              <w:t>，以及</w:t>
            </w:r>
            <w:r>
              <w:rPr>
                <w:rFonts w:ascii="宋体" w:hAnsi="宋体" w:cs="宋体"/>
                <w:color w:val="000000" w:themeColor="text1"/>
                <w:sz w:val="24"/>
              </w:rPr>
              <w:t>脆弱生态保护红线区内，不会对生态保护红线造成影响，符合生态保护红线的要求。</w:t>
            </w:r>
          </w:p>
          <w:p w14:paraId="6DAB6806">
            <w:pPr>
              <w:adjustRightInd w:val="0"/>
              <w:snapToGrid w:val="0"/>
              <w:spacing w:beforeLines="50"/>
              <w:ind w:firstLine="482" w:firstLineChars="200"/>
              <w:rPr>
                <w:rFonts w:ascii="Times New Roman" w:hAnsi="Times New Roman"/>
                <w:b/>
                <w:color w:val="000000" w:themeColor="text1"/>
                <w:sz w:val="24"/>
              </w:rPr>
            </w:pPr>
            <w:bookmarkStart w:id="20" w:name="_Toc23578"/>
            <w:bookmarkStart w:id="21" w:name="_Toc19558"/>
            <w:bookmarkStart w:id="22" w:name="_Toc28534"/>
            <w:bookmarkStart w:id="23" w:name="_Toc23724"/>
            <w:bookmarkStart w:id="24" w:name="_Toc11116"/>
            <w:r>
              <w:rPr>
                <w:rFonts w:hint="eastAsia" w:ascii="Times New Roman" w:hAnsi="Times New Roman"/>
                <w:b/>
                <w:color w:val="000000" w:themeColor="text1"/>
                <w:sz w:val="24"/>
              </w:rPr>
              <w:t>2.2 环境质量底线符合性分析</w:t>
            </w:r>
            <w:bookmarkEnd w:id="20"/>
            <w:bookmarkEnd w:id="21"/>
            <w:bookmarkEnd w:id="22"/>
            <w:bookmarkEnd w:id="23"/>
            <w:bookmarkEnd w:id="24"/>
          </w:p>
          <w:p w14:paraId="4AFE20DB">
            <w:pPr>
              <w:adjustRightInd w:val="0"/>
              <w:snapToGrid w:val="0"/>
              <w:ind w:firstLine="480"/>
              <w:rPr>
                <w:rFonts w:ascii="宋体" w:hAnsi="宋体" w:cs="宋体"/>
                <w:color w:val="000000" w:themeColor="text1"/>
                <w:sz w:val="24"/>
              </w:rPr>
            </w:pPr>
            <w:r>
              <w:rPr>
                <w:rFonts w:ascii="宋体" w:hAnsi="宋体" w:cs="宋体"/>
                <w:color w:val="000000" w:themeColor="text1"/>
                <w:sz w:val="24"/>
              </w:rPr>
              <w:t>根据环境质量现状监测结果，项目所在地环境质量现状较好，各环境要素能够满足相应的环境功能区划要求。项目产生的污染物经采取相应的防护措施后可做到达标排放，不会降低区域环境质量等级，对区域环境影响较小。</w:t>
            </w:r>
          </w:p>
          <w:p w14:paraId="0533FE3E">
            <w:pPr>
              <w:adjustRightInd w:val="0"/>
              <w:snapToGrid w:val="0"/>
              <w:spacing w:beforeLines="50"/>
              <w:ind w:firstLine="482" w:firstLineChars="200"/>
              <w:rPr>
                <w:rFonts w:ascii="Times New Roman" w:hAnsi="Times New Roman"/>
                <w:b/>
                <w:color w:val="000000" w:themeColor="text1"/>
                <w:sz w:val="24"/>
              </w:rPr>
            </w:pPr>
            <w:bookmarkStart w:id="25" w:name="_Toc23087"/>
            <w:bookmarkStart w:id="26" w:name="_Toc1919"/>
            <w:bookmarkStart w:id="27" w:name="_Toc15896"/>
            <w:bookmarkStart w:id="28" w:name="_Toc18799"/>
            <w:bookmarkStart w:id="29" w:name="_Toc16712"/>
            <w:bookmarkStart w:id="30" w:name="_Toc9088"/>
            <w:bookmarkStart w:id="31" w:name="_Toc30067"/>
            <w:bookmarkStart w:id="32" w:name="_Toc19308"/>
            <w:bookmarkStart w:id="33" w:name="_Toc6634"/>
            <w:r>
              <w:rPr>
                <w:rFonts w:hint="eastAsia" w:ascii="Times New Roman" w:hAnsi="Times New Roman"/>
                <w:b/>
                <w:color w:val="000000" w:themeColor="text1"/>
                <w:sz w:val="24"/>
              </w:rPr>
              <w:t>2.3 资源利用上线符合性分析</w:t>
            </w:r>
            <w:bookmarkEnd w:id="25"/>
            <w:bookmarkEnd w:id="26"/>
            <w:bookmarkEnd w:id="27"/>
            <w:bookmarkEnd w:id="28"/>
            <w:bookmarkEnd w:id="29"/>
            <w:bookmarkEnd w:id="30"/>
            <w:bookmarkEnd w:id="31"/>
            <w:bookmarkEnd w:id="32"/>
            <w:bookmarkEnd w:id="33"/>
          </w:p>
          <w:p w14:paraId="44D7BEE0">
            <w:pPr>
              <w:adjustRightInd w:val="0"/>
              <w:snapToGrid w:val="0"/>
              <w:ind w:firstLine="480"/>
              <w:rPr>
                <w:rFonts w:ascii="宋体" w:hAnsi="宋体" w:cs="宋体"/>
                <w:color w:val="000000" w:themeColor="text1"/>
                <w:sz w:val="24"/>
              </w:rPr>
            </w:pPr>
            <w:r>
              <w:rPr>
                <w:rFonts w:ascii="宋体" w:hAnsi="宋体" w:cs="宋体"/>
                <w:color w:val="000000" w:themeColor="text1"/>
                <w:sz w:val="24"/>
              </w:rPr>
              <w:t>本项目不属于高耗能、高污染型企业。项目建设过程中所利用的资源主要为水、电，均为清洁能源，项目建成运行后通过内部管理、设备选用管理和污染治理等多方面采取合理可行的防治措施，以</w:t>
            </w:r>
            <w:r>
              <w:rPr>
                <w:rFonts w:hint="eastAsia" w:ascii="宋体" w:hAnsi="宋体" w:cs="宋体"/>
                <w:color w:val="000000" w:themeColor="text1"/>
                <w:sz w:val="24"/>
              </w:rPr>
              <w:t>“节能、降耗、减污”</w:t>
            </w:r>
            <w:r>
              <w:rPr>
                <w:rFonts w:ascii="宋体" w:hAnsi="宋体" w:cs="宋体"/>
                <w:color w:val="000000" w:themeColor="text1"/>
                <w:sz w:val="24"/>
              </w:rPr>
              <w:t>为目标，有效的控制污染。项目的水、电等资源利用不会突破区域的资源利用上线。</w:t>
            </w:r>
          </w:p>
          <w:p w14:paraId="3A306BAD">
            <w:pPr>
              <w:adjustRightInd w:val="0"/>
              <w:snapToGrid w:val="0"/>
              <w:spacing w:beforeLines="50"/>
              <w:ind w:firstLine="482" w:firstLineChars="200"/>
              <w:rPr>
                <w:rFonts w:ascii="Times New Roman" w:hAnsi="Times New Roman"/>
                <w:b/>
                <w:color w:val="000000" w:themeColor="text1"/>
                <w:sz w:val="24"/>
              </w:rPr>
            </w:pPr>
            <w:bookmarkStart w:id="34" w:name="_Toc22009"/>
            <w:bookmarkStart w:id="35" w:name="_Toc21371"/>
            <w:bookmarkStart w:id="36" w:name="_Toc27321"/>
            <w:bookmarkStart w:id="37" w:name="_Toc15776"/>
            <w:bookmarkStart w:id="38" w:name="_Toc13312"/>
            <w:r>
              <w:rPr>
                <w:rFonts w:hint="eastAsia" w:ascii="Times New Roman" w:hAnsi="Times New Roman"/>
                <w:b/>
                <w:color w:val="000000" w:themeColor="text1"/>
                <w:sz w:val="24"/>
              </w:rPr>
              <w:t>2.4 生态环境准入清单相符性分析</w:t>
            </w:r>
            <w:bookmarkEnd w:id="34"/>
            <w:bookmarkEnd w:id="35"/>
            <w:bookmarkEnd w:id="36"/>
            <w:bookmarkEnd w:id="37"/>
            <w:bookmarkEnd w:id="38"/>
          </w:p>
          <w:p w14:paraId="2BDB954A">
            <w:pPr>
              <w:adjustRightInd w:val="0"/>
              <w:snapToGrid w:val="0"/>
              <w:ind w:firstLine="480"/>
              <w:rPr>
                <w:rFonts w:ascii="Times New Roman" w:hAnsi="Times New Roman"/>
                <w:color w:val="000000" w:themeColor="text1"/>
                <w:sz w:val="24"/>
              </w:rPr>
            </w:pPr>
            <w:r>
              <w:rPr>
                <w:rFonts w:hint="eastAsia" w:ascii="宋体" w:hAnsi="宋体" w:cs="宋体"/>
                <w:color w:val="000000" w:themeColor="text1"/>
                <w:sz w:val="24"/>
              </w:rPr>
              <w:t>本项目选址于湖南省衡阳市蒸湘区呆鹰岭镇同溪村刘家祠组。根据《衡阳市生态环境准入</w:t>
            </w:r>
            <w:r>
              <w:rPr>
                <w:rFonts w:ascii="Times New Roman" w:hAnsi="Times New Roman"/>
                <w:color w:val="000000" w:themeColor="text1"/>
                <w:sz w:val="24"/>
              </w:rPr>
              <w:t>清单</w:t>
            </w:r>
            <w:r>
              <w:rPr>
                <w:rFonts w:hint="eastAsia" w:ascii="宋体" w:hAnsi="宋体" w:cs="宋体"/>
                <w:color w:val="000000" w:themeColor="text1"/>
                <w:sz w:val="24"/>
              </w:rPr>
              <w:t>》</w:t>
            </w:r>
            <w:r>
              <w:rPr>
                <w:rFonts w:ascii="Times New Roman" w:hAnsi="Times New Roman"/>
                <w:color w:val="000000" w:themeColor="text1"/>
                <w:sz w:val="24"/>
              </w:rPr>
              <w:t>（2023年版）</w:t>
            </w:r>
            <w:r>
              <w:rPr>
                <w:rFonts w:hint="eastAsia" w:ascii="宋体" w:hAnsi="宋体" w:cs="宋体"/>
                <w:color w:val="000000" w:themeColor="text1"/>
                <w:sz w:val="24"/>
              </w:rPr>
              <w:t>，本项目所</w:t>
            </w:r>
            <w:r>
              <w:rPr>
                <w:rFonts w:ascii="Times New Roman" w:hAnsi="Times New Roman"/>
                <w:color w:val="000000" w:themeColor="text1"/>
                <w:sz w:val="24"/>
              </w:rPr>
              <w:t>在蒸湘区为重点管控单元，环境管控单元编码ZH43040820002，本项目与衡阳市生态环境准入清单相符性分析详见表1-1</w:t>
            </w:r>
            <w:r>
              <w:rPr>
                <w:rFonts w:hint="eastAsia" w:ascii="Times New Roman" w:hAnsi="Times New Roman"/>
                <w:color w:val="000000" w:themeColor="text1"/>
                <w:sz w:val="24"/>
              </w:rPr>
              <w:t>。</w:t>
            </w:r>
          </w:p>
          <w:p w14:paraId="417FC5AB">
            <w:pPr>
              <w:adjustRightInd w:val="0"/>
              <w:snapToGrid w:val="0"/>
              <w:rPr>
                <w:rFonts w:ascii="Times New Roman" w:hAnsi="Times New Roman"/>
                <w:color w:val="000000" w:themeColor="text1"/>
                <w:sz w:val="24"/>
              </w:rPr>
            </w:pPr>
          </w:p>
          <w:p w14:paraId="27BD6EA6">
            <w:pPr>
              <w:adjustRightInd w:val="0"/>
              <w:snapToGrid w:val="0"/>
              <w:jc w:val="center"/>
              <w:rPr>
                <w:rFonts w:ascii="Times New Roman" w:hAnsi="Times New Roman"/>
                <w:bCs/>
                <w:color w:val="000000" w:themeColor="text1"/>
                <w:kern w:val="0"/>
                <w:sz w:val="24"/>
              </w:rPr>
            </w:pPr>
            <w:r>
              <w:rPr>
                <w:rFonts w:ascii="Times New Roman" w:hAnsi="Times New Roman"/>
                <w:b/>
                <w:color w:val="000000" w:themeColor="text1"/>
                <w:kern w:val="0"/>
                <w:sz w:val="24"/>
              </w:rPr>
              <w:t>表1-1  《衡阳市生态环境准入清单》（2023年版）符合性分析表</w:t>
            </w:r>
          </w:p>
          <w:tbl>
            <w:tblPr>
              <w:tblStyle w:val="3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603"/>
              <w:gridCol w:w="3272"/>
              <w:gridCol w:w="1754"/>
              <w:gridCol w:w="976"/>
            </w:tblGrid>
            <w:tr w14:paraId="32F7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tcBorders>
                    <w:tl2br w:val="nil"/>
                    <w:tr2bl w:val="nil"/>
                  </w:tcBorders>
                  <w:tcMar>
                    <w:top w:w="0" w:type="dxa"/>
                    <w:left w:w="0" w:type="dxa"/>
                    <w:bottom w:w="0" w:type="dxa"/>
                    <w:right w:w="0" w:type="dxa"/>
                  </w:tcMar>
                  <w:vAlign w:val="center"/>
                </w:tcPr>
                <w:p w14:paraId="150D48AD">
                  <w:pPr>
                    <w:pStyle w:val="113"/>
                    <w:spacing w:after="0"/>
                    <w:ind w:firstLine="0" w:firstLineChars="0"/>
                    <w:rPr>
                      <w:rFonts w:ascii="Times New Roman" w:hAnsi="Times New Roman"/>
                      <w:b/>
                      <w:bCs/>
                      <w:color w:val="000000" w:themeColor="text1"/>
                      <w:sz w:val="21"/>
                      <w:szCs w:val="21"/>
                    </w:rPr>
                  </w:pPr>
                  <w:r>
                    <w:rPr>
                      <w:rFonts w:ascii="Times New Roman" w:hAnsi="Times New Roman"/>
                      <w:b/>
                      <w:bCs/>
                      <w:color w:val="000000" w:themeColor="text1"/>
                      <w:sz w:val="21"/>
                      <w:szCs w:val="21"/>
                    </w:rPr>
                    <w:t>序号</w:t>
                  </w:r>
                </w:p>
              </w:tc>
              <w:tc>
                <w:tcPr>
                  <w:tcW w:w="423" w:type="pct"/>
                  <w:tcBorders>
                    <w:tl2br w:val="nil"/>
                    <w:tr2bl w:val="nil"/>
                  </w:tcBorders>
                  <w:tcMar>
                    <w:top w:w="0" w:type="dxa"/>
                    <w:left w:w="0" w:type="dxa"/>
                    <w:bottom w:w="0" w:type="dxa"/>
                    <w:right w:w="0" w:type="dxa"/>
                  </w:tcMar>
                  <w:vAlign w:val="center"/>
                </w:tcPr>
                <w:p w14:paraId="75FB0A93">
                  <w:pPr>
                    <w:pStyle w:val="113"/>
                    <w:spacing w:after="0"/>
                    <w:ind w:firstLine="0" w:firstLineChars="0"/>
                    <w:rPr>
                      <w:rFonts w:ascii="Times New Roman" w:hAnsi="Times New Roman"/>
                      <w:b/>
                      <w:bCs/>
                      <w:color w:val="000000" w:themeColor="text1"/>
                      <w:sz w:val="21"/>
                      <w:szCs w:val="21"/>
                    </w:rPr>
                  </w:pPr>
                  <w:r>
                    <w:rPr>
                      <w:rFonts w:hint="eastAsia" w:ascii="Times New Roman" w:hAnsi="Times New Roman"/>
                      <w:b/>
                      <w:bCs/>
                      <w:color w:val="000000" w:themeColor="text1"/>
                      <w:sz w:val="21"/>
                      <w:szCs w:val="21"/>
                    </w:rPr>
                    <w:t>管控</w:t>
                  </w:r>
                </w:p>
                <w:p w14:paraId="0DA1D2D4">
                  <w:pPr>
                    <w:pStyle w:val="113"/>
                    <w:spacing w:after="0"/>
                    <w:ind w:firstLine="0" w:firstLineChars="0"/>
                    <w:rPr>
                      <w:rFonts w:ascii="Times New Roman" w:hAnsi="Times New Roman"/>
                      <w:b/>
                      <w:bCs/>
                      <w:color w:val="000000" w:themeColor="text1"/>
                      <w:sz w:val="21"/>
                      <w:szCs w:val="21"/>
                    </w:rPr>
                  </w:pPr>
                  <w:r>
                    <w:rPr>
                      <w:rFonts w:hint="eastAsia" w:ascii="Times New Roman" w:hAnsi="Times New Roman"/>
                      <w:b/>
                      <w:bCs/>
                      <w:color w:val="000000" w:themeColor="text1"/>
                      <w:sz w:val="21"/>
                      <w:szCs w:val="21"/>
                    </w:rPr>
                    <w:t>维度</w:t>
                  </w:r>
                </w:p>
              </w:tc>
              <w:tc>
                <w:tcPr>
                  <w:tcW w:w="2295" w:type="pct"/>
                  <w:tcBorders>
                    <w:tl2br w:val="nil"/>
                    <w:tr2bl w:val="nil"/>
                  </w:tcBorders>
                  <w:tcMar>
                    <w:top w:w="0" w:type="dxa"/>
                    <w:left w:w="0" w:type="dxa"/>
                    <w:bottom w:w="0" w:type="dxa"/>
                    <w:right w:w="0" w:type="dxa"/>
                  </w:tcMar>
                  <w:vAlign w:val="center"/>
                </w:tcPr>
                <w:p w14:paraId="5661367F">
                  <w:pPr>
                    <w:pStyle w:val="113"/>
                    <w:spacing w:after="0"/>
                    <w:ind w:firstLine="0" w:firstLineChars="0"/>
                    <w:rPr>
                      <w:rFonts w:ascii="Times New Roman" w:hAnsi="Times New Roman"/>
                      <w:b/>
                      <w:bCs/>
                      <w:color w:val="000000" w:themeColor="text1"/>
                      <w:sz w:val="21"/>
                      <w:szCs w:val="21"/>
                    </w:rPr>
                  </w:pPr>
                  <w:r>
                    <w:rPr>
                      <w:rFonts w:hint="eastAsia" w:ascii="Times New Roman" w:hAnsi="Times New Roman"/>
                      <w:b/>
                      <w:bCs/>
                      <w:color w:val="000000" w:themeColor="text1"/>
                      <w:sz w:val="21"/>
                      <w:szCs w:val="21"/>
                    </w:rPr>
                    <w:t>管控要求</w:t>
                  </w:r>
                </w:p>
              </w:tc>
              <w:tc>
                <w:tcPr>
                  <w:tcW w:w="1231" w:type="pct"/>
                  <w:tcBorders>
                    <w:tl2br w:val="nil"/>
                    <w:tr2bl w:val="nil"/>
                  </w:tcBorders>
                  <w:tcMar>
                    <w:top w:w="0" w:type="dxa"/>
                    <w:left w:w="0" w:type="dxa"/>
                    <w:bottom w:w="0" w:type="dxa"/>
                    <w:right w:w="0" w:type="dxa"/>
                  </w:tcMar>
                  <w:vAlign w:val="center"/>
                </w:tcPr>
                <w:p w14:paraId="3F04F0CB">
                  <w:pPr>
                    <w:pStyle w:val="113"/>
                    <w:spacing w:after="0"/>
                    <w:ind w:firstLine="0" w:firstLineChars="0"/>
                    <w:rPr>
                      <w:rFonts w:ascii="Times New Roman" w:hAnsi="Times New Roman"/>
                      <w:b/>
                      <w:bCs/>
                      <w:color w:val="000000" w:themeColor="text1"/>
                      <w:sz w:val="21"/>
                      <w:szCs w:val="21"/>
                    </w:rPr>
                  </w:pPr>
                  <w:r>
                    <w:rPr>
                      <w:rFonts w:hint="eastAsia" w:ascii="Times New Roman" w:hAnsi="Times New Roman"/>
                      <w:b/>
                      <w:bCs/>
                      <w:color w:val="000000" w:themeColor="text1"/>
                      <w:sz w:val="21"/>
                      <w:szCs w:val="21"/>
                    </w:rPr>
                    <w:t>实际情况</w:t>
                  </w:r>
                </w:p>
              </w:tc>
              <w:tc>
                <w:tcPr>
                  <w:tcW w:w="685" w:type="pct"/>
                  <w:tcBorders>
                    <w:tl2br w:val="nil"/>
                    <w:tr2bl w:val="nil"/>
                  </w:tcBorders>
                  <w:tcMar>
                    <w:top w:w="0" w:type="dxa"/>
                    <w:left w:w="0" w:type="dxa"/>
                    <w:bottom w:w="0" w:type="dxa"/>
                    <w:right w:w="0" w:type="dxa"/>
                  </w:tcMar>
                  <w:vAlign w:val="center"/>
                </w:tcPr>
                <w:p w14:paraId="4A1AC402">
                  <w:pPr>
                    <w:pStyle w:val="113"/>
                    <w:spacing w:after="0"/>
                    <w:ind w:firstLine="0" w:firstLineChars="0"/>
                    <w:rPr>
                      <w:rFonts w:ascii="Times New Roman" w:hAnsi="Times New Roman"/>
                      <w:b/>
                      <w:bCs/>
                      <w:color w:val="000000" w:themeColor="text1"/>
                      <w:sz w:val="21"/>
                      <w:szCs w:val="21"/>
                    </w:rPr>
                  </w:pPr>
                  <w:r>
                    <w:rPr>
                      <w:rFonts w:hint="eastAsia" w:ascii="Times New Roman" w:hAnsi="Times New Roman"/>
                      <w:b/>
                      <w:bCs/>
                      <w:color w:val="000000" w:themeColor="text1"/>
                      <w:sz w:val="21"/>
                      <w:szCs w:val="21"/>
                    </w:rPr>
                    <w:t>符合性</w:t>
                  </w:r>
                </w:p>
                <w:p w14:paraId="23BEDF5C">
                  <w:pPr>
                    <w:pStyle w:val="113"/>
                    <w:spacing w:after="0"/>
                    <w:ind w:firstLine="0" w:firstLineChars="0"/>
                    <w:rPr>
                      <w:rFonts w:ascii="Times New Roman" w:hAnsi="Times New Roman"/>
                      <w:b/>
                      <w:bCs/>
                      <w:color w:val="000000" w:themeColor="text1"/>
                      <w:sz w:val="21"/>
                      <w:szCs w:val="21"/>
                    </w:rPr>
                  </w:pPr>
                  <w:r>
                    <w:rPr>
                      <w:rFonts w:hint="eastAsia" w:ascii="Times New Roman" w:hAnsi="Times New Roman"/>
                      <w:b/>
                      <w:bCs/>
                      <w:color w:val="000000" w:themeColor="text1"/>
                      <w:sz w:val="21"/>
                      <w:szCs w:val="21"/>
                    </w:rPr>
                    <w:t>分析</w:t>
                  </w:r>
                </w:p>
              </w:tc>
            </w:tr>
            <w:tr w14:paraId="388A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tcBorders>
                    <w:tl2br w:val="nil"/>
                    <w:tr2bl w:val="nil"/>
                  </w:tcBorders>
                  <w:tcMar>
                    <w:top w:w="0" w:type="dxa"/>
                    <w:left w:w="0" w:type="dxa"/>
                    <w:bottom w:w="0" w:type="dxa"/>
                    <w:right w:w="0" w:type="dxa"/>
                  </w:tcMar>
                  <w:vAlign w:val="center"/>
                </w:tcPr>
                <w:p w14:paraId="37E2A647">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1</w:t>
                  </w:r>
                </w:p>
              </w:tc>
              <w:tc>
                <w:tcPr>
                  <w:tcW w:w="423" w:type="pct"/>
                  <w:tcBorders>
                    <w:tl2br w:val="nil"/>
                    <w:tr2bl w:val="nil"/>
                  </w:tcBorders>
                  <w:tcMar>
                    <w:top w:w="0" w:type="dxa"/>
                    <w:left w:w="0" w:type="dxa"/>
                    <w:bottom w:w="0" w:type="dxa"/>
                    <w:right w:w="0" w:type="dxa"/>
                  </w:tcMar>
                  <w:vAlign w:val="center"/>
                </w:tcPr>
                <w:p w14:paraId="7A490C4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主要</w:t>
                  </w:r>
                </w:p>
                <w:p w14:paraId="6007B8C3">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属性</w:t>
                  </w:r>
                </w:p>
              </w:tc>
              <w:tc>
                <w:tcPr>
                  <w:tcW w:w="2295" w:type="pct"/>
                  <w:tcBorders>
                    <w:tl2br w:val="nil"/>
                    <w:tr2bl w:val="nil"/>
                  </w:tcBorders>
                  <w:tcMar>
                    <w:top w:w="0" w:type="dxa"/>
                    <w:left w:w="0" w:type="dxa"/>
                    <w:bottom w:w="0" w:type="dxa"/>
                    <w:right w:w="0" w:type="dxa"/>
                  </w:tcMar>
                  <w:vAlign w:val="center"/>
                </w:tcPr>
                <w:p w14:paraId="38B1CF3B">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呆鹰岭镇</w:t>
                  </w:r>
                </w:p>
                <w:p w14:paraId="7BC12E4D">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▉一般生态空间</w:t>
                  </w:r>
                  <w:r>
                    <w:rPr>
                      <w:rFonts w:ascii="Times New Roman" w:hAnsi="Times New Roman" w:cs="Times New Roman"/>
                      <w:sz w:val="21"/>
                      <w:u w:val="wave"/>
                    </w:rPr>
                    <w:tab/>
                  </w:r>
                  <w:r>
                    <w:rPr>
                      <w:rFonts w:ascii="Times New Roman" w:hAnsi="Times New Roman" w:cs="Times New Roman"/>
                      <w:sz w:val="21"/>
                      <w:u w:val="wave"/>
                    </w:rPr>
                    <w:t>水土流失敏感区/水源涵养重要区</w:t>
                  </w:r>
                  <w:r>
                    <w:rPr>
                      <w:rFonts w:ascii="Times New Roman" w:hAnsi="Times New Roman" w:cs="Times New Roman"/>
                      <w:sz w:val="21"/>
                      <w:u w:val="wave"/>
                    </w:rPr>
                    <w:tab/>
                  </w:r>
                </w:p>
                <w:p w14:paraId="00008BB2">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▉水环境优先保护区/水环境重点管控区</w:t>
                  </w:r>
                  <w:r>
                    <w:rPr>
                      <w:rFonts w:ascii="Times New Roman" w:hAnsi="Times New Roman" w:cs="Times New Roman"/>
                      <w:sz w:val="21"/>
                      <w:u w:val="wave"/>
                    </w:rPr>
                    <w:tab/>
                  </w:r>
                  <w:r>
                    <w:rPr>
                      <w:rFonts w:ascii="Times New Roman" w:hAnsi="Times New Roman" w:cs="Times New Roman"/>
                      <w:sz w:val="21"/>
                      <w:u w:val="wave"/>
                    </w:rPr>
                    <w:t>湘江衡阳段四大家鱼国家级水产种质资源保护区/衡阳市角山污水处理厂（汇水）</w:t>
                  </w:r>
                </w:p>
                <w:p w14:paraId="3423AFD9">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▉大气环境高排放重点管控区/大气环境受体敏感重点管控区/大气环境弱扩散重点管控区——衡阳高新区/蒸湘区呆鹰岭企业集中区</w:t>
                  </w:r>
                </w:p>
                <w:p w14:paraId="770043F6">
                  <w:pPr>
                    <w:pStyle w:val="44"/>
                    <w:snapToGrid w:val="0"/>
                    <w:spacing w:line="240" w:lineRule="auto"/>
                    <w:ind w:firstLine="0"/>
                    <w:jc w:val="both"/>
                    <w:rPr>
                      <w:rFonts w:ascii="Times New Roman" w:hAnsi="Times New Roman" w:cs="Times New Roman"/>
                      <w:color w:val="000000" w:themeColor="text1"/>
                      <w:sz w:val="21"/>
                      <w:u w:val="wave"/>
                    </w:rPr>
                  </w:pPr>
                  <w:r>
                    <w:rPr>
                      <w:rFonts w:ascii="Times New Roman" w:hAnsi="Times New Roman" w:cs="Times New Roman"/>
                      <w:sz w:val="21"/>
                      <w:u w:val="wave"/>
                    </w:rPr>
                    <w:t>▉农用地优先保护区/建设用地重点管控区</w:t>
                  </w:r>
                  <w:r>
                    <w:rPr>
                      <w:rFonts w:hint="eastAsia" w:ascii="Times New Roman" w:hAnsi="Times New Roman" w:cs="Times New Roman"/>
                      <w:sz w:val="21"/>
                      <w:u w:val="wave"/>
                    </w:rPr>
                    <w:t xml:space="preserve"> </w:t>
                  </w:r>
                  <w:r>
                    <w:rPr>
                      <w:rFonts w:ascii="Times New Roman" w:hAnsi="Times New Roman" w:cs="Times New Roman"/>
                      <w:sz w:val="21"/>
                      <w:u w:val="wave"/>
                    </w:rPr>
                    <w:t>重点行业企业重点区域</w:t>
                  </w:r>
                </w:p>
              </w:tc>
              <w:tc>
                <w:tcPr>
                  <w:tcW w:w="1231" w:type="pct"/>
                  <w:tcBorders>
                    <w:tl2br w:val="nil"/>
                    <w:tr2bl w:val="nil"/>
                  </w:tcBorders>
                  <w:tcMar>
                    <w:top w:w="0" w:type="dxa"/>
                    <w:left w:w="0" w:type="dxa"/>
                    <w:bottom w:w="0" w:type="dxa"/>
                    <w:right w:w="0" w:type="dxa"/>
                  </w:tcMar>
                  <w:vAlign w:val="center"/>
                </w:tcPr>
                <w:p w14:paraId="03CB23DE">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（1）本项目不涉及一般生态空间；</w:t>
                  </w:r>
                </w:p>
                <w:p w14:paraId="2457E052">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（2）本项目不涉及水环境优先保护区/水环境重点管控区；</w:t>
                  </w:r>
                </w:p>
                <w:p w14:paraId="4A915AA7">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（3）本项目属于蒸湘区呆鹰岭企业集中区；</w:t>
                  </w:r>
                </w:p>
                <w:p w14:paraId="18F0A64E">
                  <w:pPr>
                    <w:pStyle w:val="44"/>
                    <w:snapToGrid w:val="0"/>
                    <w:spacing w:line="240" w:lineRule="auto"/>
                    <w:ind w:firstLine="0"/>
                    <w:jc w:val="both"/>
                    <w:rPr>
                      <w:rFonts w:ascii="Times New Roman" w:hAnsi="Times New Roman" w:cs="Times New Roman"/>
                      <w:color w:val="000000" w:themeColor="text1"/>
                      <w:sz w:val="21"/>
                    </w:rPr>
                  </w:pPr>
                  <w:r>
                    <w:rPr>
                      <w:rFonts w:ascii="Times New Roman" w:hAnsi="Times New Roman" w:cs="Times New Roman"/>
                      <w:sz w:val="21"/>
                    </w:rPr>
                    <w:t>（4）本项目不属于农用地优先保护区/建设用地重点管控区。</w:t>
                  </w:r>
                </w:p>
              </w:tc>
              <w:tc>
                <w:tcPr>
                  <w:tcW w:w="685" w:type="pct"/>
                  <w:tcBorders>
                    <w:tl2br w:val="nil"/>
                    <w:tr2bl w:val="nil"/>
                  </w:tcBorders>
                  <w:tcMar>
                    <w:top w:w="0" w:type="dxa"/>
                    <w:left w:w="0" w:type="dxa"/>
                    <w:bottom w:w="0" w:type="dxa"/>
                    <w:right w:w="0" w:type="dxa"/>
                  </w:tcMar>
                  <w:vAlign w:val="center"/>
                </w:tcPr>
                <w:p w14:paraId="325CE3D4">
                  <w:pPr>
                    <w:pStyle w:val="44"/>
                    <w:snapToGrid w:val="0"/>
                    <w:spacing w:line="240" w:lineRule="auto"/>
                    <w:ind w:firstLine="0"/>
                    <w:rPr>
                      <w:rFonts w:ascii="Times New Roman" w:hAnsi="Times New Roman" w:cs="Times New Roman"/>
                      <w:color w:val="000000" w:themeColor="text1"/>
                      <w:sz w:val="21"/>
                    </w:rPr>
                  </w:pPr>
                  <w:r>
                    <w:rPr>
                      <w:rFonts w:hint="eastAsia" w:ascii="Times New Roman" w:hAnsi="Times New Roman" w:cs="Times New Roman"/>
                      <w:color w:val="000000" w:themeColor="text1"/>
                      <w:sz w:val="21"/>
                    </w:rPr>
                    <w:t>符合</w:t>
                  </w:r>
                </w:p>
              </w:tc>
            </w:tr>
            <w:tr w14:paraId="00A2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tcBorders>
                    <w:tl2br w:val="nil"/>
                    <w:tr2bl w:val="nil"/>
                  </w:tcBorders>
                  <w:tcMar>
                    <w:top w:w="0" w:type="dxa"/>
                    <w:left w:w="0" w:type="dxa"/>
                    <w:bottom w:w="0" w:type="dxa"/>
                    <w:right w:w="0" w:type="dxa"/>
                  </w:tcMar>
                  <w:vAlign w:val="center"/>
                </w:tcPr>
                <w:p w14:paraId="2575C05B">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2</w:t>
                  </w:r>
                </w:p>
              </w:tc>
              <w:tc>
                <w:tcPr>
                  <w:tcW w:w="423" w:type="pct"/>
                  <w:tcBorders>
                    <w:tl2br w:val="nil"/>
                    <w:tr2bl w:val="nil"/>
                  </w:tcBorders>
                  <w:tcMar>
                    <w:top w:w="0" w:type="dxa"/>
                    <w:left w:w="0" w:type="dxa"/>
                    <w:bottom w:w="0" w:type="dxa"/>
                    <w:right w:w="0" w:type="dxa"/>
                  </w:tcMar>
                  <w:vAlign w:val="center"/>
                </w:tcPr>
                <w:p w14:paraId="473334A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空间</w:t>
                  </w:r>
                </w:p>
                <w:p w14:paraId="3584C8D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布局</w:t>
                  </w:r>
                </w:p>
                <w:p w14:paraId="60AF821F">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约束</w:t>
                  </w:r>
                </w:p>
              </w:tc>
              <w:tc>
                <w:tcPr>
                  <w:tcW w:w="2295" w:type="pct"/>
                  <w:tcBorders>
                    <w:tl2br w:val="nil"/>
                    <w:tr2bl w:val="nil"/>
                  </w:tcBorders>
                  <w:tcMar>
                    <w:top w:w="0" w:type="dxa"/>
                    <w:left w:w="0" w:type="dxa"/>
                    <w:bottom w:w="0" w:type="dxa"/>
                    <w:right w:w="0" w:type="dxa"/>
                  </w:tcMar>
                  <w:vAlign w:val="center"/>
                </w:tcPr>
                <w:p w14:paraId="3AC29738">
                  <w:pPr>
                    <w:pStyle w:val="44"/>
                    <w:snapToGrid w:val="0"/>
                    <w:spacing w:line="240" w:lineRule="auto"/>
                    <w:ind w:firstLine="0"/>
                    <w:jc w:val="both"/>
                    <w:rPr>
                      <w:rFonts w:ascii="Times New Roman" w:hAnsi="Times New Roman" w:cs="Times New Roman"/>
                      <w:color w:val="000000" w:themeColor="text1"/>
                      <w:sz w:val="21"/>
                      <w:u w:val="wave"/>
                    </w:rPr>
                  </w:pPr>
                  <w:r>
                    <w:rPr>
                      <w:rFonts w:ascii="Times New Roman" w:hAnsi="Times New Roman" w:cs="Times New Roman"/>
                      <w:sz w:val="21"/>
                      <w:u w:val="wave"/>
                    </w:rPr>
                    <w:t>（1.1）水产种质资源保护区按《水产种质资源保护区管理暂行办法》（2016年修正本）要求管理。</w:t>
                  </w:r>
                </w:p>
              </w:tc>
              <w:tc>
                <w:tcPr>
                  <w:tcW w:w="1231" w:type="pct"/>
                  <w:tcBorders>
                    <w:tl2br w:val="nil"/>
                    <w:tr2bl w:val="nil"/>
                  </w:tcBorders>
                  <w:tcMar>
                    <w:top w:w="0" w:type="dxa"/>
                    <w:left w:w="0" w:type="dxa"/>
                    <w:bottom w:w="0" w:type="dxa"/>
                    <w:right w:w="0" w:type="dxa"/>
                  </w:tcMar>
                  <w:vAlign w:val="center"/>
                </w:tcPr>
                <w:p w14:paraId="48E31AC7">
                  <w:pPr>
                    <w:pStyle w:val="44"/>
                    <w:snapToGrid w:val="0"/>
                    <w:spacing w:line="240" w:lineRule="auto"/>
                    <w:ind w:firstLine="0"/>
                    <w:jc w:val="both"/>
                    <w:rPr>
                      <w:rFonts w:ascii="Times New Roman" w:hAnsi="Times New Roman" w:cs="Times New Roman"/>
                      <w:color w:val="000000" w:themeColor="text1"/>
                      <w:sz w:val="21"/>
                    </w:rPr>
                  </w:pPr>
                  <w:r>
                    <w:rPr>
                      <w:rFonts w:ascii="Times New Roman" w:hAnsi="Times New Roman" w:cs="Times New Roman"/>
                      <w:sz w:val="21"/>
                    </w:rPr>
                    <w:t>（1.1）本项目不涉及水产种质资源保护区。</w:t>
                  </w:r>
                </w:p>
              </w:tc>
              <w:tc>
                <w:tcPr>
                  <w:tcW w:w="685" w:type="pct"/>
                  <w:tcBorders>
                    <w:tl2br w:val="nil"/>
                    <w:tr2bl w:val="nil"/>
                  </w:tcBorders>
                  <w:tcMar>
                    <w:top w:w="0" w:type="dxa"/>
                    <w:left w:w="0" w:type="dxa"/>
                    <w:bottom w:w="0" w:type="dxa"/>
                    <w:right w:w="0" w:type="dxa"/>
                  </w:tcMar>
                  <w:vAlign w:val="center"/>
                </w:tcPr>
                <w:p w14:paraId="051D409D">
                  <w:pPr>
                    <w:pStyle w:val="44"/>
                    <w:snapToGrid w:val="0"/>
                    <w:spacing w:line="240" w:lineRule="auto"/>
                    <w:ind w:firstLine="0"/>
                    <w:rPr>
                      <w:rFonts w:ascii="Times New Roman" w:hAnsi="Times New Roman" w:cs="Times New Roman"/>
                      <w:color w:val="000000" w:themeColor="text1"/>
                      <w:sz w:val="21"/>
                    </w:rPr>
                  </w:pPr>
                  <w:r>
                    <w:rPr>
                      <w:rFonts w:hint="eastAsia" w:ascii="Times New Roman" w:hAnsi="Times New Roman" w:cs="Times New Roman"/>
                      <w:color w:val="000000" w:themeColor="text1"/>
                      <w:sz w:val="21"/>
                    </w:rPr>
                    <w:t>符合</w:t>
                  </w:r>
                </w:p>
              </w:tc>
            </w:tr>
            <w:tr w14:paraId="0616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tcBorders>
                    <w:tl2br w:val="nil"/>
                    <w:tr2bl w:val="nil"/>
                  </w:tcBorders>
                  <w:tcMar>
                    <w:top w:w="0" w:type="dxa"/>
                    <w:left w:w="0" w:type="dxa"/>
                    <w:bottom w:w="0" w:type="dxa"/>
                    <w:right w:w="0" w:type="dxa"/>
                  </w:tcMar>
                  <w:vAlign w:val="center"/>
                </w:tcPr>
                <w:p w14:paraId="66A3FBED">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3</w:t>
                  </w:r>
                </w:p>
              </w:tc>
              <w:tc>
                <w:tcPr>
                  <w:tcW w:w="423" w:type="pct"/>
                  <w:tcBorders>
                    <w:tl2br w:val="nil"/>
                    <w:tr2bl w:val="nil"/>
                  </w:tcBorders>
                  <w:tcMar>
                    <w:top w:w="0" w:type="dxa"/>
                    <w:left w:w="0" w:type="dxa"/>
                    <w:bottom w:w="0" w:type="dxa"/>
                    <w:right w:w="0" w:type="dxa"/>
                  </w:tcMar>
                  <w:vAlign w:val="center"/>
                </w:tcPr>
                <w:p w14:paraId="476886E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污染</w:t>
                  </w:r>
                </w:p>
                <w:p w14:paraId="5001C10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物排</w:t>
                  </w:r>
                </w:p>
                <w:p w14:paraId="0CC7B05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放管</w:t>
                  </w:r>
                </w:p>
                <w:p w14:paraId="20FDC082">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控</w:t>
                  </w:r>
                </w:p>
              </w:tc>
              <w:tc>
                <w:tcPr>
                  <w:tcW w:w="2295" w:type="pct"/>
                  <w:tcBorders>
                    <w:tl2br w:val="nil"/>
                    <w:tr2bl w:val="nil"/>
                  </w:tcBorders>
                  <w:tcMar>
                    <w:top w:w="0" w:type="dxa"/>
                    <w:left w:w="0" w:type="dxa"/>
                    <w:bottom w:w="0" w:type="dxa"/>
                    <w:right w:w="0" w:type="dxa"/>
                  </w:tcMar>
                  <w:vAlign w:val="center"/>
                </w:tcPr>
                <w:p w14:paraId="5510FAF9">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（2.1）按</w:t>
                  </w:r>
                  <w:r>
                    <w:rPr>
                      <w:rFonts w:hint="eastAsia" w:ascii="宋体" w:hAnsi="宋体"/>
                      <w:sz w:val="21"/>
                      <w:u w:val="wave"/>
                    </w:rPr>
                    <w:t>照“源头化、流域化、系统化”的治</w:t>
                  </w:r>
                  <w:r>
                    <w:rPr>
                      <w:rFonts w:ascii="Times New Roman" w:hAnsi="Times New Roman" w:cs="Times New Roman"/>
                      <w:sz w:val="21"/>
                      <w:u w:val="wave"/>
                    </w:rPr>
                    <w:t>理思路，突出抓好控源截污、内源治理、生态修复、活水保质等工作，城区建成区黑臭水体控制率低于10%；加强已完成整治城区黑臭水体的日常监管，开展第二阶</w:t>
                  </w:r>
                  <w:r>
                    <w:rPr>
                      <w:rFonts w:hint="eastAsia" w:ascii="宋体" w:hAnsi="宋体"/>
                      <w:sz w:val="21"/>
                      <w:u w:val="wave"/>
                    </w:rPr>
                    <w:t>段“长治久清”整</w:t>
                  </w:r>
                  <w:r>
                    <w:rPr>
                      <w:rFonts w:ascii="Times New Roman" w:hAnsi="Times New Roman" w:cs="Times New Roman"/>
                      <w:sz w:val="21"/>
                      <w:u w:val="wave"/>
                    </w:rPr>
                    <w:t>治效果评估工作。</w:t>
                  </w:r>
                </w:p>
                <w:p w14:paraId="0A7B7445">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（2.2）加强餐饮油烟污染治理和执法监管。严格居民楼附近餐饮服务单位布局管理，加强油烟扰民源头控制。</w:t>
                  </w:r>
                </w:p>
              </w:tc>
              <w:tc>
                <w:tcPr>
                  <w:tcW w:w="1231" w:type="pct"/>
                  <w:tcBorders>
                    <w:tl2br w:val="nil"/>
                    <w:tr2bl w:val="nil"/>
                  </w:tcBorders>
                  <w:tcMar>
                    <w:top w:w="0" w:type="dxa"/>
                    <w:left w:w="0" w:type="dxa"/>
                    <w:bottom w:w="0" w:type="dxa"/>
                    <w:right w:w="0" w:type="dxa"/>
                  </w:tcMar>
                  <w:vAlign w:val="center"/>
                </w:tcPr>
                <w:p w14:paraId="7AA8F088">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（1）本项目雨污分流；生产废水、生活污水、初期雨水均不外排；后期雨水通过厂区雨水管网排入周边水体；</w:t>
                  </w:r>
                </w:p>
                <w:p w14:paraId="6AAA0D1E">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（2）本项目不</w:t>
                  </w:r>
                  <w:r>
                    <w:rPr>
                      <w:rFonts w:hint="eastAsia" w:ascii="Times New Roman" w:hAnsi="Times New Roman" w:cs="Times New Roman"/>
                      <w:sz w:val="21"/>
                    </w:rPr>
                    <w:t>涉及餐饮油烟</w:t>
                  </w:r>
                  <w:r>
                    <w:rPr>
                      <w:rFonts w:ascii="Times New Roman" w:hAnsi="Times New Roman" w:cs="Times New Roman"/>
                      <w:sz w:val="21"/>
                    </w:rPr>
                    <w:t>。</w:t>
                  </w:r>
                </w:p>
              </w:tc>
              <w:tc>
                <w:tcPr>
                  <w:tcW w:w="685" w:type="pct"/>
                  <w:tcBorders>
                    <w:tl2br w:val="nil"/>
                    <w:tr2bl w:val="nil"/>
                  </w:tcBorders>
                  <w:tcMar>
                    <w:top w:w="0" w:type="dxa"/>
                    <w:left w:w="0" w:type="dxa"/>
                    <w:bottom w:w="0" w:type="dxa"/>
                    <w:right w:w="0" w:type="dxa"/>
                  </w:tcMar>
                  <w:vAlign w:val="center"/>
                </w:tcPr>
                <w:p w14:paraId="75ED790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color w:val="000000" w:themeColor="text1"/>
                      <w:sz w:val="21"/>
                    </w:rPr>
                    <w:t>符合</w:t>
                  </w:r>
                </w:p>
              </w:tc>
            </w:tr>
            <w:tr w14:paraId="6A09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tcBorders>
                    <w:tl2br w:val="nil"/>
                    <w:tr2bl w:val="nil"/>
                  </w:tcBorders>
                  <w:tcMar>
                    <w:top w:w="0" w:type="dxa"/>
                    <w:left w:w="0" w:type="dxa"/>
                    <w:bottom w:w="0" w:type="dxa"/>
                    <w:right w:w="0" w:type="dxa"/>
                  </w:tcMar>
                  <w:vAlign w:val="center"/>
                </w:tcPr>
                <w:p w14:paraId="382902BC">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4</w:t>
                  </w:r>
                </w:p>
              </w:tc>
              <w:tc>
                <w:tcPr>
                  <w:tcW w:w="423" w:type="pct"/>
                  <w:tcBorders>
                    <w:tl2br w:val="nil"/>
                    <w:tr2bl w:val="nil"/>
                  </w:tcBorders>
                  <w:tcMar>
                    <w:top w:w="0" w:type="dxa"/>
                    <w:left w:w="0" w:type="dxa"/>
                    <w:bottom w:w="0" w:type="dxa"/>
                    <w:right w:w="0" w:type="dxa"/>
                  </w:tcMar>
                  <w:vAlign w:val="center"/>
                </w:tcPr>
                <w:p w14:paraId="42634339">
                  <w:pPr>
                    <w:pStyle w:val="44"/>
                    <w:snapToGrid w:val="0"/>
                    <w:spacing w:line="240" w:lineRule="auto"/>
                    <w:ind w:firstLine="0"/>
                    <w:rPr>
                      <w:rFonts w:ascii="Times New Roman" w:hAnsi="Times New Roman" w:cs="Times New Roman"/>
                      <w:kern w:val="0"/>
                      <w:sz w:val="21"/>
                    </w:rPr>
                  </w:pPr>
                  <w:r>
                    <w:rPr>
                      <w:rFonts w:ascii="Times New Roman" w:hAnsi="Times New Roman" w:cs="Times New Roman"/>
                      <w:kern w:val="0"/>
                      <w:sz w:val="21"/>
                    </w:rPr>
                    <w:t>环境</w:t>
                  </w:r>
                </w:p>
                <w:p w14:paraId="4AA9BDCC">
                  <w:pPr>
                    <w:pStyle w:val="44"/>
                    <w:snapToGrid w:val="0"/>
                    <w:spacing w:line="240" w:lineRule="auto"/>
                    <w:ind w:firstLine="0"/>
                    <w:rPr>
                      <w:rFonts w:ascii="Times New Roman" w:hAnsi="Times New Roman" w:cs="Times New Roman"/>
                      <w:kern w:val="0"/>
                      <w:sz w:val="21"/>
                    </w:rPr>
                  </w:pPr>
                  <w:r>
                    <w:rPr>
                      <w:rFonts w:ascii="Times New Roman" w:hAnsi="Times New Roman" w:cs="Times New Roman"/>
                      <w:kern w:val="0"/>
                      <w:sz w:val="21"/>
                    </w:rPr>
                    <w:t>风险</w:t>
                  </w:r>
                </w:p>
                <w:p w14:paraId="1A9DCB95">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kern w:val="0"/>
                      <w:sz w:val="21"/>
                    </w:rPr>
                    <w:t>防控</w:t>
                  </w:r>
                </w:p>
              </w:tc>
              <w:tc>
                <w:tcPr>
                  <w:tcW w:w="2295" w:type="pct"/>
                  <w:tcBorders>
                    <w:tl2br w:val="nil"/>
                    <w:tr2bl w:val="nil"/>
                  </w:tcBorders>
                  <w:tcMar>
                    <w:top w:w="0" w:type="dxa"/>
                    <w:left w:w="0" w:type="dxa"/>
                    <w:bottom w:w="0" w:type="dxa"/>
                    <w:right w:w="0" w:type="dxa"/>
                  </w:tcMar>
                  <w:vAlign w:val="center"/>
                </w:tcPr>
                <w:p w14:paraId="38D172F8">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sz w:val="21"/>
                      <w:u w:val="wave"/>
                    </w:rPr>
                    <w:t>（3.1）加强生态环境保护日常监管和线下监控，健全环境风险预警防控体系，推进重点流域、重要水源地风险防控；建立生态环境风险隐患排查制度和重大生态环境风险源数据库，实行动态跟踪监控和管理；设立生态环境风险监督员，及时核查核实群众举报、舆情反映等渠道获取的问题，建立问题清单和整改清单，消除环境风险。</w:t>
                  </w:r>
                </w:p>
              </w:tc>
              <w:tc>
                <w:tcPr>
                  <w:tcW w:w="1231" w:type="pct"/>
                  <w:tcBorders>
                    <w:tl2br w:val="nil"/>
                    <w:tr2bl w:val="nil"/>
                  </w:tcBorders>
                  <w:tcMar>
                    <w:top w:w="0" w:type="dxa"/>
                    <w:left w:w="0" w:type="dxa"/>
                    <w:bottom w:w="0" w:type="dxa"/>
                    <w:right w:w="0" w:type="dxa"/>
                  </w:tcMar>
                  <w:vAlign w:val="center"/>
                </w:tcPr>
                <w:p w14:paraId="5B64D52B">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（1）本项目建</w:t>
                  </w:r>
                  <w:r>
                    <w:rPr>
                      <w:rFonts w:hint="eastAsia" w:ascii="Times New Roman" w:hAnsi="Times New Roman" w:cs="Times New Roman"/>
                      <w:sz w:val="21"/>
                    </w:rPr>
                    <w:t>成后将</w:t>
                  </w:r>
                  <w:r>
                    <w:rPr>
                      <w:rFonts w:ascii="Times New Roman" w:hAnsi="Times New Roman" w:cs="Times New Roman"/>
                      <w:sz w:val="21"/>
                    </w:rPr>
                    <w:t>加强环境风险防控和应急管理</w:t>
                  </w:r>
                  <w:r>
                    <w:rPr>
                      <w:rFonts w:hint="eastAsia" w:ascii="Times New Roman" w:hAnsi="Times New Roman" w:cs="Times New Roman"/>
                      <w:sz w:val="21"/>
                    </w:rPr>
                    <w:t>，</w:t>
                  </w:r>
                  <w:r>
                    <w:rPr>
                      <w:rFonts w:ascii="Times New Roman" w:hAnsi="Times New Roman" w:cs="Times New Roman"/>
                      <w:sz w:val="21"/>
                    </w:rPr>
                    <w:t>完善应急预案体系建设，统筹推进环境应急物资储备库建设。</w:t>
                  </w:r>
                </w:p>
              </w:tc>
              <w:tc>
                <w:tcPr>
                  <w:tcW w:w="685" w:type="pct"/>
                  <w:tcBorders>
                    <w:tl2br w:val="nil"/>
                    <w:tr2bl w:val="nil"/>
                  </w:tcBorders>
                  <w:tcMar>
                    <w:top w:w="0" w:type="dxa"/>
                    <w:left w:w="0" w:type="dxa"/>
                    <w:bottom w:w="0" w:type="dxa"/>
                    <w:right w:w="0" w:type="dxa"/>
                  </w:tcMar>
                  <w:vAlign w:val="center"/>
                </w:tcPr>
                <w:p w14:paraId="2EE0AF3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color w:val="000000" w:themeColor="text1"/>
                      <w:sz w:val="21"/>
                    </w:rPr>
                    <w:t>符合</w:t>
                  </w:r>
                </w:p>
              </w:tc>
            </w:tr>
            <w:tr w14:paraId="2938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tcBorders>
                    <w:tl2br w:val="nil"/>
                    <w:tr2bl w:val="nil"/>
                  </w:tcBorders>
                  <w:tcMar>
                    <w:top w:w="0" w:type="dxa"/>
                    <w:left w:w="0" w:type="dxa"/>
                    <w:bottom w:w="0" w:type="dxa"/>
                    <w:right w:w="0" w:type="dxa"/>
                  </w:tcMar>
                  <w:vAlign w:val="center"/>
                </w:tcPr>
                <w:p w14:paraId="5088303D">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sz w:val="21"/>
                    </w:rPr>
                    <w:t>5</w:t>
                  </w:r>
                </w:p>
              </w:tc>
              <w:tc>
                <w:tcPr>
                  <w:tcW w:w="423" w:type="pct"/>
                  <w:tcBorders>
                    <w:tl2br w:val="nil"/>
                    <w:tr2bl w:val="nil"/>
                  </w:tcBorders>
                  <w:tcMar>
                    <w:top w:w="0" w:type="dxa"/>
                    <w:left w:w="0" w:type="dxa"/>
                    <w:bottom w:w="0" w:type="dxa"/>
                    <w:right w:w="0" w:type="dxa"/>
                  </w:tcMar>
                  <w:vAlign w:val="center"/>
                </w:tcPr>
                <w:p w14:paraId="0B0A62DF">
                  <w:pPr>
                    <w:pStyle w:val="44"/>
                    <w:snapToGrid w:val="0"/>
                    <w:spacing w:line="240" w:lineRule="auto"/>
                    <w:ind w:firstLine="0"/>
                    <w:rPr>
                      <w:rFonts w:ascii="Times New Roman" w:hAnsi="Times New Roman" w:cs="Times New Roman"/>
                      <w:kern w:val="0"/>
                      <w:sz w:val="21"/>
                    </w:rPr>
                  </w:pPr>
                  <w:r>
                    <w:rPr>
                      <w:rFonts w:ascii="Times New Roman" w:hAnsi="Times New Roman" w:cs="Times New Roman"/>
                      <w:kern w:val="0"/>
                      <w:sz w:val="21"/>
                    </w:rPr>
                    <w:t>资源</w:t>
                  </w:r>
                </w:p>
                <w:p w14:paraId="4EA4D3D3">
                  <w:pPr>
                    <w:pStyle w:val="44"/>
                    <w:snapToGrid w:val="0"/>
                    <w:spacing w:line="240" w:lineRule="auto"/>
                    <w:ind w:firstLine="0"/>
                    <w:rPr>
                      <w:rFonts w:ascii="Times New Roman" w:hAnsi="Times New Roman" w:cs="Times New Roman"/>
                      <w:kern w:val="0"/>
                      <w:sz w:val="21"/>
                    </w:rPr>
                  </w:pPr>
                  <w:r>
                    <w:rPr>
                      <w:rFonts w:ascii="Times New Roman" w:hAnsi="Times New Roman" w:cs="Times New Roman"/>
                      <w:kern w:val="0"/>
                      <w:sz w:val="21"/>
                    </w:rPr>
                    <w:t>开发</w:t>
                  </w:r>
                </w:p>
                <w:p w14:paraId="1D76E1F9">
                  <w:pPr>
                    <w:pStyle w:val="44"/>
                    <w:snapToGrid w:val="0"/>
                    <w:spacing w:line="240" w:lineRule="auto"/>
                    <w:ind w:firstLine="0"/>
                    <w:rPr>
                      <w:rFonts w:ascii="Times New Roman" w:hAnsi="Times New Roman" w:cs="Times New Roman"/>
                      <w:kern w:val="0"/>
                      <w:sz w:val="21"/>
                    </w:rPr>
                  </w:pPr>
                  <w:r>
                    <w:rPr>
                      <w:rFonts w:ascii="Times New Roman" w:hAnsi="Times New Roman" w:cs="Times New Roman"/>
                      <w:kern w:val="0"/>
                      <w:sz w:val="21"/>
                    </w:rPr>
                    <w:t>效率</w:t>
                  </w:r>
                </w:p>
                <w:p w14:paraId="1C2BEFAE">
                  <w:pPr>
                    <w:pStyle w:val="44"/>
                    <w:snapToGrid w:val="0"/>
                    <w:spacing w:line="240" w:lineRule="auto"/>
                    <w:ind w:firstLine="0"/>
                    <w:rPr>
                      <w:rFonts w:ascii="Times New Roman" w:hAnsi="Times New Roman" w:cs="Times New Roman"/>
                      <w:color w:val="000000" w:themeColor="text1"/>
                      <w:sz w:val="21"/>
                    </w:rPr>
                  </w:pPr>
                  <w:r>
                    <w:rPr>
                      <w:rFonts w:ascii="Times New Roman" w:hAnsi="Times New Roman" w:cs="Times New Roman"/>
                      <w:kern w:val="0"/>
                      <w:sz w:val="21"/>
                    </w:rPr>
                    <w:t>要求</w:t>
                  </w:r>
                </w:p>
              </w:tc>
              <w:tc>
                <w:tcPr>
                  <w:tcW w:w="2295" w:type="pct"/>
                  <w:tcBorders>
                    <w:tl2br w:val="nil"/>
                    <w:tr2bl w:val="nil"/>
                  </w:tcBorders>
                  <w:tcMar>
                    <w:top w:w="0" w:type="dxa"/>
                    <w:left w:w="0" w:type="dxa"/>
                    <w:bottom w:w="0" w:type="dxa"/>
                    <w:right w:w="0" w:type="dxa"/>
                  </w:tcMar>
                  <w:vAlign w:val="center"/>
                </w:tcPr>
                <w:p w14:paraId="35920F93">
                  <w:pPr>
                    <w:pStyle w:val="44"/>
                    <w:snapToGrid w:val="0"/>
                    <w:spacing w:line="240" w:lineRule="auto"/>
                    <w:ind w:firstLine="0"/>
                    <w:jc w:val="both"/>
                    <w:rPr>
                      <w:rFonts w:ascii="Times New Roman" w:hAnsi="Times New Roman" w:cs="Times New Roman"/>
                      <w:kern w:val="0"/>
                      <w:sz w:val="21"/>
                      <w:u w:val="wave"/>
                    </w:rPr>
                  </w:pPr>
                  <w:r>
                    <w:rPr>
                      <w:rFonts w:ascii="Times New Roman" w:hAnsi="Times New Roman" w:cs="Times New Roman"/>
                      <w:kern w:val="0"/>
                      <w:sz w:val="21"/>
                      <w:u w:val="wave"/>
                    </w:rPr>
                    <w:t>（4.1）能源：鼓励企业使用清洁能源，营造全社会节能减排和保护环境的良好氛围。激发用户侧可再生能源电力需求，鼓励用户绿色出行。</w:t>
                  </w:r>
                </w:p>
                <w:p w14:paraId="651FAF11">
                  <w:pPr>
                    <w:pStyle w:val="44"/>
                    <w:snapToGrid w:val="0"/>
                    <w:spacing w:line="240" w:lineRule="auto"/>
                    <w:ind w:firstLine="0"/>
                    <w:jc w:val="both"/>
                    <w:rPr>
                      <w:rFonts w:ascii="Times New Roman" w:hAnsi="Times New Roman" w:cs="Times New Roman"/>
                      <w:sz w:val="21"/>
                      <w:u w:val="wave"/>
                    </w:rPr>
                  </w:pPr>
                  <w:r>
                    <w:rPr>
                      <w:rFonts w:ascii="Times New Roman" w:hAnsi="Times New Roman" w:cs="Times New Roman"/>
                      <w:kern w:val="0"/>
                      <w:sz w:val="21"/>
                      <w:u w:val="wave"/>
                    </w:rPr>
                    <w:t>（4.2）水资源：落实水资源消耗总量和强度双控行动，推动经济社会发展布局与水资源承载能力相适应。到2025年，蒸湘区用水总量0.9045亿立方米，万元地区生产总值用水量比2020年下降12.01%，万元工业增加值用水量比2020年下降12.0%，农业灌溉水有效利用系数0.622。</w:t>
                  </w:r>
                </w:p>
              </w:tc>
              <w:tc>
                <w:tcPr>
                  <w:tcW w:w="1231" w:type="pct"/>
                  <w:tcBorders>
                    <w:tl2br w:val="nil"/>
                    <w:tr2bl w:val="nil"/>
                  </w:tcBorders>
                  <w:tcMar>
                    <w:top w:w="0" w:type="dxa"/>
                    <w:left w:w="0" w:type="dxa"/>
                    <w:bottom w:w="0" w:type="dxa"/>
                    <w:right w:w="0" w:type="dxa"/>
                  </w:tcMar>
                  <w:vAlign w:val="center"/>
                </w:tcPr>
                <w:p w14:paraId="51AA732C">
                  <w:pPr>
                    <w:pStyle w:val="44"/>
                    <w:snapToGrid w:val="0"/>
                    <w:spacing w:line="240" w:lineRule="auto"/>
                    <w:ind w:firstLine="0"/>
                    <w:jc w:val="both"/>
                    <w:rPr>
                      <w:rFonts w:ascii="Times New Roman" w:hAnsi="Times New Roman" w:cs="Times New Roman"/>
                      <w:kern w:val="0"/>
                      <w:sz w:val="21"/>
                    </w:rPr>
                  </w:pPr>
                  <w:r>
                    <w:rPr>
                      <w:rFonts w:ascii="Times New Roman" w:hAnsi="Times New Roman" w:cs="Times New Roman"/>
                      <w:sz w:val="21"/>
                    </w:rPr>
                    <w:t>（1）本项目属于非金属废料和碎屑加工处理行业，环保、能耗、安全等均达标，不生产、使用淘汰类产品；本项目耗能为电力；</w:t>
                  </w:r>
                </w:p>
                <w:p w14:paraId="10C5DA45">
                  <w:pPr>
                    <w:pStyle w:val="44"/>
                    <w:snapToGrid w:val="0"/>
                    <w:spacing w:line="240" w:lineRule="auto"/>
                    <w:ind w:firstLine="0"/>
                    <w:jc w:val="both"/>
                    <w:rPr>
                      <w:rFonts w:ascii="Times New Roman" w:hAnsi="Times New Roman" w:cs="Times New Roman"/>
                      <w:sz w:val="21"/>
                    </w:rPr>
                  </w:pPr>
                  <w:r>
                    <w:rPr>
                      <w:rFonts w:ascii="Times New Roman" w:hAnsi="Times New Roman" w:cs="Times New Roman"/>
                      <w:kern w:val="0"/>
                      <w:sz w:val="21"/>
                    </w:rPr>
                    <w:t>（2）本项目</w:t>
                  </w:r>
                  <w:r>
                    <w:rPr>
                      <w:rFonts w:ascii="Times New Roman" w:hAnsi="Times New Roman" w:cs="Times New Roman"/>
                      <w:sz w:val="21"/>
                    </w:rPr>
                    <w:t>制砖生产用水、免烧砖养护用水、洒水降尘用水等全部蒸发损耗或进入产品，不产生废水；道路冲洗用水、搅拌机冲洗用水等全部蒸发损耗，不产生废水；经隔油池处理的车辆冲洗废水与清洗废水、水洗废水经泥水分离塔、三级沉淀池、澄清池处理后回用于清洗工序用水，不外排；生活污水经化粪池熟化处理后定期清掏，用作农肥，不外排；初期雨水经初期雨水池收集、沉淀处理后回用于生产，不外排</w:t>
                  </w:r>
                  <w:r>
                    <w:rPr>
                      <w:rFonts w:ascii="Times New Roman" w:hAnsi="Times New Roman" w:cs="Times New Roman"/>
                      <w:kern w:val="0"/>
                      <w:sz w:val="21"/>
                    </w:rPr>
                    <w:t>。</w:t>
                  </w:r>
                </w:p>
              </w:tc>
              <w:tc>
                <w:tcPr>
                  <w:tcW w:w="685" w:type="pct"/>
                  <w:tcBorders>
                    <w:tl2br w:val="nil"/>
                    <w:tr2bl w:val="nil"/>
                  </w:tcBorders>
                  <w:tcMar>
                    <w:top w:w="0" w:type="dxa"/>
                    <w:left w:w="0" w:type="dxa"/>
                    <w:bottom w:w="0" w:type="dxa"/>
                    <w:right w:w="0" w:type="dxa"/>
                  </w:tcMar>
                  <w:vAlign w:val="center"/>
                </w:tcPr>
                <w:p w14:paraId="706BF826">
                  <w:pPr>
                    <w:pStyle w:val="44"/>
                    <w:snapToGrid w:val="0"/>
                    <w:spacing w:line="240" w:lineRule="auto"/>
                    <w:ind w:firstLine="0"/>
                    <w:rPr>
                      <w:rFonts w:ascii="Times New Roman" w:hAnsi="Times New Roman" w:cs="Times New Roman"/>
                      <w:color w:val="000000" w:themeColor="text1"/>
                      <w:sz w:val="21"/>
                    </w:rPr>
                  </w:pPr>
                  <w:r>
                    <w:rPr>
                      <w:rFonts w:hint="eastAsia" w:ascii="Times New Roman" w:hAnsi="Times New Roman" w:cs="Times New Roman"/>
                      <w:color w:val="000000" w:themeColor="text1"/>
                      <w:sz w:val="21"/>
                    </w:rPr>
                    <w:t>符合</w:t>
                  </w:r>
                </w:p>
              </w:tc>
            </w:tr>
          </w:tbl>
          <w:p w14:paraId="46606677">
            <w:pPr>
              <w:pStyle w:val="162"/>
              <w:adjustRightInd w:val="0"/>
              <w:snapToGrid w:val="0"/>
              <w:spacing w:beforeLines="50" w:line="240" w:lineRule="auto"/>
              <w:ind w:firstLine="480"/>
              <w:rPr>
                <w:color w:val="000000" w:themeColor="text1"/>
                <w:sz w:val="24"/>
                <w:szCs w:val="24"/>
              </w:rPr>
            </w:pPr>
            <w:r>
              <w:rPr>
                <w:color w:val="000000" w:themeColor="text1"/>
                <w:sz w:val="24"/>
                <w:szCs w:val="24"/>
              </w:rPr>
              <w:t>综上所述，本项目</w:t>
            </w:r>
            <w:r>
              <w:rPr>
                <w:rFonts w:hint="eastAsia" w:ascii="宋体" w:hAnsi="宋体" w:cs="宋体"/>
                <w:color w:val="000000" w:themeColor="text1"/>
                <w:sz w:val="24"/>
                <w:szCs w:val="24"/>
              </w:rPr>
              <w:t>符合“三线一单”控</w:t>
            </w:r>
            <w:r>
              <w:rPr>
                <w:color w:val="000000" w:themeColor="text1"/>
                <w:sz w:val="24"/>
                <w:szCs w:val="24"/>
              </w:rPr>
              <w:t>制要求</w:t>
            </w:r>
            <w:r>
              <w:rPr>
                <w:rFonts w:hint="eastAsia"/>
                <w:color w:val="000000" w:themeColor="text1"/>
                <w:sz w:val="24"/>
                <w:szCs w:val="24"/>
              </w:rPr>
              <w:t>。</w:t>
            </w:r>
          </w:p>
          <w:p w14:paraId="1B31F486">
            <w:pPr>
              <w:adjustRightInd w:val="0"/>
              <w:snapToGrid w:val="0"/>
              <w:spacing w:beforeLines="50"/>
              <w:ind w:firstLine="482" w:firstLineChars="200"/>
              <w:rPr>
                <w:rFonts w:ascii="Times New Roman" w:hAnsi="Times New Roman"/>
                <w:b/>
                <w:color w:val="000000" w:themeColor="text1"/>
                <w:kern w:val="0"/>
                <w:sz w:val="24"/>
              </w:rPr>
            </w:pPr>
            <w:r>
              <w:rPr>
                <w:rFonts w:hint="eastAsia" w:ascii="Times New Roman" w:hAnsi="Times New Roman"/>
                <w:b/>
                <w:color w:val="000000" w:themeColor="text1"/>
                <w:kern w:val="0"/>
                <w:sz w:val="24"/>
              </w:rPr>
              <w:t>3、选址符合性</w:t>
            </w:r>
            <w:r>
              <w:rPr>
                <w:rFonts w:ascii="Times New Roman" w:hAnsi="Times New Roman"/>
                <w:b/>
                <w:color w:val="000000" w:themeColor="text1"/>
                <w:kern w:val="0"/>
                <w:sz w:val="24"/>
              </w:rPr>
              <w:t>分析</w:t>
            </w:r>
          </w:p>
          <w:p w14:paraId="72948D39">
            <w:pPr>
              <w:pStyle w:val="162"/>
              <w:adjustRightInd w:val="0"/>
              <w:snapToGrid w:val="0"/>
              <w:spacing w:line="240" w:lineRule="auto"/>
              <w:ind w:firstLine="480"/>
              <w:rPr>
                <w:color w:val="000000" w:themeColor="text1"/>
                <w:kern w:val="0"/>
                <w:sz w:val="24"/>
                <w:szCs w:val="24"/>
              </w:rPr>
            </w:pPr>
            <w:r>
              <w:rPr>
                <w:color w:val="000000" w:themeColor="text1"/>
                <w:kern w:val="0"/>
                <w:sz w:val="24"/>
                <w:szCs w:val="24"/>
              </w:rPr>
              <w:t>综合考虑区域发展规划、环境功能、运输条件、水电供应等情况，本项目选址可行性分析如下：</w:t>
            </w:r>
          </w:p>
          <w:p w14:paraId="42D52AA7">
            <w:pPr>
              <w:pStyle w:val="162"/>
              <w:adjustRightInd w:val="0"/>
              <w:snapToGrid w:val="0"/>
              <w:spacing w:line="240" w:lineRule="auto"/>
              <w:ind w:firstLine="480"/>
              <w:rPr>
                <w:kern w:val="0"/>
                <w:sz w:val="24"/>
                <w:szCs w:val="24"/>
              </w:rPr>
            </w:pPr>
            <w:r>
              <w:rPr>
                <w:kern w:val="0"/>
                <w:sz w:val="24"/>
                <w:szCs w:val="24"/>
                <w:u w:val="wave"/>
              </w:rPr>
              <w:t>（1）本项目选址位于衡阳市蒸湘区呆鹰岭镇</w:t>
            </w:r>
            <w:r>
              <w:rPr>
                <w:rFonts w:hint="eastAsia"/>
                <w:kern w:val="0"/>
                <w:sz w:val="24"/>
                <w:szCs w:val="24"/>
                <w:u w:val="wave"/>
              </w:rPr>
              <w:t>同溪村刘家祠组</w:t>
            </w:r>
            <w:r>
              <w:rPr>
                <w:kern w:val="0"/>
                <w:sz w:val="24"/>
                <w:szCs w:val="24"/>
                <w:u w:val="wave"/>
              </w:rPr>
              <w:t>，</w:t>
            </w:r>
            <w:r>
              <w:rPr>
                <w:rFonts w:hint="eastAsia"/>
                <w:kern w:val="0"/>
                <w:sz w:val="24"/>
                <w:szCs w:val="24"/>
                <w:u w:val="wave"/>
              </w:rPr>
              <w:t>该地块已办理不动产权登记（见附件），</w:t>
            </w:r>
            <w:r>
              <w:rPr>
                <w:rFonts w:hint="eastAsia"/>
                <w:sz w:val="24"/>
                <w:szCs w:val="24"/>
                <w:u w:val="wave"/>
              </w:rPr>
              <w:t>用途属于工业用地，</w:t>
            </w:r>
            <w:r>
              <w:rPr>
                <w:kern w:val="0"/>
                <w:sz w:val="24"/>
                <w:szCs w:val="24"/>
                <w:u w:val="wave"/>
              </w:rPr>
              <w:t>项目选址与当地发展规划无冲突。</w:t>
            </w:r>
          </w:p>
          <w:p w14:paraId="09FB3BA1">
            <w:pPr>
              <w:pStyle w:val="162"/>
              <w:adjustRightInd w:val="0"/>
              <w:snapToGrid w:val="0"/>
              <w:spacing w:line="240" w:lineRule="auto"/>
              <w:ind w:firstLine="480"/>
              <w:rPr>
                <w:color w:val="000000" w:themeColor="text1"/>
                <w:kern w:val="0"/>
                <w:sz w:val="24"/>
                <w:szCs w:val="24"/>
              </w:rPr>
            </w:pPr>
            <w:r>
              <w:rPr>
                <w:color w:val="000000" w:themeColor="text1"/>
                <w:kern w:val="0"/>
                <w:sz w:val="24"/>
                <w:szCs w:val="24"/>
              </w:rPr>
              <w:t>（2）项目所在地空气环境质量、地表水环境质量与声环境质量均较好，具有一定的环境容量，项目的建设符合当地环境</w:t>
            </w:r>
            <w:r>
              <w:rPr>
                <w:rFonts w:hint="eastAsia"/>
                <w:color w:val="000000" w:themeColor="text1"/>
                <w:kern w:val="0"/>
                <w:sz w:val="24"/>
                <w:szCs w:val="24"/>
                <w:lang w:eastAsia="zh-CN"/>
              </w:rPr>
              <w:t>功能</w:t>
            </w:r>
            <w:r>
              <w:rPr>
                <w:color w:val="000000" w:themeColor="text1"/>
                <w:kern w:val="0"/>
                <w:sz w:val="24"/>
                <w:szCs w:val="24"/>
              </w:rPr>
              <w:t>区划要求。</w:t>
            </w:r>
          </w:p>
          <w:p w14:paraId="1A700364">
            <w:pPr>
              <w:pStyle w:val="162"/>
              <w:adjustRightInd w:val="0"/>
              <w:snapToGrid w:val="0"/>
              <w:spacing w:line="240" w:lineRule="auto"/>
              <w:ind w:firstLine="480"/>
              <w:rPr>
                <w:color w:val="000000" w:themeColor="text1"/>
                <w:kern w:val="0"/>
                <w:sz w:val="24"/>
                <w:szCs w:val="24"/>
              </w:rPr>
            </w:pPr>
            <w:r>
              <w:rPr>
                <w:color w:val="000000" w:themeColor="text1"/>
                <w:kern w:val="0"/>
                <w:sz w:val="24"/>
                <w:szCs w:val="24"/>
              </w:rPr>
              <w:t>（3）项目靠近省道，交通便利，可确保产品供应到户，一路畅通。项目所在地没有自然保护区、风景区、名胜古迹和其他需要特别保护的敏感目标，项目建设不存在重大环境制约因素，原有项目运行期间未收到周边群众投诉，无环保纠纷。</w:t>
            </w:r>
            <w:r>
              <w:rPr>
                <w:color w:val="000000" w:themeColor="text1"/>
                <w:kern w:val="0"/>
                <w:sz w:val="24"/>
                <w:szCs w:val="24"/>
                <w:u w:val="wave"/>
              </w:rPr>
              <w:t>根据项目外环境可知，项目评价范围内周边敏感点主要为项目</w:t>
            </w:r>
            <w:r>
              <w:rPr>
                <w:rFonts w:hint="eastAsia"/>
                <w:color w:val="000000" w:themeColor="text1"/>
                <w:kern w:val="0"/>
                <w:sz w:val="24"/>
                <w:szCs w:val="24"/>
                <w:u w:val="wave"/>
              </w:rPr>
              <w:t>西南厂界外10m职工宿舍</w:t>
            </w:r>
            <w:r>
              <w:rPr>
                <w:color w:val="000000" w:themeColor="text1"/>
                <w:kern w:val="0"/>
                <w:sz w:val="24"/>
                <w:szCs w:val="24"/>
                <w:u w:val="wave"/>
              </w:rPr>
              <w:t>，对项目建设具有一定的环境制约。</w:t>
            </w:r>
            <w:r>
              <w:rPr>
                <w:rFonts w:hint="eastAsia"/>
                <w:color w:val="000000" w:themeColor="text1"/>
                <w:kern w:val="0"/>
                <w:sz w:val="24"/>
                <w:szCs w:val="24"/>
              </w:rPr>
              <w:t>项目运营期</w:t>
            </w:r>
            <w:r>
              <w:rPr>
                <w:color w:val="000000" w:themeColor="text1"/>
                <w:kern w:val="0"/>
                <w:sz w:val="24"/>
                <w:szCs w:val="24"/>
              </w:rPr>
              <w:t>产生的废气</w:t>
            </w:r>
            <w:r>
              <w:rPr>
                <w:rFonts w:hint="eastAsia"/>
                <w:color w:val="000000" w:themeColor="text1"/>
                <w:kern w:val="0"/>
                <w:sz w:val="24"/>
                <w:szCs w:val="24"/>
              </w:rPr>
              <w:t>和</w:t>
            </w:r>
            <w:r>
              <w:rPr>
                <w:color w:val="000000" w:themeColor="text1"/>
                <w:kern w:val="0"/>
                <w:sz w:val="24"/>
                <w:szCs w:val="24"/>
              </w:rPr>
              <w:t>噪声通过采取措施后均可实现达标排放。</w:t>
            </w:r>
          </w:p>
          <w:p w14:paraId="4AF0BE56">
            <w:pPr>
              <w:pStyle w:val="162"/>
              <w:adjustRightInd w:val="0"/>
              <w:snapToGrid w:val="0"/>
              <w:spacing w:line="240" w:lineRule="auto"/>
              <w:ind w:firstLine="480"/>
              <w:rPr>
                <w:color w:val="000000" w:themeColor="text1"/>
                <w:kern w:val="0"/>
                <w:sz w:val="24"/>
                <w:szCs w:val="24"/>
              </w:rPr>
            </w:pPr>
            <w:r>
              <w:rPr>
                <w:color w:val="000000" w:themeColor="text1"/>
                <w:kern w:val="0"/>
                <w:sz w:val="24"/>
                <w:szCs w:val="24"/>
              </w:rPr>
              <w:t>（4）</w:t>
            </w:r>
            <w:r>
              <w:rPr>
                <w:rFonts w:hint="eastAsia"/>
                <w:color w:val="000000" w:themeColor="text1"/>
                <w:kern w:val="0"/>
                <w:sz w:val="24"/>
                <w:szCs w:val="24"/>
              </w:rPr>
              <w:t>项目</w:t>
            </w:r>
            <w:r>
              <w:rPr>
                <w:color w:val="000000" w:themeColor="text1"/>
                <w:kern w:val="0"/>
                <w:sz w:val="24"/>
                <w:szCs w:val="24"/>
              </w:rPr>
              <w:t>所在</w:t>
            </w:r>
            <w:r>
              <w:rPr>
                <w:rFonts w:hint="eastAsia"/>
                <w:color w:val="000000" w:themeColor="text1"/>
                <w:kern w:val="0"/>
                <w:sz w:val="24"/>
                <w:szCs w:val="24"/>
              </w:rPr>
              <w:t>区域</w:t>
            </w:r>
            <w:r>
              <w:rPr>
                <w:color w:val="000000" w:themeColor="text1"/>
                <w:kern w:val="0"/>
                <w:sz w:val="24"/>
                <w:szCs w:val="24"/>
              </w:rPr>
              <w:t>水、电</w:t>
            </w:r>
            <w:r>
              <w:rPr>
                <w:rFonts w:hint="eastAsia"/>
                <w:color w:val="000000" w:themeColor="text1"/>
                <w:kern w:val="0"/>
                <w:sz w:val="24"/>
                <w:szCs w:val="24"/>
              </w:rPr>
              <w:t>、燃气等</w:t>
            </w:r>
            <w:r>
              <w:rPr>
                <w:color w:val="000000" w:themeColor="text1"/>
                <w:kern w:val="0"/>
                <w:sz w:val="24"/>
                <w:szCs w:val="24"/>
              </w:rPr>
              <w:t>供应均有保证，满足</w:t>
            </w:r>
            <w:r>
              <w:rPr>
                <w:rFonts w:hint="eastAsia"/>
                <w:color w:val="000000" w:themeColor="text1"/>
                <w:kern w:val="0"/>
                <w:sz w:val="24"/>
                <w:szCs w:val="24"/>
              </w:rPr>
              <w:t>生产、生活</w:t>
            </w:r>
            <w:r>
              <w:rPr>
                <w:color w:val="000000" w:themeColor="text1"/>
                <w:kern w:val="0"/>
                <w:sz w:val="24"/>
                <w:szCs w:val="24"/>
              </w:rPr>
              <w:t>需求。</w:t>
            </w:r>
          </w:p>
          <w:p w14:paraId="67A70168">
            <w:pPr>
              <w:pStyle w:val="162"/>
              <w:adjustRightInd w:val="0"/>
              <w:snapToGrid w:val="0"/>
              <w:spacing w:line="240" w:lineRule="auto"/>
              <w:ind w:firstLine="480"/>
              <w:rPr>
                <w:color w:val="000000" w:themeColor="text1"/>
                <w:kern w:val="0"/>
                <w:sz w:val="24"/>
                <w:szCs w:val="24"/>
                <w:u w:val="wave"/>
              </w:rPr>
            </w:pPr>
            <w:r>
              <w:rPr>
                <w:color w:val="000000" w:themeColor="text1"/>
                <w:kern w:val="0"/>
                <w:sz w:val="24"/>
                <w:szCs w:val="24"/>
              </w:rPr>
              <w:t>（5）</w:t>
            </w:r>
            <w:r>
              <w:rPr>
                <w:rFonts w:hint="eastAsia"/>
                <w:color w:val="000000" w:themeColor="text1"/>
                <w:kern w:val="0"/>
                <w:sz w:val="24"/>
                <w:szCs w:val="24"/>
                <w:u w:val="wave"/>
              </w:rPr>
              <w:t>根据2.1~2.3，本项目符合生态保护红线、环境质量底线、资源利用上线和生态环境准入清单的要求。</w:t>
            </w:r>
          </w:p>
          <w:p w14:paraId="43661988">
            <w:pPr>
              <w:adjustRightInd w:val="0"/>
              <w:snapToGrid w:val="0"/>
              <w:ind w:firstLine="470" w:firstLineChars="196"/>
              <w:rPr>
                <w:rFonts w:ascii="Times New Roman" w:hAnsi="Times New Roman"/>
                <w:color w:val="000000" w:themeColor="text1"/>
                <w:kern w:val="0"/>
                <w:sz w:val="24"/>
              </w:rPr>
            </w:pPr>
            <w:r>
              <w:rPr>
                <w:rFonts w:ascii="Times New Roman" w:hAnsi="Times New Roman"/>
                <w:color w:val="000000" w:themeColor="text1"/>
                <w:kern w:val="0"/>
                <w:sz w:val="24"/>
              </w:rPr>
              <w:t>综上所述，从环保角度看，项目选址是可行的</w:t>
            </w:r>
            <w:r>
              <w:rPr>
                <w:rFonts w:hint="eastAsia" w:ascii="Times New Roman" w:hAnsi="Times New Roman"/>
                <w:color w:val="000000" w:themeColor="text1"/>
                <w:kern w:val="0"/>
                <w:sz w:val="24"/>
              </w:rPr>
              <w:t>。</w:t>
            </w:r>
          </w:p>
          <w:p w14:paraId="21EAF898">
            <w:pPr>
              <w:adjustRightInd w:val="0"/>
              <w:snapToGrid w:val="0"/>
              <w:spacing w:beforeLines="50"/>
              <w:ind w:firstLine="472" w:firstLineChars="196"/>
              <w:rPr>
                <w:rFonts w:ascii="Times New Roman" w:hAnsi="Times New Roman"/>
                <w:b/>
                <w:color w:val="000000" w:themeColor="text1"/>
                <w:kern w:val="0"/>
                <w:sz w:val="24"/>
              </w:rPr>
            </w:pPr>
            <w:r>
              <w:rPr>
                <w:rFonts w:hint="eastAsia" w:ascii="Times New Roman" w:hAnsi="Times New Roman"/>
                <w:b/>
                <w:color w:val="000000" w:themeColor="text1"/>
                <w:kern w:val="0"/>
                <w:sz w:val="24"/>
              </w:rPr>
              <w:t>4、</w:t>
            </w:r>
            <w:r>
              <w:rPr>
                <w:rFonts w:ascii="Times New Roman" w:hAnsi="Times New Roman"/>
                <w:b/>
                <w:color w:val="000000" w:themeColor="text1"/>
                <w:kern w:val="0"/>
                <w:sz w:val="24"/>
              </w:rPr>
              <w:t>平面布局合理性分析</w:t>
            </w:r>
          </w:p>
          <w:p w14:paraId="17D40253">
            <w:pPr>
              <w:pStyle w:val="102"/>
              <w:adjustRightInd w:val="0"/>
              <w:snapToGrid w:val="0"/>
              <w:ind w:firstLine="480" w:firstLineChars="200"/>
              <w:jc w:val="both"/>
              <w:rPr>
                <w:rFonts w:ascii="Times New Roman" w:hAnsi="Times New Roman" w:cs="Times New Roman"/>
                <w:color w:val="000000" w:themeColor="text1"/>
                <w:sz w:val="24"/>
                <w:lang w:val="en-US" w:bidi="ar-SA"/>
              </w:rPr>
            </w:pPr>
            <w:r>
              <w:rPr>
                <w:rFonts w:hint="eastAsia" w:ascii="Times New Roman" w:hAnsi="Times New Roman" w:cs="Times New Roman"/>
                <w:color w:val="000000" w:themeColor="text1"/>
                <w:sz w:val="24"/>
                <w:u w:val="wave"/>
                <w:lang w:val="en-US" w:bidi="ar-SA"/>
              </w:rPr>
              <w:t>本项目各区域按照生产工艺流程来进行布局，厂区出入口设在厂区的西面；原料堆场1个，设置在厂区西南面；产品堆场2个，其中建筑垃圾及尾矿精加工车间内1个，制砖车间内1个；建筑垃圾及尾矿处理一车间设置在厂区东面，其东面设置泥水分离塔1座，三级沉淀池1座；建筑垃圾及尾矿处理二车间设置在厂区南面，其南面设置泥水分离塔1座，三级沉淀池1座；建筑垃圾及尾矿精加工车间设置在厂区西南面；制砖车间设置在厂区北面；初期雨水池设置在厂区东面，地势较低，利于汇聚雨水；澄清池设置在厂区东南面，生产废水经三级沉淀池处理后汇入澄清池回用于清洗工序用水；破碎/筛分工序除尘系统设置在建筑垃圾及尾矿处理一车间西南面，二车间东南面；搅拌工序除尘系统设置在制砖车间西北面。</w:t>
            </w:r>
            <w:r>
              <w:rPr>
                <w:rFonts w:hint="eastAsia" w:ascii="Times New Roman" w:hAnsi="Times New Roman" w:cs="Times New Roman"/>
                <w:color w:val="000000" w:themeColor="text1"/>
                <w:sz w:val="24"/>
                <w:lang w:val="en-US" w:bidi="ar-SA"/>
              </w:rPr>
              <w:t>具体平面布局见附图2。</w:t>
            </w:r>
          </w:p>
          <w:p w14:paraId="209D3938">
            <w:pPr>
              <w:pStyle w:val="162"/>
              <w:adjustRightInd w:val="0"/>
              <w:snapToGrid w:val="0"/>
              <w:spacing w:line="240" w:lineRule="auto"/>
              <w:ind w:firstLine="480"/>
              <w:rPr>
                <w:color w:val="000000" w:themeColor="text1"/>
                <w:sz w:val="24"/>
                <w:szCs w:val="24"/>
              </w:rPr>
            </w:pPr>
            <w:r>
              <w:rPr>
                <w:rFonts w:hint="eastAsia"/>
                <w:color w:val="000000" w:themeColor="text1"/>
                <w:sz w:val="24"/>
                <w:szCs w:val="24"/>
              </w:rPr>
              <w:t>项目符合城镇</w:t>
            </w:r>
            <w:r>
              <w:rPr>
                <w:rFonts w:hint="eastAsia"/>
                <w:sz w:val="24"/>
                <w:szCs w:val="24"/>
              </w:rPr>
              <w:t>规划要求；周边不存在法律、行政法规规定的敏感目标，且未处于地震活</w:t>
            </w:r>
            <w:r>
              <w:rPr>
                <w:rFonts w:hint="eastAsia"/>
                <w:color w:val="000000" w:themeColor="text1"/>
                <w:sz w:val="24"/>
                <w:szCs w:val="24"/>
              </w:rPr>
              <w:t>动断层和容易发生洪灾、地质灾害的区域，满足生产及储存设施的选址要求，符合国家有关法律、法规和规范要求。综上所述，项目平面布局较为合理。</w:t>
            </w:r>
          </w:p>
          <w:p w14:paraId="4A120CAC">
            <w:pPr>
              <w:adjustRightInd w:val="0"/>
              <w:snapToGrid w:val="0"/>
              <w:spacing w:beforeLines="50"/>
              <w:ind w:firstLine="472" w:firstLineChars="196"/>
              <w:rPr>
                <w:rFonts w:ascii="Times New Roman" w:hAnsi="Times New Roman"/>
                <w:b/>
                <w:color w:val="000000" w:themeColor="text1"/>
                <w:kern w:val="0"/>
                <w:sz w:val="24"/>
              </w:rPr>
            </w:pPr>
            <w:r>
              <w:rPr>
                <w:rFonts w:hint="eastAsia" w:ascii="Times New Roman" w:hAnsi="Times New Roman"/>
                <w:b/>
                <w:color w:val="000000" w:themeColor="text1"/>
                <w:kern w:val="0"/>
                <w:sz w:val="24"/>
              </w:rPr>
              <w:t>5</w:t>
            </w:r>
            <w:r>
              <w:rPr>
                <w:rFonts w:ascii="Times New Roman" w:hAnsi="Times New Roman"/>
                <w:b/>
                <w:color w:val="000000" w:themeColor="text1"/>
                <w:kern w:val="0"/>
                <w:sz w:val="24"/>
              </w:rPr>
              <w:t>、</w:t>
            </w:r>
            <w:r>
              <w:rPr>
                <w:rFonts w:hint="eastAsia" w:ascii="Times New Roman" w:hAnsi="Times New Roman"/>
                <w:b/>
                <w:color w:val="000000" w:themeColor="text1"/>
                <w:kern w:val="0"/>
                <w:sz w:val="24"/>
              </w:rPr>
              <w:t>其他符合性</w:t>
            </w:r>
            <w:r>
              <w:rPr>
                <w:rFonts w:ascii="Times New Roman" w:hAnsi="Times New Roman"/>
                <w:b/>
                <w:color w:val="000000" w:themeColor="text1"/>
                <w:kern w:val="0"/>
                <w:sz w:val="24"/>
              </w:rPr>
              <w:t>分析</w:t>
            </w:r>
          </w:p>
          <w:p w14:paraId="17EC34C6">
            <w:pPr>
              <w:adjustRightInd w:val="0"/>
              <w:snapToGrid w:val="0"/>
              <w:ind w:firstLine="482" w:firstLineChars="200"/>
              <w:rPr>
                <w:rFonts w:ascii="Times New Roman" w:hAnsi="Times New Roman"/>
                <w:b/>
                <w:color w:val="000000" w:themeColor="text1"/>
                <w:sz w:val="24"/>
              </w:rPr>
            </w:pPr>
            <w:bookmarkStart w:id="39" w:name="_Toc14270"/>
            <w:bookmarkStart w:id="40" w:name="_Toc20473"/>
            <w:bookmarkStart w:id="41" w:name="_Toc6301"/>
            <w:bookmarkStart w:id="42" w:name="_Toc31521"/>
            <w:bookmarkStart w:id="43" w:name="_Toc18111"/>
            <w:bookmarkStart w:id="44" w:name="_Toc6723"/>
            <w:bookmarkStart w:id="45" w:name="_Toc21435"/>
            <w:r>
              <w:rPr>
                <w:rFonts w:hint="eastAsia" w:ascii="Times New Roman" w:hAnsi="Times New Roman"/>
                <w:b/>
                <w:color w:val="000000" w:themeColor="text1"/>
                <w:sz w:val="24"/>
              </w:rPr>
              <w:t>5.1与《湖南省湘江保护条例（2023年修订）》的符合性分析</w:t>
            </w:r>
            <w:bookmarkEnd w:id="39"/>
            <w:bookmarkEnd w:id="40"/>
            <w:bookmarkEnd w:id="41"/>
            <w:bookmarkEnd w:id="42"/>
            <w:bookmarkEnd w:id="43"/>
            <w:bookmarkEnd w:id="44"/>
            <w:bookmarkEnd w:id="45"/>
          </w:p>
          <w:p w14:paraId="2683751A">
            <w:pPr>
              <w:pStyle w:val="162"/>
              <w:adjustRightInd w:val="0"/>
              <w:snapToGrid w:val="0"/>
              <w:spacing w:line="240" w:lineRule="auto"/>
              <w:ind w:firstLine="480"/>
              <w:rPr>
                <w:color w:val="000000" w:themeColor="text1"/>
                <w:sz w:val="24"/>
                <w:szCs w:val="24"/>
              </w:rPr>
            </w:pPr>
            <w:r>
              <w:rPr>
                <w:color w:val="000000" w:themeColor="text1"/>
                <w:sz w:val="24"/>
                <w:szCs w:val="24"/>
              </w:rPr>
              <w:t>根据《湖南省湘江保护条例》（2023年修订）：</w:t>
            </w:r>
            <w:r>
              <w:rPr>
                <w:rFonts w:hint="eastAsia"/>
                <w:color w:val="000000" w:themeColor="text1"/>
                <w:sz w:val="24"/>
                <w:szCs w:val="24"/>
              </w:rPr>
              <w:t>“</w:t>
            </w:r>
            <w:r>
              <w:rPr>
                <w:color w:val="000000" w:themeColor="text1"/>
                <w:sz w:val="24"/>
                <w:szCs w:val="24"/>
              </w:rPr>
              <w:t>（3）禁止在湘江干流岸线一公里范围内新建、扩建化工园区和化工项目。禁止在湘江干流岸线一公里范围内新建、改建、扩建尾矿库；但是以提升安全、生态环境保护水平为目的的改建除外。</w:t>
            </w:r>
            <w:r>
              <w:rPr>
                <w:rFonts w:hint="eastAsia"/>
                <w:color w:val="000000" w:themeColor="text1"/>
                <w:sz w:val="24"/>
                <w:szCs w:val="24"/>
              </w:rPr>
              <w:t>”</w:t>
            </w:r>
          </w:p>
          <w:p w14:paraId="7FD4355F">
            <w:pPr>
              <w:pStyle w:val="162"/>
              <w:adjustRightInd w:val="0"/>
              <w:snapToGrid w:val="0"/>
              <w:spacing w:line="240" w:lineRule="auto"/>
              <w:ind w:firstLine="480"/>
              <w:rPr>
                <w:color w:val="000000" w:themeColor="text1"/>
                <w:sz w:val="24"/>
                <w:szCs w:val="24"/>
              </w:rPr>
            </w:pPr>
            <w:r>
              <w:rPr>
                <w:rFonts w:hint="eastAsia"/>
                <w:color w:val="000000" w:themeColor="text1"/>
                <w:sz w:val="24"/>
                <w:szCs w:val="24"/>
              </w:rPr>
              <w:t>本项目位于湖南省衡阳市蒸湘区呆鹰岭镇同溪村刘家祠组</w:t>
            </w:r>
            <w:r>
              <w:rPr>
                <w:rFonts w:hint="eastAsia"/>
                <w:sz w:val="24"/>
                <w:szCs w:val="24"/>
              </w:rPr>
              <w:t>，东距湘江10km，西南距蒸水1.2km，项目不涉及重金属废水排放，生活污水经化粪池熟化后用于农肥，生</w:t>
            </w:r>
            <w:r>
              <w:rPr>
                <w:rFonts w:hint="eastAsia"/>
                <w:color w:val="000000" w:themeColor="text1"/>
                <w:sz w:val="24"/>
                <w:szCs w:val="24"/>
              </w:rPr>
              <w:t>产废水经处理后合理利用不外排。</w:t>
            </w:r>
          </w:p>
          <w:p w14:paraId="7A76A222">
            <w:pPr>
              <w:pStyle w:val="162"/>
              <w:adjustRightInd w:val="0"/>
              <w:snapToGrid w:val="0"/>
              <w:spacing w:line="240" w:lineRule="auto"/>
              <w:ind w:firstLine="480"/>
              <w:rPr>
                <w:color w:val="000000" w:themeColor="text1"/>
                <w:sz w:val="24"/>
                <w:szCs w:val="24"/>
              </w:rPr>
            </w:pPr>
            <w:r>
              <w:rPr>
                <w:rFonts w:hint="eastAsia"/>
                <w:color w:val="000000" w:themeColor="text1"/>
                <w:sz w:val="24"/>
                <w:szCs w:val="24"/>
              </w:rPr>
              <w:t>因此，本项目符合《湖南省湘江保护条例（2023年修订）》的相关要求。</w:t>
            </w:r>
          </w:p>
          <w:p w14:paraId="759325F2">
            <w:pPr>
              <w:adjustRightInd w:val="0"/>
              <w:snapToGrid w:val="0"/>
              <w:spacing w:beforeLines="50"/>
              <w:ind w:firstLine="482" w:firstLineChars="200"/>
              <w:rPr>
                <w:rFonts w:ascii="Times New Roman" w:hAnsi="Times New Roman"/>
                <w:b/>
                <w:color w:val="000000" w:themeColor="text1"/>
                <w:sz w:val="24"/>
              </w:rPr>
            </w:pPr>
            <w:bookmarkStart w:id="46" w:name="_Toc15307"/>
            <w:bookmarkStart w:id="47" w:name="_Toc9975"/>
            <w:bookmarkStart w:id="48" w:name="_Toc19949"/>
            <w:bookmarkStart w:id="49" w:name="_Toc30138"/>
            <w:bookmarkStart w:id="50" w:name="_Toc2786"/>
            <w:bookmarkStart w:id="51" w:name="_Toc17880"/>
            <w:bookmarkStart w:id="52" w:name="_Toc7693"/>
            <w:r>
              <w:rPr>
                <w:rFonts w:hint="eastAsia" w:ascii="Times New Roman" w:hAnsi="Times New Roman"/>
                <w:b/>
                <w:color w:val="000000" w:themeColor="text1"/>
                <w:sz w:val="24"/>
              </w:rPr>
              <w:t>5.2 与《湖南省大气污染防治条例》符合性分析</w:t>
            </w:r>
            <w:bookmarkEnd w:id="46"/>
            <w:bookmarkEnd w:id="47"/>
            <w:bookmarkEnd w:id="48"/>
            <w:bookmarkEnd w:id="49"/>
            <w:bookmarkEnd w:id="50"/>
            <w:bookmarkEnd w:id="51"/>
            <w:bookmarkEnd w:id="52"/>
          </w:p>
          <w:p w14:paraId="047B0361">
            <w:pPr>
              <w:pStyle w:val="162"/>
              <w:adjustRightInd w:val="0"/>
              <w:snapToGrid w:val="0"/>
              <w:spacing w:line="240" w:lineRule="auto"/>
              <w:ind w:firstLine="480"/>
              <w:rPr>
                <w:color w:val="000000" w:themeColor="text1"/>
                <w:sz w:val="24"/>
                <w:szCs w:val="24"/>
              </w:rPr>
            </w:pPr>
            <w:r>
              <w:rPr>
                <w:rFonts w:hint="eastAsia"/>
                <w:color w:val="000000" w:themeColor="text1"/>
                <w:sz w:val="24"/>
                <w:szCs w:val="24"/>
              </w:rPr>
              <w:t>本项目与《湖南省大气污染防治条例》相关内容的符合性分析详见表1-2。</w:t>
            </w:r>
          </w:p>
          <w:p w14:paraId="77556AAC">
            <w:pPr>
              <w:adjustRightInd w:val="0"/>
              <w:snapToGrid w:val="0"/>
              <w:jc w:val="center"/>
              <w:rPr>
                <w:rFonts w:ascii="Times New Roman" w:hAnsi="Times New Roman"/>
                <w:b/>
                <w:color w:val="000000" w:themeColor="text1"/>
                <w:kern w:val="0"/>
                <w:sz w:val="24"/>
              </w:rPr>
            </w:pPr>
            <w:r>
              <w:rPr>
                <w:rFonts w:hint="eastAsia" w:ascii="Times New Roman" w:hAnsi="Times New Roman"/>
                <w:b/>
                <w:color w:val="000000" w:themeColor="text1"/>
                <w:kern w:val="0"/>
                <w:sz w:val="24"/>
              </w:rPr>
              <w:t>表1-2  与《湖南省大气污染防治条例》符合性分析</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1"/>
              <w:gridCol w:w="2812"/>
              <w:gridCol w:w="1002"/>
            </w:tblGrid>
            <w:tr w14:paraId="5CB4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pct"/>
                  <w:tcMar>
                    <w:top w:w="0" w:type="dxa"/>
                    <w:left w:w="0" w:type="dxa"/>
                    <w:bottom w:w="0" w:type="dxa"/>
                    <w:right w:w="0" w:type="dxa"/>
                  </w:tcMar>
                  <w:vAlign w:val="center"/>
                </w:tcPr>
                <w:p w14:paraId="782B3C1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相关条例</w:t>
                  </w:r>
                </w:p>
              </w:tc>
              <w:tc>
                <w:tcPr>
                  <w:tcW w:w="1972" w:type="pct"/>
                  <w:tcMar>
                    <w:top w:w="0" w:type="dxa"/>
                    <w:left w:w="0" w:type="dxa"/>
                    <w:bottom w:w="0" w:type="dxa"/>
                    <w:right w:w="0" w:type="dxa"/>
                  </w:tcMar>
                  <w:vAlign w:val="center"/>
                </w:tcPr>
                <w:p w14:paraId="77B359D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本项目情况</w:t>
                  </w:r>
                </w:p>
              </w:tc>
              <w:tc>
                <w:tcPr>
                  <w:tcW w:w="703" w:type="pct"/>
                  <w:tcMar>
                    <w:top w:w="0" w:type="dxa"/>
                    <w:left w:w="0" w:type="dxa"/>
                    <w:bottom w:w="0" w:type="dxa"/>
                    <w:right w:w="0" w:type="dxa"/>
                  </w:tcMar>
                  <w:vAlign w:val="center"/>
                </w:tcPr>
                <w:p w14:paraId="3AA1D80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符合性</w:t>
                  </w:r>
                </w:p>
              </w:tc>
            </w:tr>
            <w:tr w14:paraId="1694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3" w:type="pct"/>
                  <w:tcMar>
                    <w:top w:w="0" w:type="dxa"/>
                    <w:left w:w="0" w:type="dxa"/>
                    <w:bottom w:w="0" w:type="dxa"/>
                    <w:right w:w="0" w:type="dxa"/>
                  </w:tcMar>
                  <w:vAlign w:val="center"/>
                </w:tcPr>
                <w:p w14:paraId="35853DCA">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第五条 企业和其他生产经营者应当保障必要的环境保护投入，采用有效的大气污染防治技术，防止、减少生产经营对大气造成的污染，并依法承担相关责任。其他单位和个人应当采取有效措施，防止、减少工作、生活等活动对大气造成的污染，共同改善大气环境质量。</w:t>
                  </w:r>
                </w:p>
              </w:tc>
              <w:tc>
                <w:tcPr>
                  <w:tcW w:w="1972" w:type="pct"/>
                  <w:tcMar>
                    <w:top w:w="0" w:type="dxa"/>
                    <w:left w:w="0" w:type="dxa"/>
                    <w:bottom w:w="0" w:type="dxa"/>
                    <w:right w:w="0" w:type="dxa"/>
                  </w:tcMar>
                  <w:vAlign w:val="center"/>
                </w:tcPr>
                <w:p w14:paraId="41E51410">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本项目大气污染物主要为</w:t>
                  </w:r>
                  <w:r>
                    <w:rPr>
                      <w:rFonts w:hint="eastAsia" w:ascii="Times New Roman" w:hAnsi="Times New Roman" w:cs="Times New Roman"/>
                      <w:sz w:val="21"/>
                    </w:rPr>
                    <w:t>原料堆场</w:t>
                  </w:r>
                  <w:r>
                    <w:rPr>
                      <w:rFonts w:ascii="Times New Roman" w:hAnsi="Times New Roman" w:cs="Times New Roman"/>
                      <w:sz w:val="21"/>
                    </w:rPr>
                    <w:t>粉尘、产品堆场扬尘、</w:t>
                  </w:r>
                  <w:r>
                    <w:rPr>
                      <w:rFonts w:hint="eastAsia" w:ascii="Times New Roman" w:hAnsi="Times New Roman" w:cs="Times New Roman"/>
                      <w:sz w:val="21"/>
                    </w:rPr>
                    <w:t>破碎/筛分</w:t>
                  </w:r>
                  <w:r>
                    <w:rPr>
                      <w:rFonts w:ascii="Times New Roman" w:hAnsi="Times New Roman" w:cs="Times New Roman"/>
                      <w:sz w:val="21"/>
                    </w:rPr>
                    <w:t>粉尘、输送粉尘、道路扬尘、产品堆场起尘、食堂油烟与垃圾转运车、</w:t>
                  </w:r>
                  <w:r>
                    <w:rPr>
                      <w:rFonts w:hint="eastAsia" w:ascii="Times New Roman" w:hAnsi="Times New Roman" w:cs="Times New Roman"/>
                      <w:sz w:val="21"/>
                    </w:rPr>
                    <w:t>运输车辆尾气</w:t>
                  </w:r>
                  <w:r>
                    <w:rPr>
                      <w:rFonts w:ascii="Times New Roman" w:hAnsi="Times New Roman" w:cs="Times New Roman"/>
                      <w:sz w:val="21"/>
                    </w:rPr>
                    <w:t>等</w:t>
                  </w:r>
                  <w:r>
                    <w:rPr>
                      <w:rFonts w:hint="eastAsia" w:ascii="Times New Roman" w:hAnsi="Times New Roman" w:cs="Times New Roman"/>
                      <w:sz w:val="21"/>
                    </w:rPr>
                    <w:t>。</w:t>
                  </w:r>
                  <w:r>
                    <w:rPr>
                      <w:rFonts w:ascii="Times New Roman" w:hAnsi="Times New Roman" w:cs="Times New Roman"/>
                      <w:sz w:val="21"/>
                    </w:rPr>
                    <w:t>本项目</w:t>
                  </w:r>
                  <w:r>
                    <w:rPr>
                      <w:rFonts w:hint="eastAsia" w:ascii="Times New Roman" w:hAnsi="Times New Roman" w:cs="Times New Roman"/>
                      <w:sz w:val="21"/>
                    </w:rPr>
                    <w:t>原料</w:t>
                  </w:r>
                  <w:r>
                    <w:rPr>
                      <w:rFonts w:ascii="Times New Roman" w:hAnsi="Times New Roman" w:cs="Times New Roman"/>
                      <w:sz w:val="21"/>
                    </w:rPr>
                    <w:t>堆场</w:t>
                  </w:r>
                  <w:r>
                    <w:rPr>
                      <w:rFonts w:hint="eastAsia" w:ascii="Times New Roman" w:hAnsi="Times New Roman" w:cs="Times New Roman"/>
                      <w:sz w:val="21"/>
                    </w:rPr>
                    <w:t>卸料扬尘采取</w:t>
                  </w:r>
                  <w:r>
                    <w:rPr>
                      <w:rFonts w:ascii="Times New Roman" w:hAnsi="Times New Roman" w:cs="Times New Roman"/>
                      <w:sz w:val="21"/>
                    </w:rPr>
                    <w:t>原料入棚，三面围挡，地面硬化</w:t>
                  </w:r>
                  <w:r>
                    <w:rPr>
                      <w:rFonts w:hint="eastAsia" w:ascii="Times New Roman" w:hAnsi="Times New Roman" w:cs="Times New Roman"/>
                      <w:sz w:val="21"/>
                    </w:rPr>
                    <w:t>等措施抑尘</w:t>
                  </w:r>
                  <w:r>
                    <w:rPr>
                      <w:rFonts w:ascii="Times New Roman" w:hAnsi="Times New Roman" w:cs="Times New Roman"/>
                      <w:sz w:val="21"/>
                    </w:rPr>
                    <w:t>，同时喷雾抑尘</w:t>
                  </w:r>
                  <w:r>
                    <w:rPr>
                      <w:rFonts w:hint="eastAsia" w:ascii="Times New Roman" w:hAnsi="Times New Roman" w:cs="Times New Roman"/>
                      <w:sz w:val="21"/>
                    </w:rPr>
                    <w:t>等措施</w:t>
                  </w:r>
                  <w:r>
                    <w:rPr>
                      <w:rFonts w:ascii="Times New Roman" w:hAnsi="Times New Roman" w:cs="Times New Roman"/>
                      <w:sz w:val="21"/>
                    </w:rPr>
                    <w:t>；</w:t>
                  </w:r>
                  <w:r>
                    <w:rPr>
                      <w:rFonts w:hint="eastAsia" w:ascii="Times New Roman" w:hAnsi="Times New Roman" w:cs="Times New Roman"/>
                      <w:sz w:val="21"/>
                    </w:rPr>
                    <w:t>破碎/筛分</w:t>
                  </w:r>
                  <w:r>
                    <w:rPr>
                      <w:rFonts w:ascii="Times New Roman" w:hAnsi="Times New Roman" w:cs="Times New Roman"/>
                      <w:sz w:val="21"/>
                    </w:rPr>
                    <w:t>粉尘经集气罩收集后由旋风除尘器、脉冲反吹袋式除尘器处理后引至15m高排气筒</w:t>
                  </w:r>
                  <w:r>
                    <w:rPr>
                      <w:rFonts w:hint="eastAsia" w:ascii="Times New Roman" w:hAnsi="Times New Roman" w:cs="Times New Roman"/>
                      <w:sz w:val="21"/>
                    </w:rPr>
                    <w:t>(</w:t>
                  </w:r>
                  <w:r>
                    <w:rPr>
                      <w:rFonts w:ascii="Times New Roman" w:hAnsi="Times New Roman" w:cs="Times New Roman"/>
                      <w:sz w:val="21"/>
                    </w:rPr>
                    <w:t>DA001</w:t>
                  </w:r>
                  <w:r>
                    <w:rPr>
                      <w:rFonts w:hint="eastAsia" w:ascii="Times New Roman" w:hAnsi="Times New Roman" w:cs="Times New Roman"/>
                      <w:sz w:val="21"/>
                    </w:rPr>
                    <w:t>)</w:t>
                  </w:r>
                  <w:r>
                    <w:rPr>
                      <w:rFonts w:ascii="Times New Roman" w:hAnsi="Times New Roman" w:cs="Times New Roman"/>
                      <w:sz w:val="21"/>
                    </w:rPr>
                    <w:t>有组织排放，未被集气罩收集的</w:t>
                  </w:r>
                  <w:r>
                    <w:rPr>
                      <w:rFonts w:hint="eastAsia" w:ascii="Times New Roman" w:hAnsi="Times New Roman" w:cs="Times New Roman"/>
                      <w:sz w:val="21"/>
                    </w:rPr>
                    <w:t>破碎/筛分</w:t>
                  </w:r>
                  <w:r>
                    <w:rPr>
                      <w:rFonts w:ascii="Times New Roman" w:hAnsi="Times New Roman" w:cs="Times New Roman"/>
                      <w:sz w:val="21"/>
                    </w:rPr>
                    <w:t>粉尘</w:t>
                  </w:r>
                  <w:r>
                    <w:rPr>
                      <w:rFonts w:hint="eastAsia" w:ascii="Times New Roman" w:hAnsi="Times New Roman" w:cs="Times New Roman"/>
                      <w:sz w:val="21"/>
                      <w:u w:val="wave"/>
                    </w:rPr>
                    <w:t>采取破碎筛分加工区密闭措施</w:t>
                  </w:r>
                  <w:r>
                    <w:rPr>
                      <w:rFonts w:ascii="Times New Roman" w:hAnsi="Times New Roman" w:cs="Times New Roman"/>
                      <w:sz w:val="21"/>
                    </w:rPr>
                    <w:t>以及环保除尘雾炮机处理后</w:t>
                  </w:r>
                  <w:r>
                    <w:rPr>
                      <w:rFonts w:hint="eastAsia" w:ascii="Times New Roman" w:hAnsi="Times New Roman" w:cs="Times New Roman"/>
                      <w:sz w:val="21"/>
                    </w:rPr>
                    <w:t>，</w:t>
                  </w:r>
                  <w:r>
                    <w:rPr>
                      <w:rFonts w:ascii="Times New Roman" w:hAnsi="Times New Roman" w:cs="Times New Roman"/>
                      <w:sz w:val="21"/>
                    </w:rPr>
                    <w:t>可以达标排放；投料粉尘通过在制砖投料口洒水降尘</w:t>
                  </w:r>
                  <w:r>
                    <w:rPr>
                      <w:rFonts w:hint="eastAsia" w:ascii="Times New Roman" w:hAnsi="Times New Roman" w:cs="Times New Roman"/>
                      <w:sz w:val="21"/>
                    </w:rPr>
                    <w:t>，</w:t>
                  </w:r>
                  <w:r>
                    <w:rPr>
                      <w:rFonts w:ascii="Times New Roman" w:hAnsi="Times New Roman" w:cs="Times New Roman"/>
                      <w:sz w:val="21"/>
                    </w:rPr>
                    <w:t>可</w:t>
                  </w:r>
                  <w:r>
                    <w:rPr>
                      <w:rFonts w:hint="eastAsia" w:ascii="Times New Roman" w:hAnsi="Times New Roman" w:cs="Times New Roman"/>
                      <w:sz w:val="21"/>
                    </w:rPr>
                    <w:t>以</w:t>
                  </w:r>
                  <w:r>
                    <w:rPr>
                      <w:rFonts w:ascii="Times New Roman" w:hAnsi="Times New Roman" w:cs="Times New Roman"/>
                      <w:sz w:val="21"/>
                    </w:rPr>
                    <w:t>达标排放；搅拌粉尘经管道收集后由袋式除尘器处理后引至15m高排气筒</w:t>
                  </w:r>
                  <w:r>
                    <w:rPr>
                      <w:rFonts w:hint="eastAsia" w:ascii="Times New Roman" w:hAnsi="Times New Roman" w:cs="Times New Roman"/>
                      <w:sz w:val="21"/>
                    </w:rPr>
                    <w:t>(</w:t>
                  </w:r>
                  <w:r>
                    <w:rPr>
                      <w:rFonts w:ascii="Times New Roman" w:hAnsi="Times New Roman" w:cs="Times New Roman"/>
                      <w:sz w:val="21"/>
                    </w:rPr>
                    <w:t>DA002</w:t>
                  </w:r>
                  <w:r>
                    <w:rPr>
                      <w:rFonts w:hint="eastAsia" w:ascii="Times New Roman" w:hAnsi="Times New Roman" w:cs="Times New Roman"/>
                      <w:sz w:val="21"/>
                    </w:rPr>
                    <w:t>)</w:t>
                  </w:r>
                  <w:r>
                    <w:rPr>
                      <w:rFonts w:ascii="Times New Roman" w:hAnsi="Times New Roman" w:cs="Times New Roman"/>
                      <w:sz w:val="21"/>
                    </w:rPr>
                    <w:t>有组织排放；输送粉尘通过采取平稳输送、密封廊道等措施</w:t>
                  </w:r>
                  <w:r>
                    <w:rPr>
                      <w:rFonts w:hint="eastAsia" w:ascii="Times New Roman" w:hAnsi="Times New Roman" w:cs="Times New Roman"/>
                      <w:sz w:val="21"/>
                    </w:rPr>
                    <w:t>，</w:t>
                  </w:r>
                  <w:r>
                    <w:rPr>
                      <w:rFonts w:ascii="Times New Roman" w:hAnsi="Times New Roman" w:cs="Times New Roman"/>
                      <w:sz w:val="21"/>
                    </w:rPr>
                    <w:t>可以达标排放；</w:t>
                  </w:r>
                  <w:r>
                    <w:rPr>
                      <w:rFonts w:hint="eastAsia" w:ascii="Times New Roman" w:hAnsi="Times New Roman" w:cs="Times New Roman"/>
                      <w:sz w:val="21"/>
                    </w:rPr>
                    <w:t>产品堆场起尘通过采取</w:t>
                  </w:r>
                  <w:r>
                    <w:rPr>
                      <w:rFonts w:ascii="Times New Roman" w:hAnsi="Times New Roman" w:cs="Times New Roman"/>
                      <w:sz w:val="21"/>
                      <w:u w:val="wave"/>
                    </w:rPr>
                    <w:t>产品入密闭车间</w:t>
                  </w:r>
                  <w:r>
                    <w:rPr>
                      <w:rFonts w:ascii="Times New Roman" w:hAnsi="Times New Roman" w:cs="Times New Roman"/>
                      <w:sz w:val="21"/>
                    </w:rPr>
                    <w:t>，地面硬化，同时喷雾降尘</w:t>
                  </w:r>
                  <w:r>
                    <w:rPr>
                      <w:rFonts w:hint="eastAsia" w:ascii="Times New Roman" w:hAnsi="Times New Roman" w:cs="Times New Roman"/>
                      <w:sz w:val="21"/>
                    </w:rPr>
                    <w:t>等措施抑尘</w:t>
                  </w:r>
                  <w:r>
                    <w:rPr>
                      <w:rFonts w:ascii="Times New Roman" w:hAnsi="Times New Roman" w:cs="Times New Roman"/>
                      <w:sz w:val="21"/>
                    </w:rPr>
                    <w:t>；</w:t>
                  </w:r>
                  <w:r>
                    <w:rPr>
                      <w:rFonts w:hint="eastAsia" w:ascii="Times New Roman" w:hAnsi="Times New Roman" w:cs="Times New Roman"/>
                      <w:sz w:val="21"/>
                    </w:rPr>
                    <w:t>同时采取</w:t>
                  </w:r>
                  <w:r>
                    <w:rPr>
                      <w:rFonts w:ascii="Times New Roman" w:hAnsi="Times New Roman" w:cs="Times New Roman"/>
                      <w:sz w:val="21"/>
                    </w:rPr>
                    <w:t>粉料料仓全封闭</w:t>
                  </w:r>
                  <w:r>
                    <w:rPr>
                      <w:rFonts w:hint="eastAsia" w:ascii="Times New Roman" w:hAnsi="Times New Roman" w:cs="Times New Roman"/>
                      <w:sz w:val="21"/>
                    </w:rPr>
                    <w:t>措施；</w:t>
                  </w:r>
                  <w:r>
                    <w:rPr>
                      <w:rFonts w:ascii="Times New Roman" w:hAnsi="Times New Roman" w:cs="Times New Roman"/>
                      <w:sz w:val="21"/>
                    </w:rPr>
                    <w:t>道路扬尘通过采取运输道路及生产区地面全部硬化，厂区内限速，出入口设车辆清洗台，定时对厂区地面进行洒水和抑尘，运输车辆篷布遮盖等措施</w:t>
                  </w:r>
                  <w:r>
                    <w:rPr>
                      <w:rFonts w:hint="eastAsia" w:ascii="Times New Roman" w:hAnsi="Times New Roman" w:cs="Times New Roman"/>
                      <w:sz w:val="21"/>
                    </w:rPr>
                    <w:t>，</w:t>
                  </w:r>
                  <w:r>
                    <w:rPr>
                      <w:rFonts w:ascii="Times New Roman" w:hAnsi="Times New Roman" w:cs="Times New Roman"/>
                      <w:sz w:val="21"/>
                    </w:rPr>
                    <w:t>可以达标排放；运输车辆尾气通过</w:t>
                  </w:r>
                  <w:r>
                    <w:rPr>
                      <w:rFonts w:hint="eastAsia" w:ascii="Times New Roman" w:hAnsi="Times New Roman" w:cs="Times New Roman"/>
                      <w:sz w:val="21"/>
                    </w:rPr>
                    <w:t>采取</w:t>
                  </w:r>
                  <w:r>
                    <w:rPr>
                      <w:rFonts w:ascii="Times New Roman" w:hAnsi="Times New Roman" w:cs="Times New Roman"/>
                      <w:sz w:val="21"/>
                    </w:rPr>
                    <w:t>加强运输管理，控制车速，缩短怠速、减速和加速的时间，增加正常运行时间</w:t>
                  </w:r>
                  <w:r>
                    <w:rPr>
                      <w:rFonts w:hint="eastAsia" w:ascii="Times New Roman" w:hAnsi="Times New Roman" w:cs="Times New Roman"/>
                      <w:sz w:val="21"/>
                    </w:rPr>
                    <w:t>等措施，</w:t>
                  </w:r>
                  <w:r>
                    <w:rPr>
                      <w:rFonts w:ascii="Times New Roman" w:hAnsi="Times New Roman" w:cs="Times New Roman"/>
                      <w:sz w:val="21"/>
                    </w:rPr>
                    <w:t>自然扩散排放量较少。在采取本环评提出的防治措施后可以做到大气污染物达标排放。</w:t>
                  </w:r>
                </w:p>
              </w:tc>
              <w:tc>
                <w:tcPr>
                  <w:tcW w:w="703" w:type="pct"/>
                  <w:tcMar>
                    <w:top w:w="0" w:type="dxa"/>
                    <w:left w:w="0" w:type="dxa"/>
                    <w:bottom w:w="0" w:type="dxa"/>
                    <w:right w:w="0" w:type="dxa"/>
                  </w:tcMar>
                  <w:vAlign w:val="center"/>
                </w:tcPr>
                <w:p w14:paraId="5E8C4FE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符合</w:t>
                  </w:r>
                </w:p>
              </w:tc>
            </w:tr>
          </w:tbl>
          <w:p w14:paraId="1AA5F2DD">
            <w:pPr>
              <w:pStyle w:val="162"/>
              <w:adjustRightInd w:val="0"/>
              <w:snapToGrid w:val="0"/>
              <w:spacing w:beforeLines="50" w:line="240" w:lineRule="auto"/>
              <w:ind w:firstLine="480"/>
              <w:rPr>
                <w:color w:val="000000" w:themeColor="text1"/>
                <w:sz w:val="24"/>
                <w:szCs w:val="24"/>
              </w:rPr>
            </w:pPr>
            <w:r>
              <w:rPr>
                <w:rFonts w:hint="eastAsia"/>
                <w:color w:val="000000" w:themeColor="text1"/>
                <w:sz w:val="24"/>
                <w:szCs w:val="24"/>
              </w:rPr>
              <w:t>综上，本项目的建设符合《湖南省大气污染防治条例》的相关要求。</w:t>
            </w:r>
          </w:p>
          <w:p w14:paraId="3FDDA55E">
            <w:pPr>
              <w:adjustRightInd w:val="0"/>
              <w:snapToGrid w:val="0"/>
              <w:spacing w:beforeLines="50"/>
              <w:ind w:firstLine="482" w:firstLineChars="200"/>
              <w:rPr>
                <w:rFonts w:ascii="Times New Roman" w:hAnsi="Times New Roman"/>
                <w:b/>
                <w:color w:val="000000" w:themeColor="text1"/>
                <w:sz w:val="24"/>
              </w:rPr>
            </w:pPr>
            <w:bookmarkStart w:id="53" w:name="_Toc19390"/>
            <w:bookmarkStart w:id="54" w:name="_Toc20858"/>
            <w:bookmarkStart w:id="55" w:name="_Toc6083"/>
            <w:bookmarkStart w:id="56" w:name="_Toc744"/>
            <w:bookmarkStart w:id="57" w:name="_Toc11057"/>
            <w:bookmarkStart w:id="58" w:name="_Toc5744"/>
            <w:bookmarkStart w:id="59" w:name="_Toc9919"/>
            <w:r>
              <w:rPr>
                <w:rFonts w:hint="eastAsia" w:ascii="Times New Roman" w:hAnsi="Times New Roman"/>
                <w:b/>
                <w:color w:val="000000" w:themeColor="text1"/>
                <w:sz w:val="24"/>
              </w:rPr>
              <w:t>5</w:t>
            </w:r>
            <w:r>
              <w:rPr>
                <w:rFonts w:ascii="Times New Roman" w:hAnsi="Times New Roman"/>
                <w:b/>
                <w:color w:val="000000" w:themeColor="text1"/>
                <w:sz w:val="24"/>
              </w:rPr>
              <w:t>.</w:t>
            </w:r>
            <w:r>
              <w:rPr>
                <w:rFonts w:hint="eastAsia" w:ascii="Times New Roman" w:hAnsi="Times New Roman"/>
                <w:b/>
                <w:color w:val="000000" w:themeColor="text1"/>
                <w:sz w:val="24"/>
              </w:rPr>
              <w:t>3</w:t>
            </w:r>
            <w:r>
              <w:rPr>
                <w:rFonts w:ascii="Times New Roman" w:hAnsi="Times New Roman"/>
                <w:b/>
                <w:color w:val="000000" w:themeColor="text1"/>
                <w:sz w:val="24"/>
              </w:rPr>
              <w:t xml:space="preserve"> 与《湖南省</w:t>
            </w:r>
            <w:r>
              <w:rPr>
                <w:rFonts w:hint="eastAsia" w:ascii="Times New Roman" w:hAnsi="Times New Roman"/>
                <w:b/>
                <w:color w:val="000000" w:themeColor="text1"/>
                <w:sz w:val="24"/>
              </w:rPr>
              <w:t>“</w:t>
            </w:r>
            <w:r>
              <w:rPr>
                <w:rFonts w:ascii="Times New Roman" w:hAnsi="Times New Roman"/>
                <w:b/>
                <w:color w:val="000000" w:themeColor="text1"/>
                <w:sz w:val="24"/>
              </w:rPr>
              <w:t>十四五</w:t>
            </w:r>
            <w:r>
              <w:rPr>
                <w:rFonts w:hint="eastAsia" w:ascii="Times New Roman" w:hAnsi="Times New Roman"/>
                <w:b/>
                <w:color w:val="000000" w:themeColor="text1"/>
                <w:sz w:val="24"/>
              </w:rPr>
              <w:t>”</w:t>
            </w:r>
            <w:r>
              <w:rPr>
                <w:rFonts w:ascii="Times New Roman" w:hAnsi="Times New Roman"/>
                <w:b/>
                <w:color w:val="000000" w:themeColor="text1"/>
                <w:sz w:val="24"/>
              </w:rPr>
              <w:t>生态环境保护规划》的符合性分析</w:t>
            </w:r>
            <w:bookmarkEnd w:id="53"/>
            <w:bookmarkEnd w:id="54"/>
            <w:bookmarkEnd w:id="55"/>
            <w:bookmarkEnd w:id="56"/>
            <w:bookmarkEnd w:id="57"/>
            <w:bookmarkEnd w:id="58"/>
            <w:bookmarkEnd w:id="59"/>
          </w:p>
          <w:p w14:paraId="23A0A7BF">
            <w:pPr>
              <w:pStyle w:val="162"/>
              <w:adjustRightInd w:val="0"/>
              <w:snapToGrid w:val="0"/>
              <w:spacing w:line="240" w:lineRule="auto"/>
              <w:ind w:firstLine="480"/>
              <w:rPr>
                <w:color w:val="000000" w:themeColor="text1"/>
                <w:sz w:val="24"/>
                <w:szCs w:val="24"/>
              </w:rPr>
            </w:pPr>
            <w:r>
              <w:rPr>
                <w:color w:val="000000" w:themeColor="text1"/>
                <w:sz w:val="24"/>
                <w:szCs w:val="24"/>
              </w:rPr>
              <w:t>本项目与《湖南省</w:t>
            </w:r>
            <w:r>
              <w:rPr>
                <w:rFonts w:hint="eastAsia"/>
                <w:color w:val="000000" w:themeColor="text1"/>
                <w:sz w:val="24"/>
                <w:szCs w:val="24"/>
              </w:rPr>
              <w:t>“</w:t>
            </w:r>
            <w:r>
              <w:rPr>
                <w:color w:val="000000" w:themeColor="text1"/>
                <w:sz w:val="24"/>
                <w:szCs w:val="24"/>
              </w:rPr>
              <w:t>十四五</w:t>
            </w:r>
            <w:r>
              <w:rPr>
                <w:rFonts w:hint="eastAsia"/>
                <w:color w:val="000000" w:themeColor="text1"/>
                <w:sz w:val="24"/>
                <w:szCs w:val="24"/>
              </w:rPr>
              <w:t>”</w:t>
            </w:r>
            <w:r>
              <w:rPr>
                <w:color w:val="000000" w:themeColor="text1"/>
                <w:sz w:val="24"/>
                <w:szCs w:val="24"/>
              </w:rPr>
              <w:t>生态环境保护规划》相关要求的符合性分析详见表1-</w:t>
            </w:r>
            <w:r>
              <w:rPr>
                <w:rFonts w:hint="eastAsia"/>
                <w:color w:val="000000" w:themeColor="text1"/>
                <w:sz w:val="24"/>
                <w:szCs w:val="24"/>
              </w:rPr>
              <w:t>3</w:t>
            </w:r>
            <w:r>
              <w:rPr>
                <w:color w:val="000000" w:themeColor="text1"/>
                <w:sz w:val="24"/>
                <w:szCs w:val="24"/>
              </w:rPr>
              <w:t>。</w:t>
            </w:r>
          </w:p>
          <w:p w14:paraId="142889F7">
            <w:pPr>
              <w:adjustRightInd w:val="0"/>
              <w:snapToGrid w:val="0"/>
              <w:jc w:val="center"/>
              <w:rPr>
                <w:rFonts w:ascii="Times New Roman" w:hAnsi="Times New Roman"/>
                <w:b/>
                <w:color w:val="000000" w:themeColor="text1"/>
                <w:kern w:val="0"/>
                <w:sz w:val="24"/>
              </w:rPr>
            </w:pPr>
            <w:r>
              <w:rPr>
                <w:rFonts w:ascii="Times New Roman" w:hAnsi="Times New Roman"/>
                <w:b/>
                <w:color w:val="000000" w:themeColor="text1"/>
                <w:kern w:val="0"/>
                <w:sz w:val="24"/>
              </w:rPr>
              <w:t>表1-</w:t>
            </w:r>
            <w:r>
              <w:rPr>
                <w:rFonts w:hint="eastAsia" w:ascii="Times New Roman" w:hAnsi="Times New Roman"/>
                <w:b/>
                <w:color w:val="000000" w:themeColor="text1"/>
                <w:kern w:val="0"/>
                <w:sz w:val="24"/>
              </w:rPr>
              <w:t>3</w:t>
            </w:r>
            <w:r>
              <w:rPr>
                <w:rFonts w:ascii="Times New Roman" w:hAnsi="Times New Roman"/>
                <w:b/>
                <w:color w:val="000000" w:themeColor="text1"/>
                <w:kern w:val="0"/>
                <w:sz w:val="24"/>
              </w:rPr>
              <w:t xml:space="preserve"> </w:t>
            </w:r>
            <w:r>
              <w:rPr>
                <w:rFonts w:hint="eastAsia" w:ascii="Times New Roman" w:hAnsi="Times New Roman"/>
                <w:b/>
                <w:color w:val="000000" w:themeColor="text1"/>
                <w:kern w:val="0"/>
                <w:sz w:val="24"/>
              </w:rPr>
              <w:t xml:space="preserve"> </w:t>
            </w:r>
            <w:r>
              <w:rPr>
                <w:rFonts w:ascii="Times New Roman" w:hAnsi="Times New Roman"/>
                <w:b/>
                <w:color w:val="000000" w:themeColor="text1"/>
                <w:kern w:val="0"/>
                <w:sz w:val="24"/>
              </w:rPr>
              <w:t>与《湖南省</w:t>
            </w:r>
            <w:r>
              <w:rPr>
                <w:rFonts w:hint="eastAsia" w:ascii="Times New Roman" w:hAnsi="Times New Roman"/>
                <w:b/>
                <w:color w:val="000000" w:themeColor="text1"/>
                <w:kern w:val="0"/>
                <w:sz w:val="24"/>
              </w:rPr>
              <w:t>“</w:t>
            </w:r>
            <w:r>
              <w:rPr>
                <w:rFonts w:ascii="Times New Roman" w:hAnsi="Times New Roman"/>
                <w:b/>
                <w:color w:val="000000" w:themeColor="text1"/>
                <w:kern w:val="0"/>
                <w:sz w:val="24"/>
              </w:rPr>
              <w:t>十四五</w:t>
            </w:r>
            <w:r>
              <w:rPr>
                <w:rFonts w:hint="eastAsia" w:ascii="Times New Roman" w:hAnsi="Times New Roman"/>
                <w:b/>
                <w:color w:val="000000" w:themeColor="text1"/>
                <w:kern w:val="0"/>
                <w:sz w:val="24"/>
              </w:rPr>
              <w:t>”</w:t>
            </w:r>
            <w:r>
              <w:rPr>
                <w:rFonts w:ascii="Times New Roman" w:hAnsi="Times New Roman"/>
                <w:b/>
                <w:color w:val="000000" w:themeColor="text1"/>
                <w:kern w:val="0"/>
                <w:sz w:val="24"/>
              </w:rPr>
              <w:t>生态环境保护规划》符合性分析</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8"/>
              <w:gridCol w:w="2858"/>
              <w:gridCol w:w="939"/>
            </w:tblGrid>
            <w:tr w14:paraId="1404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5" w:type="pct"/>
                  <w:tcMar>
                    <w:top w:w="0" w:type="dxa"/>
                    <w:left w:w="0" w:type="dxa"/>
                    <w:bottom w:w="0" w:type="dxa"/>
                    <w:right w:w="0" w:type="dxa"/>
                  </w:tcMar>
                  <w:vAlign w:val="center"/>
                </w:tcPr>
                <w:p w14:paraId="289A396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规划要求</w:t>
                  </w:r>
                </w:p>
              </w:tc>
              <w:tc>
                <w:tcPr>
                  <w:tcW w:w="2005" w:type="pct"/>
                  <w:tcMar>
                    <w:top w:w="0" w:type="dxa"/>
                    <w:left w:w="0" w:type="dxa"/>
                    <w:bottom w:w="0" w:type="dxa"/>
                    <w:right w:w="0" w:type="dxa"/>
                  </w:tcMar>
                  <w:vAlign w:val="center"/>
                </w:tcPr>
                <w:p w14:paraId="2545AB41">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本项目情况</w:t>
                  </w:r>
                </w:p>
              </w:tc>
              <w:tc>
                <w:tcPr>
                  <w:tcW w:w="659" w:type="pct"/>
                  <w:tcMar>
                    <w:top w:w="0" w:type="dxa"/>
                    <w:left w:w="0" w:type="dxa"/>
                    <w:bottom w:w="0" w:type="dxa"/>
                    <w:right w:w="0" w:type="dxa"/>
                  </w:tcMar>
                  <w:vAlign w:val="center"/>
                </w:tcPr>
                <w:p w14:paraId="3CBB5FE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符合性</w:t>
                  </w:r>
                </w:p>
              </w:tc>
            </w:tr>
            <w:tr w14:paraId="1CFF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5" w:type="pct"/>
                  <w:tcMar>
                    <w:top w:w="0" w:type="dxa"/>
                    <w:left w:w="0" w:type="dxa"/>
                    <w:bottom w:w="0" w:type="dxa"/>
                    <w:right w:w="0" w:type="dxa"/>
                  </w:tcMar>
                  <w:vAlign w:val="center"/>
                </w:tcPr>
                <w:p w14:paraId="18295200">
                  <w:pPr>
                    <w:pStyle w:val="44"/>
                    <w:snapToGrid w:val="0"/>
                    <w:spacing w:line="240" w:lineRule="auto"/>
                    <w:ind w:firstLine="0"/>
                    <w:jc w:val="both"/>
                    <w:rPr>
                      <w:rFonts w:ascii="Times New Roman" w:hAnsi="Times New Roman" w:cs="Times New Roman"/>
                      <w:b/>
                      <w:bCs/>
                      <w:sz w:val="21"/>
                    </w:rPr>
                  </w:pPr>
                  <w:r>
                    <w:rPr>
                      <w:rFonts w:ascii="Times New Roman" w:hAnsi="Times New Roman" w:cs="Times New Roman"/>
                      <w:b/>
                      <w:bCs/>
                      <w:sz w:val="21"/>
                    </w:rPr>
                    <w:t>推动能源结构持续优化。</w:t>
                  </w:r>
                </w:p>
                <w:p w14:paraId="5EC5BF9E">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优化能源结构，构建清洁低碳、安全高效的现代能源体系，控制化石能源消费总量，合理控制煤炭消费总量，提升煤炭清洁化利用率，</w:t>
                  </w:r>
                  <w:r>
                    <w:rPr>
                      <w:rFonts w:hint="eastAsia" w:ascii="宋体" w:hAnsi="宋体"/>
                      <w:sz w:val="21"/>
                    </w:rPr>
                    <w:t>“十四五”</w:t>
                  </w:r>
                  <w:r>
                    <w:rPr>
                      <w:rFonts w:ascii="Times New Roman" w:hAnsi="Times New Roman" w:cs="Times New Roman"/>
                      <w:sz w:val="21"/>
                    </w:rPr>
                    <w:t>期间煤炭消费基本达峰，形成以非石化能源为能源消费增量主体的能源结构。加快推进以风电、光伏发电为主的新能源发展，统筹发展水能、氢能、地热、生物质等优质清洁能源。</w:t>
                  </w:r>
                </w:p>
              </w:tc>
              <w:tc>
                <w:tcPr>
                  <w:tcW w:w="2005" w:type="pct"/>
                  <w:tcMar>
                    <w:top w:w="0" w:type="dxa"/>
                    <w:left w:w="0" w:type="dxa"/>
                    <w:bottom w:w="0" w:type="dxa"/>
                    <w:right w:w="0" w:type="dxa"/>
                  </w:tcMar>
                  <w:vAlign w:val="center"/>
                </w:tcPr>
                <w:p w14:paraId="2F6F368A">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本项目用能主要为电力等清洁能源。</w:t>
                  </w:r>
                </w:p>
              </w:tc>
              <w:tc>
                <w:tcPr>
                  <w:tcW w:w="659" w:type="pct"/>
                  <w:tcMar>
                    <w:top w:w="0" w:type="dxa"/>
                    <w:left w:w="0" w:type="dxa"/>
                    <w:bottom w:w="0" w:type="dxa"/>
                    <w:right w:w="0" w:type="dxa"/>
                  </w:tcMar>
                  <w:vAlign w:val="center"/>
                </w:tcPr>
                <w:p w14:paraId="0A77416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符合</w:t>
                  </w:r>
                </w:p>
              </w:tc>
            </w:tr>
            <w:tr w14:paraId="61B3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5" w:type="pct"/>
                  <w:tcMar>
                    <w:top w:w="0" w:type="dxa"/>
                    <w:left w:w="0" w:type="dxa"/>
                    <w:bottom w:w="0" w:type="dxa"/>
                    <w:right w:w="0" w:type="dxa"/>
                  </w:tcMar>
                  <w:vAlign w:val="center"/>
                </w:tcPr>
                <w:p w14:paraId="51F5AFDE">
                  <w:pPr>
                    <w:pStyle w:val="44"/>
                    <w:snapToGrid w:val="0"/>
                    <w:spacing w:line="240" w:lineRule="auto"/>
                    <w:ind w:firstLine="0"/>
                    <w:jc w:val="both"/>
                    <w:rPr>
                      <w:rFonts w:ascii="Times New Roman" w:hAnsi="Times New Roman" w:cs="Times New Roman"/>
                      <w:b/>
                      <w:bCs/>
                      <w:sz w:val="21"/>
                    </w:rPr>
                  </w:pPr>
                  <w:r>
                    <w:rPr>
                      <w:rFonts w:ascii="Times New Roman" w:hAnsi="Times New Roman" w:cs="Times New Roman"/>
                      <w:b/>
                      <w:bCs/>
                      <w:sz w:val="21"/>
                    </w:rPr>
                    <w:t>推动资源高效循环利用。</w:t>
                  </w:r>
                </w:p>
                <w:p w14:paraId="3E2D30A3">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加强工业生产用水、用能全过程管理，提高水资源、能源利用效率，严格实行用水、用能总量和强度管理，开展工业能效、水</w:t>
                  </w:r>
                  <w:r>
                    <w:rPr>
                      <w:rFonts w:hint="eastAsia" w:ascii="宋体" w:hAnsi="宋体"/>
                      <w:sz w:val="21"/>
                    </w:rPr>
                    <w:t>效“领跑者”制</w:t>
                  </w:r>
                  <w:r>
                    <w:rPr>
                      <w:rFonts w:ascii="Times New Roman" w:hAnsi="Times New Roman" w:cs="Times New Roman"/>
                      <w:sz w:val="21"/>
                    </w:rPr>
                    <w:t>度。推进工业园区循环化改造，推动企业循环式生产、产业循环式组合，搭建资源共享、废物处理、服务高效的公共平台，促进工业废物资源综合利用、能量梯级利用、水资源循环使用。</w:t>
                  </w:r>
                </w:p>
              </w:tc>
              <w:tc>
                <w:tcPr>
                  <w:tcW w:w="2005" w:type="pct"/>
                  <w:tcMar>
                    <w:top w:w="0" w:type="dxa"/>
                    <w:left w:w="0" w:type="dxa"/>
                    <w:bottom w:w="0" w:type="dxa"/>
                    <w:right w:w="0" w:type="dxa"/>
                  </w:tcMar>
                  <w:vAlign w:val="center"/>
                </w:tcPr>
                <w:p w14:paraId="49820699">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本项目制砖生产用水、免烧砖养护用水、洒水降尘用水等全部蒸发损耗或进入产品，不产生废水；道路冲洗用水、搅拌机冲洗用水等全部蒸发损耗，不产生废水；经隔油池处理的车辆冲洗废水与清洗废水、水洗废水经泥水分离塔、三级沉淀池、澄清池处理后回用于清洗工序用水，不外排；生活污水经化粪池熟化处理后定期清掏，用作农肥，不外排；初期雨水经初期雨水池收集、沉淀处理后回用于</w:t>
                  </w:r>
                  <w:r>
                    <w:rPr>
                      <w:rFonts w:hint="eastAsia" w:ascii="Times New Roman" w:hAnsi="Times New Roman" w:cs="Times New Roman"/>
                      <w:sz w:val="21"/>
                    </w:rPr>
                    <w:t>制砖</w:t>
                  </w:r>
                  <w:r>
                    <w:rPr>
                      <w:rFonts w:ascii="Times New Roman" w:hAnsi="Times New Roman" w:cs="Times New Roman"/>
                      <w:sz w:val="21"/>
                    </w:rPr>
                    <w:t>，不外排</w:t>
                  </w:r>
                  <w:r>
                    <w:rPr>
                      <w:rFonts w:hint="eastAsia" w:ascii="Times New Roman" w:hAnsi="Times New Roman" w:cs="Times New Roman"/>
                      <w:sz w:val="21"/>
                    </w:rPr>
                    <w:t>。</w:t>
                  </w:r>
                </w:p>
                <w:p w14:paraId="5C0CB94C">
                  <w:pPr>
                    <w:pStyle w:val="44"/>
                    <w:snapToGrid w:val="0"/>
                    <w:spacing w:line="240" w:lineRule="auto"/>
                    <w:ind w:firstLine="0"/>
                    <w:jc w:val="both"/>
                    <w:rPr>
                      <w:rFonts w:ascii="Times New Roman" w:hAnsi="Times New Roman" w:cs="Times New Roman"/>
                      <w:sz w:val="21"/>
                    </w:rPr>
                  </w:pPr>
                  <w:r>
                    <w:rPr>
                      <w:rFonts w:hint="eastAsia" w:ascii="Times New Roman" w:hAnsi="Times New Roman" w:cs="Times New Roman"/>
                      <w:sz w:val="21"/>
                    </w:rPr>
                    <w:t>本项目</w:t>
                  </w:r>
                  <w:r>
                    <w:rPr>
                      <w:rFonts w:ascii="Times New Roman" w:hAnsi="Times New Roman" w:cs="Times New Roman"/>
                      <w:sz w:val="21"/>
                    </w:rPr>
                    <w:t>初期雨水池沉渣</w:t>
                  </w:r>
                  <w:r>
                    <w:rPr>
                      <w:rFonts w:hint="eastAsia" w:ascii="Times New Roman" w:hAnsi="Times New Roman" w:cs="Times New Roman"/>
                      <w:sz w:val="21"/>
                    </w:rPr>
                    <w:t>、板框压滤机滤饼回用于制砖</w:t>
                  </w:r>
                  <w:r>
                    <w:rPr>
                      <w:rFonts w:ascii="Times New Roman" w:hAnsi="Times New Roman" w:cs="Times New Roman"/>
                      <w:sz w:val="21"/>
                    </w:rPr>
                    <w:t>；除尘器粉尘，除尘器废布袋，钢筋、木块、废塑料，成型养护固废等收集后暂存于一般固废暂存间，定期外售综合利用</w:t>
                  </w:r>
                  <w:r>
                    <w:rPr>
                      <w:rFonts w:hint="eastAsia" w:ascii="Times New Roman" w:hAnsi="Times New Roman" w:cs="Times New Roman"/>
                      <w:sz w:val="21"/>
                    </w:rPr>
                    <w:t>。</w:t>
                  </w:r>
                </w:p>
                <w:p w14:paraId="56A704EA">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本项目用能主要为电力等清洁能源。</w:t>
                  </w:r>
                </w:p>
              </w:tc>
              <w:tc>
                <w:tcPr>
                  <w:tcW w:w="659" w:type="pct"/>
                  <w:tcMar>
                    <w:top w:w="0" w:type="dxa"/>
                    <w:left w:w="0" w:type="dxa"/>
                    <w:bottom w:w="0" w:type="dxa"/>
                    <w:right w:w="0" w:type="dxa"/>
                  </w:tcMar>
                  <w:vAlign w:val="center"/>
                </w:tcPr>
                <w:p w14:paraId="5F09F8B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符合</w:t>
                  </w:r>
                </w:p>
              </w:tc>
            </w:tr>
            <w:tr w14:paraId="21C1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5" w:type="pct"/>
                  <w:tcMar>
                    <w:top w:w="0" w:type="dxa"/>
                    <w:left w:w="0" w:type="dxa"/>
                    <w:bottom w:w="0" w:type="dxa"/>
                    <w:right w:w="0" w:type="dxa"/>
                  </w:tcMar>
                  <w:vAlign w:val="center"/>
                </w:tcPr>
                <w:p w14:paraId="0E563BF6">
                  <w:pPr>
                    <w:pStyle w:val="44"/>
                    <w:snapToGrid w:val="0"/>
                    <w:spacing w:line="240" w:lineRule="auto"/>
                    <w:ind w:firstLine="0"/>
                    <w:jc w:val="both"/>
                    <w:rPr>
                      <w:rFonts w:ascii="Times New Roman" w:hAnsi="Times New Roman" w:cs="Times New Roman"/>
                      <w:b/>
                      <w:bCs/>
                      <w:sz w:val="21"/>
                    </w:rPr>
                  </w:pPr>
                  <w:r>
                    <w:rPr>
                      <w:rFonts w:ascii="Times New Roman" w:hAnsi="Times New Roman" w:cs="Times New Roman"/>
                      <w:b/>
                      <w:bCs/>
                      <w:sz w:val="21"/>
                    </w:rPr>
                    <w:t>营造宁静和谐生活环境。</w:t>
                  </w:r>
                </w:p>
                <w:p w14:paraId="0BA8A0FC">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强化声环境功能区管理，开展声环境功能区评估与调整，地级以上城市在声环境功能区安装噪声自动监测系统。严格夜间施工审批并向社会公示，鼓励采用低噪声施工设备和工艺，强化夜间施工管理。推进工业企业噪声纳入排污许可管理，严厉查处工业企业噪声排放超标扰民行为。</w:t>
                  </w:r>
                </w:p>
              </w:tc>
              <w:tc>
                <w:tcPr>
                  <w:tcW w:w="2005" w:type="pct"/>
                  <w:tcMar>
                    <w:top w:w="0" w:type="dxa"/>
                    <w:left w:w="0" w:type="dxa"/>
                    <w:bottom w:w="0" w:type="dxa"/>
                    <w:right w:w="0" w:type="dxa"/>
                  </w:tcMar>
                  <w:vAlign w:val="center"/>
                </w:tcPr>
                <w:p w14:paraId="55CFAD5A">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本项目施工时间尽量避开夜间（2</w:t>
                  </w:r>
                  <w:r>
                    <w:rPr>
                      <w:rFonts w:hint="eastAsia" w:ascii="Times New Roman" w:hAnsi="Times New Roman" w:cs="Times New Roman"/>
                      <w:sz w:val="21"/>
                    </w:rPr>
                    <w:t>2</w:t>
                  </w:r>
                  <w:r>
                    <w:rPr>
                      <w:rFonts w:ascii="Times New Roman" w:hAnsi="Times New Roman" w:cs="Times New Roman"/>
                      <w:sz w:val="21"/>
                    </w:rPr>
                    <w:t>:00-次日6:00）；选用低噪声施工设备和工艺进行施工。项目建成后，拟安装噪声自动监测系统，严格控制噪声排放。</w:t>
                  </w:r>
                </w:p>
              </w:tc>
              <w:tc>
                <w:tcPr>
                  <w:tcW w:w="659" w:type="pct"/>
                  <w:tcMar>
                    <w:top w:w="0" w:type="dxa"/>
                    <w:left w:w="0" w:type="dxa"/>
                    <w:bottom w:w="0" w:type="dxa"/>
                    <w:right w:w="0" w:type="dxa"/>
                  </w:tcMar>
                  <w:vAlign w:val="center"/>
                </w:tcPr>
                <w:p w14:paraId="612A295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符合</w:t>
                  </w:r>
                </w:p>
              </w:tc>
            </w:tr>
            <w:tr w14:paraId="7BAE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5" w:type="pct"/>
                  <w:tcMar>
                    <w:top w:w="0" w:type="dxa"/>
                    <w:left w:w="0" w:type="dxa"/>
                    <w:bottom w:w="0" w:type="dxa"/>
                    <w:right w:w="0" w:type="dxa"/>
                  </w:tcMar>
                  <w:vAlign w:val="center"/>
                </w:tcPr>
                <w:p w14:paraId="26809817">
                  <w:pPr>
                    <w:pStyle w:val="44"/>
                    <w:snapToGrid w:val="0"/>
                    <w:spacing w:line="240" w:lineRule="auto"/>
                    <w:ind w:firstLine="0"/>
                    <w:jc w:val="both"/>
                    <w:rPr>
                      <w:rFonts w:ascii="Times New Roman" w:hAnsi="Times New Roman" w:cs="Times New Roman"/>
                      <w:b/>
                      <w:bCs/>
                      <w:sz w:val="21"/>
                    </w:rPr>
                  </w:pPr>
                  <w:r>
                    <w:rPr>
                      <w:rFonts w:ascii="Times New Roman" w:hAnsi="Times New Roman" w:cs="Times New Roman"/>
                      <w:b/>
                      <w:bCs/>
                      <w:sz w:val="21"/>
                    </w:rPr>
                    <w:t>深入打好碧水保卫战。</w:t>
                  </w:r>
                </w:p>
                <w:p w14:paraId="6C4471D3">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深化重点领域水污染治理。补齐城乡污水收集和处理设施短板，加强生活源污染治理，完善城市污水管网建设，实现建成区污水管网全覆盖，改造老旧破损管网及检查井，系统解决管网漏损问题。以企业和工业聚集区为重点，推进工业园区污水处理设施分类管理、分期升级改造，实施省级及以上工业园区专项整治行动，实现省级及以上工业园区污水管网全覆盖、污水全收集、污水集中处理设施稳定达标运行、进出水水质在线监控并联网正常，规范设置园区集中污水处理设施排污口，建立园区水环境管</w:t>
                  </w:r>
                  <w:r>
                    <w:rPr>
                      <w:rFonts w:hint="eastAsia" w:ascii="宋体" w:hAnsi="宋体"/>
                      <w:sz w:val="21"/>
                    </w:rPr>
                    <w:t>理“一园一档”。</w:t>
                  </w:r>
                </w:p>
              </w:tc>
              <w:tc>
                <w:tcPr>
                  <w:tcW w:w="2005" w:type="pct"/>
                  <w:tcMar>
                    <w:top w:w="0" w:type="dxa"/>
                    <w:left w:w="0" w:type="dxa"/>
                    <w:bottom w:w="0" w:type="dxa"/>
                    <w:right w:w="0" w:type="dxa"/>
                  </w:tcMar>
                  <w:vAlign w:val="center"/>
                </w:tcPr>
                <w:p w14:paraId="6F1A86CF">
                  <w:pPr>
                    <w:pStyle w:val="44"/>
                    <w:snapToGrid w:val="0"/>
                    <w:spacing w:line="240" w:lineRule="auto"/>
                    <w:ind w:firstLine="0"/>
                    <w:jc w:val="both"/>
                    <w:rPr>
                      <w:rFonts w:ascii="Times New Roman" w:hAnsi="Times New Roman" w:cs="Times New Roman"/>
                      <w:sz w:val="21"/>
                    </w:rPr>
                  </w:pPr>
                  <w:r>
                    <w:rPr>
                      <w:rFonts w:hint="eastAsia" w:ascii="Times New Roman" w:hAnsi="Times New Roman" w:cs="Times New Roman"/>
                      <w:sz w:val="21"/>
                    </w:rPr>
                    <w:t>本项目</w:t>
                  </w:r>
                  <w:r>
                    <w:rPr>
                      <w:rFonts w:ascii="Times New Roman" w:hAnsi="Times New Roman" w:cs="Times New Roman"/>
                      <w:sz w:val="21"/>
                    </w:rPr>
                    <w:t>雨污分流；</w:t>
                  </w:r>
                </w:p>
                <w:p w14:paraId="5399D659">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生产废水、生活污水、初期雨水均不外排；</w:t>
                  </w:r>
                </w:p>
                <w:p w14:paraId="7D05191F">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后期雨水通过厂区雨水管网排入周边水体</w:t>
                  </w:r>
                  <w:r>
                    <w:rPr>
                      <w:rFonts w:hint="eastAsia" w:ascii="Times New Roman" w:hAnsi="Times New Roman" w:cs="Times New Roman"/>
                      <w:sz w:val="21"/>
                    </w:rPr>
                    <w:t>。</w:t>
                  </w:r>
                </w:p>
              </w:tc>
              <w:tc>
                <w:tcPr>
                  <w:tcW w:w="659" w:type="pct"/>
                  <w:tcMar>
                    <w:top w:w="0" w:type="dxa"/>
                    <w:left w:w="0" w:type="dxa"/>
                    <w:bottom w:w="0" w:type="dxa"/>
                    <w:right w:w="0" w:type="dxa"/>
                  </w:tcMar>
                  <w:vAlign w:val="center"/>
                </w:tcPr>
                <w:p w14:paraId="5ACEF7D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符合</w:t>
                  </w:r>
                </w:p>
              </w:tc>
            </w:tr>
            <w:tr w14:paraId="7680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35" w:type="pct"/>
                  <w:tcMar>
                    <w:top w:w="0" w:type="dxa"/>
                    <w:left w:w="0" w:type="dxa"/>
                    <w:bottom w:w="0" w:type="dxa"/>
                    <w:right w:w="0" w:type="dxa"/>
                  </w:tcMar>
                  <w:vAlign w:val="center"/>
                </w:tcPr>
                <w:p w14:paraId="0F99603B">
                  <w:pPr>
                    <w:pStyle w:val="44"/>
                    <w:snapToGrid w:val="0"/>
                    <w:spacing w:line="240" w:lineRule="auto"/>
                    <w:ind w:firstLine="0"/>
                    <w:jc w:val="both"/>
                    <w:rPr>
                      <w:rFonts w:ascii="Times New Roman" w:hAnsi="Times New Roman" w:cs="Times New Roman"/>
                      <w:b/>
                      <w:bCs/>
                      <w:sz w:val="21"/>
                    </w:rPr>
                  </w:pPr>
                  <w:r>
                    <w:rPr>
                      <w:rFonts w:ascii="Times New Roman" w:hAnsi="Times New Roman" w:cs="Times New Roman"/>
                      <w:b/>
                      <w:bCs/>
                      <w:sz w:val="21"/>
                    </w:rPr>
                    <w:t>深入打好蓝天保卫战。</w:t>
                  </w:r>
                </w:p>
                <w:p w14:paraId="567E1451">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强化重点行业VOCs科学治理。以工业涂装、石化、化工、包装印刷、油品储运销等行业为重点，实施企业VOCs原料替代、排放全过程控制。按</w:t>
                  </w:r>
                  <w:r>
                    <w:rPr>
                      <w:rFonts w:hint="eastAsia" w:ascii="宋体" w:hAnsi="宋体"/>
                      <w:sz w:val="21"/>
                    </w:rPr>
                    <w:t>照“分业施策、一行一策”的原则，加</w:t>
                  </w:r>
                  <w:r>
                    <w:rPr>
                      <w:rFonts w:ascii="Times New Roman" w:hAnsi="Times New Roman" w:cs="Times New Roman"/>
                      <w:sz w:val="21"/>
                    </w:rPr>
                    <w:t>大低VOCs含量原辅材料的推广使用力度，从源头减少VOCs产生。推进使用先进生产工艺设备，减少无组织排放。实行重点排放源排放浓度与去除效率双重控制。加强汽修行业VOCs综合治理，加大餐饮油烟污染治理力度，推进县级以上城市餐饮油烟治理全覆盖。</w:t>
                  </w:r>
                </w:p>
                <w:p w14:paraId="655BD2DC">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强化扬尘污染精准科学管控。县级以上城市建成区内房屋建筑和市政基础设施工程施工工地严格落实扬尘</w:t>
                  </w:r>
                  <w:r>
                    <w:rPr>
                      <w:rFonts w:hint="eastAsia" w:ascii="宋体" w:hAnsi="宋体"/>
                      <w:sz w:val="21"/>
                    </w:rPr>
                    <w:t>防控“</w:t>
                  </w:r>
                  <w:r>
                    <w:rPr>
                      <w:rFonts w:ascii="Times New Roman" w:hAnsi="Times New Roman" w:cs="Times New Roman"/>
                      <w:sz w:val="21"/>
                    </w:rPr>
                    <w:t>六个100%</w:t>
                  </w:r>
                  <w:r>
                    <w:rPr>
                      <w:rFonts w:hint="eastAsia" w:ascii="宋体" w:hAnsi="宋体"/>
                      <w:sz w:val="21"/>
                    </w:rPr>
                    <w:t>”，</w:t>
                  </w:r>
                  <w:r>
                    <w:rPr>
                      <w:rFonts w:ascii="Times New Roman" w:hAnsi="Times New Roman" w:cs="Times New Roman"/>
                      <w:sz w:val="21"/>
                    </w:rPr>
                    <w:t>全面推行绿色施工，将绿色施工纳入企业资质评价、信用评价。</w:t>
                  </w:r>
                </w:p>
                <w:p w14:paraId="6025AFDE">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开展细颗粒物达标行动。持续降低环境空气细颗粒物水平，巩固改善大气环境质量。</w:t>
                  </w:r>
                </w:p>
              </w:tc>
              <w:tc>
                <w:tcPr>
                  <w:tcW w:w="2005" w:type="pct"/>
                  <w:tcMar>
                    <w:top w:w="0" w:type="dxa"/>
                    <w:left w:w="0" w:type="dxa"/>
                    <w:bottom w:w="0" w:type="dxa"/>
                    <w:right w:w="0" w:type="dxa"/>
                  </w:tcMar>
                  <w:vAlign w:val="center"/>
                </w:tcPr>
                <w:p w14:paraId="3D2E083E">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本项目运营期生产原料与产品均不含挥发性有机物。本项目</w:t>
                  </w:r>
                  <w:r>
                    <w:rPr>
                      <w:rFonts w:hint="eastAsia" w:ascii="Times New Roman" w:hAnsi="Times New Roman" w:cs="Times New Roman"/>
                      <w:sz w:val="21"/>
                    </w:rPr>
                    <w:t>原料</w:t>
                  </w:r>
                  <w:r>
                    <w:rPr>
                      <w:rFonts w:ascii="Times New Roman" w:hAnsi="Times New Roman" w:cs="Times New Roman"/>
                      <w:sz w:val="21"/>
                    </w:rPr>
                    <w:t>堆场</w:t>
                  </w:r>
                  <w:r>
                    <w:rPr>
                      <w:rFonts w:hint="eastAsia" w:ascii="Times New Roman" w:hAnsi="Times New Roman" w:cs="Times New Roman"/>
                      <w:sz w:val="21"/>
                    </w:rPr>
                    <w:t>卸料扬尘采取</w:t>
                  </w:r>
                  <w:r>
                    <w:rPr>
                      <w:rFonts w:ascii="Times New Roman" w:hAnsi="Times New Roman" w:cs="Times New Roman"/>
                      <w:sz w:val="21"/>
                    </w:rPr>
                    <w:t>原料入棚，三面围挡，地面硬化</w:t>
                  </w:r>
                  <w:r>
                    <w:rPr>
                      <w:rFonts w:hint="eastAsia" w:ascii="Times New Roman" w:hAnsi="Times New Roman" w:cs="Times New Roman"/>
                      <w:sz w:val="21"/>
                    </w:rPr>
                    <w:t>等措施抑尘</w:t>
                  </w:r>
                  <w:r>
                    <w:rPr>
                      <w:rFonts w:ascii="Times New Roman" w:hAnsi="Times New Roman" w:cs="Times New Roman"/>
                      <w:sz w:val="21"/>
                    </w:rPr>
                    <w:t>，同时喷雾抑尘</w:t>
                  </w:r>
                  <w:r>
                    <w:rPr>
                      <w:rFonts w:hint="eastAsia" w:ascii="Times New Roman" w:hAnsi="Times New Roman" w:cs="Times New Roman"/>
                      <w:sz w:val="21"/>
                    </w:rPr>
                    <w:t>等措施</w:t>
                  </w:r>
                  <w:r>
                    <w:rPr>
                      <w:rFonts w:ascii="Times New Roman" w:hAnsi="Times New Roman" w:cs="Times New Roman"/>
                      <w:sz w:val="21"/>
                    </w:rPr>
                    <w:t>；</w:t>
                  </w:r>
                  <w:r>
                    <w:rPr>
                      <w:rFonts w:hint="eastAsia" w:ascii="Times New Roman" w:hAnsi="Times New Roman" w:cs="Times New Roman"/>
                      <w:sz w:val="21"/>
                    </w:rPr>
                    <w:t>破碎/筛分</w:t>
                  </w:r>
                  <w:r>
                    <w:rPr>
                      <w:rFonts w:ascii="Times New Roman" w:hAnsi="Times New Roman" w:cs="Times New Roman"/>
                      <w:sz w:val="21"/>
                    </w:rPr>
                    <w:t>粉尘经集气罩收集后由旋风除尘器、脉冲反吹袋式除尘器处理后引至15m高排气筒</w:t>
                  </w:r>
                  <w:r>
                    <w:rPr>
                      <w:rFonts w:hint="eastAsia" w:ascii="Times New Roman" w:hAnsi="Times New Roman" w:cs="Times New Roman"/>
                      <w:sz w:val="21"/>
                    </w:rPr>
                    <w:t>(</w:t>
                  </w:r>
                  <w:r>
                    <w:rPr>
                      <w:rFonts w:ascii="Times New Roman" w:hAnsi="Times New Roman" w:cs="Times New Roman"/>
                      <w:sz w:val="21"/>
                    </w:rPr>
                    <w:t>DA001</w:t>
                  </w:r>
                  <w:r>
                    <w:rPr>
                      <w:rFonts w:hint="eastAsia" w:ascii="Times New Roman" w:hAnsi="Times New Roman" w:cs="Times New Roman"/>
                      <w:sz w:val="21"/>
                    </w:rPr>
                    <w:t>)</w:t>
                  </w:r>
                  <w:r>
                    <w:rPr>
                      <w:rFonts w:ascii="Times New Roman" w:hAnsi="Times New Roman" w:cs="Times New Roman"/>
                      <w:sz w:val="21"/>
                    </w:rPr>
                    <w:t>有组织排放，未被集气罩收集的</w:t>
                  </w:r>
                  <w:r>
                    <w:rPr>
                      <w:rFonts w:hint="eastAsia" w:ascii="Times New Roman" w:hAnsi="Times New Roman" w:cs="Times New Roman"/>
                      <w:sz w:val="21"/>
                    </w:rPr>
                    <w:t>破碎/筛分</w:t>
                  </w:r>
                  <w:r>
                    <w:rPr>
                      <w:rFonts w:ascii="Times New Roman" w:hAnsi="Times New Roman" w:cs="Times New Roman"/>
                      <w:sz w:val="21"/>
                    </w:rPr>
                    <w:t>粉尘</w:t>
                  </w:r>
                  <w:r>
                    <w:rPr>
                      <w:rFonts w:hint="eastAsia" w:ascii="Times New Roman" w:hAnsi="Times New Roman" w:cs="Times New Roman"/>
                      <w:sz w:val="21"/>
                      <w:u w:val="wave"/>
                    </w:rPr>
                    <w:t>采取破碎筛分加工区密闭措施</w:t>
                  </w:r>
                  <w:r>
                    <w:rPr>
                      <w:rFonts w:ascii="Times New Roman" w:hAnsi="Times New Roman" w:cs="Times New Roman"/>
                      <w:sz w:val="21"/>
                    </w:rPr>
                    <w:t>以及环保除尘雾炮机处理后</w:t>
                  </w:r>
                  <w:r>
                    <w:rPr>
                      <w:rFonts w:hint="eastAsia" w:ascii="Times New Roman" w:hAnsi="Times New Roman" w:cs="Times New Roman"/>
                      <w:sz w:val="21"/>
                    </w:rPr>
                    <w:t>，</w:t>
                  </w:r>
                  <w:r>
                    <w:rPr>
                      <w:rFonts w:ascii="Times New Roman" w:hAnsi="Times New Roman" w:cs="Times New Roman"/>
                      <w:sz w:val="21"/>
                    </w:rPr>
                    <w:t>可以达标排放；投料粉尘通过在制砖投料口洒水降尘</w:t>
                  </w:r>
                  <w:r>
                    <w:rPr>
                      <w:rFonts w:hint="eastAsia" w:ascii="Times New Roman" w:hAnsi="Times New Roman" w:cs="Times New Roman"/>
                      <w:sz w:val="21"/>
                    </w:rPr>
                    <w:t>，</w:t>
                  </w:r>
                  <w:r>
                    <w:rPr>
                      <w:rFonts w:ascii="Times New Roman" w:hAnsi="Times New Roman" w:cs="Times New Roman"/>
                      <w:sz w:val="21"/>
                    </w:rPr>
                    <w:t>可</w:t>
                  </w:r>
                  <w:r>
                    <w:rPr>
                      <w:rFonts w:hint="eastAsia" w:ascii="Times New Roman" w:hAnsi="Times New Roman" w:cs="Times New Roman"/>
                      <w:sz w:val="21"/>
                    </w:rPr>
                    <w:t>以</w:t>
                  </w:r>
                  <w:r>
                    <w:rPr>
                      <w:rFonts w:ascii="Times New Roman" w:hAnsi="Times New Roman" w:cs="Times New Roman"/>
                      <w:sz w:val="21"/>
                    </w:rPr>
                    <w:t>达标排放；搅拌粉尘经管道收集后由袋式除尘器处理后引至15m高排气筒</w:t>
                  </w:r>
                  <w:r>
                    <w:rPr>
                      <w:rFonts w:hint="eastAsia" w:ascii="Times New Roman" w:hAnsi="Times New Roman" w:cs="Times New Roman"/>
                      <w:sz w:val="21"/>
                    </w:rPr>
                    <w:t>(</w:t>
                  </w:r>
                  <w:r>
                    <w:rPr>
                      <w:rFonts w:ascii="Times New Roman" w:hAnsi="Times New Roman" w:cs="Times New Roman"/>
                      <w:sz w:val="21"/>
                    </w:rPr>
                    <w:t>DA002</w:t>
                  </w:r>
                  <w:r>
                    <w:rPr>
                      <w:rFonts w:hint="eastAsia" w:ascii="Times New Roman" w:hAnsi="Times New Roman" w:cs="Times New Roman"/>
                      <w:sz w:val="21"/>
                    </w:rPr>
                    <w:t>)</w:t>
                  </w:r>
                  <w:r>
                    <w:rPr>
                      <w:rFonts w:ascii="Times New Roman" w:hAnsi="Times New Roman" w:cs="Times New Roman"/>
                      <w:sz w:val="21"/>
                    </w:rPr>
                    <w:t>有组织排放；输送粉尘通过采取平稳输送、密封廊道等措施</w:t>
                  </w:r>
                  <w:r>
                    <w:rPr>
                      <w:rFonts w:hint="eastAsia" w:ascii="Times New Roman" w:hAnsi="Times New Roman" w:cs="Times New Roman"/>
                      <w:sz w:val="21"/>
                    </w:rPr>
                    <w:t>，</w:t>
                  </w:r>
                  <w:r>
                    <w:rPr>
                      <w:rFonts w:ascii="Times New Roman" w:hAnsi="Times New Roman" w:cs="Times New Roman"/>
                      <w:sz w:val="21"/>
                    </w:rPr>
                    <w:t>可以达标排放；</w:t>
                  </w:r>
                  <w:r>
                    <w:rPr>
                      <w:rFonts w:hint="eastAsia" w:ascii="Times New Roman" w:hAnsi="Times New Roman" w:cs="Times New Roman"/>
                      <w:sz w:val="21"/>
                    </w:rPr>
                    <w:t>产品堆场起尘通过采取</w:t>
                  </w:r>
                  <w:r>
                    <w:rPr>
                      <w:rFonts w:ascii="Times New Roman" w:hAnsi="Times New Roman" w:cs="Times New Roman"/>
                      <w:sz w:val="21"/>
                      <w:u w:val="wave"/>
                    </w:rPr>
                    <w:t>产品入密闭车间</w:t>
                  </w:r>
                  <w:r>
                    <w:rPr>
                      <w:rFonts w:ascii="Times New Roman" w:hAnsi="Times New Roman" w:cs="Times New Roman"/>
                      <w:sz w:val="21"/>
                    </w:rPr>
                    <w:t>，地面硬化，同时喷雾降尘</w:t>
                  </w:r>
                  <w:r>
                    <w:rPr>
                      <w:rFonts w:hint="eastAsia" w:ascii="Times New Roman" w:hAnsi="Times New Roman" w:cs="Times New Roman"/>
                      <w:sz w:val="21"/>
                    </w:rPr>
                    <w:t>等措施抑尘</w:t>
                  </w:r>
                  <w:r>
                    <w:rPr>
                      <w:rFonts w:ascii="Times New Roman" w:hAnsi="Times New Roman" w:cs="Times New Roman"/>
                      <w:sz w:val="21"/>
                    </w:rPr>
                    <w:t>；</w:t>
                  </w:r>
                  <w:r>
                    <w:rPr>
                      <w:rFonts w:hint="eastAsia" w:ascii="Times New Roman" w:hAnsi="Times New Roman" w:cs="Times New Roman"/>
                      <w:sz w:val="21"/>
                    </w:rPr>
                    <w:t>同时采取</w:t>
                  </w:r>
                  <w:r>
                    <w:rPr>
                      <w:rFonts w:ascii="Times New Roman" w:hAnsi="Times New Roman" w:cs="Times New Roman"/>
                      <w:sz w:val="21"/>
                    </w:rPr>
                    <w:t>粉料料仓全封闭</w:t>
                  </w:r>
                  <w:r>
                    <w:rPr>
                      <w:rFonts w:hint="eastAsia" w:ascii="Times New Roman" w:hAnsi="Times New Roman" w:cs="Times New Roman"/>
                      <w:sz w:val="21"/>
                    </w:rPr>
                    <w:t>措施；</w:t>
                  </w:r>
                  <w:r>
                    <w:rPr>
                      <w:rFonts w:ascii="Times New Roman" w:hAnsi="Times New Roman" w:cs="Times New Roman"/>
                      <w:sz w:val="21"/>
                    </w:rPr>
                    <w:t>道路扬尘通过采取运输道路及生产区地面全部硬化，厂区内限速，出入口设车辆清洗台，定时对厂区地面进行洒水和抑尘，运输车辆篷布遮盖等措施</w:t>
                  </w:r>
                  <w:r>
                    <w:rPr>
                      <w:rFonts w:hint="eastAsia" w:ascii="Times New Roman" w:hAnsi="Times New Roman" w:cs="Times New Roman"/>
                      <w:sz w:val="21"/>
                    </w:rPr>
                    <w:t>，</w:t>
                  </w:r>
                  <w:r>
                    <w:rPr>
                      <w:rFonts w:ascii="Times New Roman" w:hAnsi="Times New Roman" w:cs="Times New Roman"/>
                      <w:sz w:val="21"/>
                    </w:rPr>
                    <w:t>可以达标排放；运输车辆尾气通过</w:t>
                  </w:r>
                  <w:r>
                    <w:rPr>
                      <w:rFonts w:hint="eastAsia" w:ascii="Times New Roman" w:hAnsi="Times New Roman" w:cs="Times New Roman"/>
                      <w:sz w:val="21"/>
                    </w:rPr>
                    <w:t>采取</w:t>
                  </w:r>
                  <w:r>
                    <w:rPr>
                      <w:rFonts w:ascii="Times New Roman" w:hAnsi="Times New Roman" w:cs="Times New Roman"/>
                      <w:sz w:val="21"/>
                    </w:rPr>
                    <w:t>加强运输管理，控制车速，缩短怠速、减速和加速的时间，增加正常运行时间</w:t>
                  </w:r>
                  <w:r>
                    <w:rPr>
                      <w:rFonts w:hint="eastAsia" w:ascii="Times New Roman" w:hAnsi="Times New Roman" w:cs="Times New Roman"/>
                      <w:sz w:val="21"/>
                    </w:rPr>
                    <w:t>等措施，</w:t>
                  </w:r>
                  <w:r>
                    <w:rPr>
                      <w:rFonts w:ascii="Times New Roman" w:hAnsi="Times New Roman" w:cs="Times New Roman"/>
                      <w:sz w:val="21"/>
                    </w:rPr>
                    <w:t>自然扩散排放量较少。</w:t>
                  </w:r>
                </w:p>
              </w:tc>
              <w:tc>
                <w:tcPr>
                  <w:tcW w:w="659" w:type="pct"/>
                  <w:tcMar>
                    <w:top w:w="0" w:type="dxa"/>
                    <w:left w:w="0" w:type="dxa"/>
                    <w:bottom w:w="0" w:type="dxa"/>
                    <w:right w:w="0" w:type="dxa"/>
                  </w:tcMar>
                  <w:vAlign w:val="center"/>
                </w:tcPr>
                <w:p w14:paraId="3080ABF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符合</w:t>
                  </w:r>
                </w:p>
              </w:tc>
            </w:tr>
          </w:tbl>
          <w:p w14:paraId="3DF33EAB">
            <w:pPr>
              <w:pStyle w:val="162"/>
              <w:adjustRightInd w:val="0"/>
              <w:snapToGrid w:val="0"/>
              <w:spacing w:beforeLines="50" w:line="240" w:lineRule="auto"/>
              <w:ind w:firstLine="480"/>
              <w:rPr>
                <w:color w:val="000000" w:themeColor="text1"/>
                <w:sz w:val="24"/>
                <w:szCs w:val="24"/>
              </w:rPr>
            </w:pPr>
            <w:r>
              <w:rPr>
                <w:rFonts w:hint="eastAsia"/>
                <w:color w:val="000000" w:themeColor="text1"/>
                <w:sz w:val="24"/>
                <w:szCs w:val="24"/>
              </w:rPr>
              <w:t>综上，本项目的建设符合《湖南省“十四五”生态环境保护规划》的相关要求。</w:t>
            </w:r>
          </w:p>
          <w:p w14:paraId="7E3C061A">
            <w:pPr>
              <w:adjustRightInd w:val="0"/>
              <w:snapToGrid w:val="0"/>
              <w:spacing w:beforeLines="50"/>
              <w:ind w:firstLine="482" w:firstLineChars="200"/>
              <w:rPr>
                <w:rFonts w:ascii="Times New Roman" w:hAnsi="Times New Roman"/>
                <w:b/>
                <w:color w:val="000000" w:themeColor="text1"/>
                <w:sz w:val="24"/>
              </w:rPr>
            </w:pPr>
            <w:bookmarkStart w:id="60" w:name="_Toc14842"/>
            <w:bookmarkStart w:id="61" w:name="_Toc21688"/>
            <w:bookmarkStart w:id="62" w:name="_Toc23231"/>
            <w:bookmarkStart w:id="63" w:name="_Toc26307"/>
            <w:bookmarkStart w:id="64" w:name="_Toc7844"/>
            <w:bookmarkStart w:id="65" w:name="_Toc32740"/>
            <w:bookmarkStart w:id="66" w:name="_Toc18867"/>
            <w:r>
              <w:rPr>
                <w:rFonts w:hint="eastAsia" w:ascii="Times New Roman" w:hAnsi="Times New Roman"/>
                <w:b/>
                <w:color w:val="000000" w:themeColor="text1"/>
                <w:sz w:val="24"/>
              </w:rPr>
              <w:t xml:space="preserve">5.4 </w:t>
            </w:r>
            <w:bookmarkEnd w:id="60"/>
            <w:bookmarkEnd w:id="61"/>
            <w:bookmarkEnd w:id="62"/>
            <w:bookmarkEnd w:id="63"/>
            <w:bookmarkEnd w:id="64"/>
            <w:bookmarkEnd w:id="65"/>
            <w:bookmarkEnd w:id="66"/>
            <w:bookmarkStart w:id="67" w:name="_Toc17239"/>
            <w:bookmarkStart w:id="68" w:name="_Toc12801"/>
            <w:bookmarkStart w:id="69" w:name="_Toc9809"/>
            <w:bookmarkStart w:id="70" w:name="_Toc11715"/>
            <w:bookmarkStart w:id="71" w:name="_Toc16782"/>
            <w:bookmarkStart w:id="72" w:name="_Toc3209"/>
            <w:bookmarkStart w:id="73" w:name="_Toc5500"/>
            <w:r>
              <w:rPr>
                <w:rFonts w:hint="eastAsia" w:ascii="Times New Roman" w:hAnsi="Times New Roman"/>
                <w:b/>
                <w:color w:val="000000" w:themeColor="text1"/>
                <w:sz w:val="24"/>
              </w:rPr>
              <w:t>与《衡阳市“十四五”空气质量改善规划》的符合性分析</w:t>
            </w:r>
            <w:bookmarkEnd w:id="67"/>
            <w:bookmarkEnd w:id="68"/>
            <w:bookmarkEnd w:id="69"/>
            <w:bookmarkEnd w:id="70"/>
            <w:bookmarkEnd w:id="71"/>
            <w:bookmarkEnd w:id="72"/>
            <w:bookmarkEnd w:id="73"/>
          </w:p>
          <w:p w14:paraId="54F17360">
            <w:pPr>
              <w:pStyle w:val="162"/>
              <w:adjustRightInd w:val="0"/>
              <w:snapToGrid w:val="0"/>
              <w:spacing w:line="240" w:lineRule="auto"/>
              <w:ind w:firstLine="480"/>
              <w:rPr>
                <w:color w:val="000000" w:themeColor="text1"/>
                <w:sz w:val="24"/>
                <w:szCs w:val="24"/>
              </w:rPr>
            </w:pPr>
            <w:r>
              <w:rPr>
                <w:color w:val="000000" w:themeColor="text1"/>
                <w:sz w:val="24"/>
                <w:szCs w:val="24"/>
              </w:rPr>
              <w:t>本项目与《衡阳市</w:t>
            </w:r>
            <w:r>
              <w:rPr>
                <w:rFonts w:hint="eastAsia"/>
                <w:color w:val="000000" w:themeColor="text1"/>
                <w:sz w:val="24"/>
                <w:szCs w:val="24"/>
              </w:rPr>
              <w:t>“十四五”</w:t>
            </w:r>
            <w:r>
              <w:rPr>
                <w:color w:val="000000" w:themeColor="text1"/>
                <w:sz w:val="24"/>
                <w:szCs w:val="24"/>
              </w:rPr>
              <w:t>空气质量改善规划》相关要求的符合性分析详见表1-</w:t>
            </w:r>
            <w:r>
              <w:rPr>
                <w:rFonts w:hint="eastAsia"/>
                <w:color w:val="000000" w:themeColor="text1"/>
                <w:sz w:val="24"/>
                <w:szCs w:val="24"/>
              </w:rPr>
              <w:t>4</w:t>
            </w:r>
            <w:r>
              <w:rPr>
                <w:color w:val="000000" w:themeColor="text1"/>
                <w:sz w:val="24"/>
                <w:szCs w:val="24"/>
              </w:rPr>
              <w:t>。</w:t>
            </w:r>
          </w:p>
          <w:p w14:paraId="6CD78B89">
            <w:pPr>
              <w:pStyle w:val="162"/>
              <w:adjustRightInd w:val="0"/>
              <w:snapToGrid w:val="0"/>
              <w:spacing w:line="240" w:lineRule="auto"/>
              <w:ind w:firstLine="0" w:firstLineChars="0"/>
              <w:rPr>
                <w:color w:val="000000" w:themeColor="text1"/>
                <w:sz w:val="24"/>
                <w:szCs w:val="24"/>
              </w:rPr>
            </w:pPr>
          </w:p>
          <w:p w14:paraId="0C9C93A5">
            <w:pPr>
              <w:pStyle w:val="162"/>
              <w:adjustRightInd w:val="0"/>
              <w:snapToGrid w:val="0"/>
              <w:spacing w:line="240" w:lineRule="auto"/>
              <w:ind w:firstLine="0" w:firstLineChars="0"/>
              <w:rPr>
                <w:color w:val="000000" w:themeColor="text1"/>
                <w:sz w:val="24"/>
                <w:szCs w:val="24"/>
              </w:rPr>
            </w:pPr>
          </w:p>
          <w:p w14:paraId="6D09EF3D">
            <w:pPr>
              <w:pStyle w:val="162"/>
              <w:adjustRightInd w:val="0"/>
              <w:snapToGrid w:val="0"/>
              <w:spacing w:line="240" w:lineRule="auto"/>
              <w:ind w:firstLine="0" w:firstLineChars="0"/>
              <w:rPr>
                <w:color w:val="000000" w:themeColor="text1"/>
                <w:sz w:val="24"/>
                <w:szCs w:val="24"/>
              </w:rPr>
            </w:pPr>
          </w:p>
          <w:p w14:paraId="67E70D87">
            <w:pPr>
              <w:adjustRightInd w:val="0"/>
              <w:snapToGrid w:val="0"/>
              <w:jc w:val="center"/>
              <w:rPr>
                <w:rFonts w:ascii="Times New Roman" w:hAnsi="Times New Roman"/>
                <w:b/>
                <w:color w:val="000000" w:themeColor="text1"/>
                <w:kern w:val="0"/>
                <w:sz w:val="24"/>
              </w:rPr>
            </w:pPr>
            <w:r>
              <w:rPr>
                <w:rFonts w:hint="eastAsia" w:ascii="Times New Roman" w:hAnsi="Times New Roman"/>
                <w:b/>
                <w:color w:val="000000" w:themeColor="text1"/>
                <w:kern w:val="0"/>
                <w:sz w:val="24"/>
              </w:rPr>
              <w:t>表1-4 与《衡阳市“十四五”空气质量改善规划》的符合性分析</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9"/>
              <w:gridCol w:w="2371"/>
              <w:gridCol w:w="825"/>
            </w:tblGrid>
            <w:tr w14:paraId="2A99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6" w:type="pct"/>
                  <w:tcMar>
                    <w:top w:w="0" w:type="dxa"/>
                    <w:left w:w="0" w:type="dxa"/>
                    <w:bottom w:w="0" w:type="dxa"/>
                    <w:right w:w="0" w:type="dxa"/>
                  </w:tcMar>
                  <w:vAlign w:val="center"/>
                </w:tcPr>
                <w:p w14:paraId="55CC515E">
                  <w:pPr>
                    <w:pStyle w:val="44"/>
                    <w:spacing w:line="240" w:lineRule="auto"/>
                    <w:ind w:firstLine="0"/>
                    <w:rPr>
                      <w:rFonts w:ascii="Times New Roman" w:hAnsi="Times New Roman" w:cs="Times New Roman"/>
                      <w:b/>
                      <w:bCs/>
                      <w:sz w:val="21"/>
                    </w:rPr>
                  </w:pPr>
                  <w:r>
                    <w:rPr>
                      <w:rFonts w:ascii="Times New Roman" w:hAnsi="Times New Roman" w:cs="Times New Roman"/>
                      <w:b/>
                      <w:bCs/>
                      <w:sz w:val="21"/>
                    </w:rPr>
                    <w:t>规划要求</w:t>
                  </w:r>
                </w:p>
              </w:tc>
              <w:tc>
                <w:tcPr>
                  <w:tcW w:w="1663" w:type="pct"/>
                  <w:tcMar>
                    <w:top w:w="0" w:type="dxa"/>
                    <w:left w:w="0" w:type="dxa"/>
                    <w:bottom w:w="0" w:type="dxa"/>
                    <w:right w:w="0" w:type="dxa"/>
                  </w:tcMar>
                  <w:vAlign w:val="center"/>
                </w:tcPr>
                <w:p w14:paraId="007530AC">
                  <w:pPr>
                    <w:pStyle w:val="44"/>
                    <w:spacing w:line="240" w:lineRule="auto"/>
                    <w:ind w:firstLine="0"/>
                    <w:rPr>
                      <w:rFonts w:ascii="Times New Roman" w:hAnsi="Times New Roman" w:cs="Times New Roman"/>
                      <w:b/>
                      <w:bCs/>
                      <w:sz w:val="21"/>
                    </w:rPr>
                  </w:pPr>
                  <w:r>
                    <w:rPr>
                      <w:rFonts w:ascii="Times New Roman" w:hAnsi="Times New Roman" w:cs="Times New Roman"/>
                      <w:b/>
                      <w:bCs/>
                      <w:sz w:val="21"/>
                    </w:rPr>
                    <w:t>本项目情况</w:t>
                  </w:r>
                </w:p>
              </w:tc>
              <w:tc>
                <w:tcPr>
                  <w:tcW w:w="579" w:type="pct"/>
                  <w:tcMar>
                    <w:top w:w="0" w:type="dxa"/>
                    <w:left w:w="0" w:type="dxa"/>
                    <w:bottom w:w="0" w:type="dxa"/>
                    <w:right w:w="0" w:type="dxa"/>
                  </w:tcMar>
                  <w:vAlign w:val="center"/>
                </w:tcPr>
                <w:p w14:paraId="3D87DFF7">
                  <w:pPr>
                    <w:pStyle w:val="44"/>
                    <w:spacing w:line="240" w:lineRule="auto"/>
                    <w:ind w:firstLine="0"/>
                    <w:rPr>
                      <w:rFonts w:ascii="Times New Roman" w:hAnsi="Times New Roman" w:cs="Times New Roman"/>
                      <w:b/>
                      <w:bCs/>
                      <w:sz w:val="21"/>
                    </w:rPr>
                  </w:pPr>
                  <w:r>
                    <w:rPr>
                      <w:rFonts w:ascii="Times New Roman" w:hAnsi="Times New Roman" w:cs="Times New Roman"/>
                      <w:b/>
                      <w:bCs/>
                      <w:sz w:val="21"/>
                    </w:rPr>
                    <w:t>符合性</w:t>
                  </w:r>
                </w:p>
              </w:tc>
            </w:tr>
            <w:tr w14:paraId="5AE0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6" w:type="pct"/>
                  <w:tcMar>
                    <w:top w:w="0" w:type="dxa"/>
                    <w:left w:w="0" w:type="dxa"/>
                    <w:bottom w:w="0" w:type="dxa"/>
                    <w:right w:w="0" w:type="dxa"/>
                  </w:tcMar>
                  <w:vAlign w:val="center"/>
                </w:tcPr>
                <w:p w14:paraId="264D755B">
                  <w:pPr>
                    <w:pStyle w:val="44"/>
                    <w:spacing w:line="240" w:lineRule="auto"/>
                    <w:ind w:firstLine="0"/>
                    <w:jc w:val="both"/>
                    <w:rPr>
                      <w:rFonts w:ascii="Times New Roman" w:hAnsi="Times New Roman" w:cs="Times New Roman"/>
                      <w:b/>
                      <w:bCs/>
                      <w:sz w:val="21"/>
                    </w:rPr>
                  </w:pPr>
                  <w:r>
                    <w:rPr>
                      <w:rFonts w:ascii="Times New Roman" w:hAnsi="Times New Roman" w:cs="Times New Roman"/>
                      <w:b/>
                      <w:bCs/>
                      <w:sz w:val="21"/>
                    </w:rPr>
                    <w:t>优化能源结构，加快能源清洁低碳高效发展</w:t>
                  </w:r>
                </w:p>
                <w:p w14:paraId="7EDCC43E">
                  <w:pPr>
                    <w:pStyle w:val="44"/>
                    <w:spacing w:line="240" w:lineRule="auto"/>
                    <w:ind w:firstLine="0"/>
                    <w:jc w:val="both"/>
                    <w:rPr>
                      <w:rFonts w:ascii="Times New Roman" w:hAnsi="Times New Roman" w:cs="Times New Roman"/>
                      <w:sz w:val="21"/>
                    </w:rPr>
                  </w:pPr>
                  <w:r>
                    <w:rPr>
                      <w:rFonts w:ascii="Times New Roman" w:hAnsi="Times New Roman" w:cs="Times New Roman"/>
                      <w:sz w:val="21"/>
                    </w:rPr>
                    <w:t>推进能源结构优化，大力发展清洁能源。优化能源结构，提升供给侧非化石能源比重，提高消费侧电力比重，增加天然气供应量，降低煤炭消费比重。积极发展太阳能光伏、风电、生物质能等清洁能源，推进非化石能源规模化利用。大力推进电能替代煤炭，积极稳妥推进以气代煤，因地制宜推进生物质等能源代煤，开展氢能源代煤示范。推进热电联产、集中供热和工业余热利用，关停热电联产集中供热管网覆盖区域内的燃煤锅炉、工业窑炉。</w:t>
                  </w:r>
                </w:p>
              </w:tc>
              <w:tc>
                <w:tcPr>
                  <w:tcW w:w="1663" w:type="pct"/>
                  <w:tcMar>
                    <w:top w:w="0" w:type="dxa"/>
                    <w:left w:w="0" w:type="dxa"/>
                    <w:bottom w:w="0" w:type="dxa"/>
                    <w:right w:w="0" w:type="dxa"/>
                  </w:tcMar>
                  <w:vAlign w:val="center"/>
                </w:tcPr>
                <w:p w14:paraId="6259EB3A">
                  <w:pPr>
                    <w:pStyle w:val="44"/>
                    <w:spacing w:line="240" w:lineRule="auto"/>
                    <w:ind w:firstLine="0"/>
                    <w:jc w:val="left"/>
                    <w:rPr>
                      <w:rFonts w:ascii="Times New Roman" w:hAnsi="Times New Roman" w:cs="Times New Roman"/>
                      <w:sz w:val="21"/>
                    </w:rPr>
                  </w:pPr>
                  <w:r>
                    <w:rPr>
                      <w:rFonts w:ascii="Times New Roman" w:hAnsi="Times New Roman" w:cs="Times New Roman"/>
                      <w:sz w:val="21"/>
                    </w:rPr>
                    <w:t>本项目用能主要为电力等清洁能源。</w:t>
                  </w:r>
                </w:p>
              </w:tc>
              <w:tc>
                <w:tcPr>
                  <w:tcW w:w="579" w:type="pct"/>
                  <w:tcMar>
                    <w:top w:w="0" w:type="dxa"/>
                    <w:left w:w="0" w:type="dxa"/>
                    <w:bottom w:w="0" w:type="dxa"/>
                    <w:right w:w="0" w:type="dxa"/>
                  </w:tcMar>
                  <w:vAlign w:val="center"/>
                </w:tcPr>
                <w:p w14:paraId="17F43F9B">
                  <w:pPr>
                    <w:pStyle w:val="44"/>
                    <w:spacing w:line="240" w:lineRule="auto"/>
                    <w:ind w:firstLine="0"/>
                    <w:rPr>
                      <w:rFonts w:ascii="Times New Roman" w:hAnsi="Times New Roman" w:cs="Times New Roman"/>
                      <w:sz w:val="21"/>
                    </w:rPr>
                  </w:pPr>
                  <w:r>
                    <w:rPr>
                      <w:rFonts w:ascii="Times New Roman" w:hAnsi="Times New Roman" w:cs="Times New Roman"/>
                      <w:sz w:val="21"/>
                    </w:rPr>
                    <w:t>符合</w:t>
                  </w:r>
                </w:p>
              </w:tc>
            </w:tr>
            <w:tr w14:paraId="620C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6" w:type="pct"/>
                  <w:tcMar>
                    <w:top w:w="0" w:type="dxa"/>
                    <w:left w:w="0" w:type="dxa"/>
                    <w:bottom w:w="0" w:type="dxa"/>
                    <w:right w:w="0" w:type="dxa"/>
                  </w:tcMar>
                  <w:vAlign w:val="center"/>
                </w:tcPr>
                <w:p w14:paraId="51989259">
                  <w:pPr>
                    <w:pStyle w:val="44"/>
                    <w:spacing w:line="240" w:lineRule="auto"/>
                    <w:ind w:firstLine="0"/>
                    <w:jc w:val="both"/>
                    <w:rPr>
                      <w:rFonts w:ascii="Times New Roman" w:hAnsi="Times New Roman" w:cs="Times New Roman"/>
                      <w:b/>
                      <w:bCs/>
                      <w:sz w:val="21"/>
                    </w:rPr>
                  </w:pPr>
                  <w:r>
                    <w:rPr>
                      <w:rFonts w:ascii="Times New Roman" w:hAnsi="Times New Roman" w:cs="Times New Roman"/>
                      <w:b/>
                      <w:bCs/>
                      <w:sz w:val="21"/>
                    </w:rPr>
                    <w:t>强化VOCs全过程综合治理</w:t>
                  </w:r>
                </w:p>
                <w:p w14:paraId="0F2E6963">
                  <w:pPr>
                    <w:pStyle w:val="44"/>
                    <w:spacing w:line="240" w:lineRule="auto"/>
                    <w:ind w:firstLine="0"/>
                    <w:jc w:val="both"/>
                    <w:rPr>
                      <w:rFonts w:ascii="Times New Roman" w:hAnsi="Times New Roman" w:cs="Times New Roman"/>
                      <w:sz w:val="21"/>
                    </w:rPr>
                  </w:pPr>
                  <w:r>
                    <w:rPr>
                      <w:rFonts w:ascii="Times New Roman" w:hAnsi="Times New Roman" w:cs="Times New Roman"/>
                      <w:sz w:val="21"/>
                    </w:rPr>
                    <w:t>优化含VOCs原辅材料和产品结构。严格控制生产和使用高VOCs含量溶剂型涂料、油墨、胶粘剂、清洗剂等建设项目，现有高VOCs含量产品生产企业要加快产品升级转型，提高水性、高固体分、无溶剂、粉末等低VOCs含量产品的比重。</w:t>
                  </w:r>
                </w:p>
              </w:tc>
              <w:tc>
                <w:tcPr>
                  <w:tcW w:w="1663" w:type="pct"/>
                  <w:tcMar>
                    <w:top w:w="0" w:type="dxa"/>
                    <w:left w:w="0" w:type="dxa"/>
                    <w:bottom w:w="0" w:type="dxa"/>
                    <w:right w:w="0" w:type="dxa"/>
                  </w:tcMar>
                  <w:vAlign w:val="center"/>
                </w:tcPr>
                <w:p w14:paraId="2609FE08">
                  <w:pPr>
                    <w:pStyle w:val="44"/>
                    <w:spacing w:line="240" w:lineRule="auto"/>
                    <w:ind w:firstLine="0"/>
                    <w:jc w:val="both"/>
                    <w:rPr>
                      <w:rFonts w:ascii="Times New Roman" w:hAnsi="Times New Roman" w:cs="Times New Roman"/>
                      <w:sz w:val="21"/>
                    </w:rPr>
                  </w:pPr>
                  <w:r>
                    <w:rPr>
                      <w:rFonts w:ascii="Times New Roman" w:hAnsi="Times New Roman" w:cs="Times New Roman"/>
                      <w:sz w:val="21"/>
                    </w:rPr>
                    <w:t>本项目运营期生产原料与产品均不含挥发性有机物。</w:t>
                  </w:r>
                </w:p>
              </w:tc>
              <w:tc>
                <w:tcPr>
                  <w:tcW w:w="579" w:type="pct"/>
                  <w:tcMar>
                    <w:top w:w="0" w:type="dxa"/>
                    <w:left w:w="0" w:type="dxa"/>
                    <w:bottom w:w="0" w:type="dxa"/>
                    <w:right w:w="0" w:type="dxa"/>
                  </w:tcMar>
                  <w:vAlign w:val="center"/>
                </w:tcPr>
                <w:p w14:paraId="7B93DE8E">
                  <w:pPr>
                    <w:pStyle w:val="44"/>
                    <w:spacing w:line="240" w:lineRule="auto"/>
                    <w:ind w:firstLine="0"/>
                    <w:rPr>
                      <w:rFonts w:ascii="Times New Roman" w:hAnsi="Times New Roman" w:cs="Times New Roman"/>
                      <w:sz w:val="21"/>
                    </w:rPr>
                  </w:pPr>
                  <w:r>
                    <w:rPr>
                      <w:rFonts w:ascii="Times New Roman" w:hAnsi="Times New Roman" w:cs="Times New Roman"/>
                      <w:sz w:val="21"/>
                    </w:rPr>
                    <w:t>符合</w:t>
                  </w:r>
                </w:p>
              </w:tc>
            </w:tr>
            <w:tr w14:paraId="1051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56" w:type="pct"/>
                  <w:tcMar>
                    <w:top w:w="0" w:type="dxa"/>
                    <w:left w:w="0" w:type="dxa"/>
                    <w:bottom w:w="0" w:type="dxa"/>
                    <w:right w:w="0" w:type="dxa"/>
                  </w:tcMar>
                  <w:vAlign w:val="center"/>
                </w:tcPr>
                <w:p w14:paraId="0318AF4A">
                  <w:pPr>
                    <w:pStyle w:val="44"/>
                    <w:spacing w:line="240" w:lineRule="auto"/>
                    <w:ind w:firstLine="0"/>
                    <w:jc w:val="both"/>
                    <w:rPr>
                      <w:rFonts w:ascii="Times New Roman" w:hAnsi="Times New Roman" w:cs="Times New Roman"/>
                      <w:b/>
                      <w:bCs/>
                      <w:sz w:val="21"/>
                    </w:rPr>
                  </w:pPr>
                  <w:r>
                    <w:rPr>
                      <w:rFonts w:ascii="Times New Roman" w:hAnsi="Times New Roman" w:cs="Times New Roman"/>
                      <w:b/>
                      <w:bCs/>
                      <w:sz w:val="21"/>
                    </w:rPr>
                    <w:t>深化扬尘污染综合治理</w:t>
                  </w:r>
                </w:p>
                <w:p w14:paraId="6D7CB6BF">
                  <w:pPr>
                    <w:pStyle w:val="44"/>
                    <w:spacing w:line="240" w:lineRule="auto"/>
                    <w:ind w:firstLine="0"/>
                    <w:jc w:val="both"/>
                    <w:rPr>
                      <w:rFonts w:ascii="宋体" w:hAnsi="宋体"/>
                      <w:sz w:val="21"/>
                    </w:rPr>
                  </w:pPr>
                  <w:r>
                    <w:rPr>
                      <w:rFonts w:ascii="Times New Roman" w:hAnsi="Times New Roman" w:cs="Times New Roman"/>
                      <w:sz w:val="21"/>
                    </w:rPr>
                    <w:t>全面推行绿色施工。按照衡阳市《建筑工地扬尘防</w:t>
                  </w:r>
                  <w:r>
                    <w:rPr>
                      <w:rFonts w:hint="eastAsia" w:ascii="宋体" w:hAnsi="宋体"/>
                      <w:sz w:val="21"/>
                    </w:rPr>
                    <w:t>治“十严禁”》和《关于进一步加强全市建筑工地扬尘污染防治工作》的规范要求，严格执行“六个百分之百”。</w:t>
                  </w:r>
                </w:p>
                <w:p w14:paraId="24AAE410">
                  <w:pPr>
                    <w:pStyle w:val="44"/>
                    <w:spacing w:line="240" w:lineRule="auto"/>
                    <w:ind w:firstLine="0"/>
                    <w:jc w:val="both"/>
                    <w:rPr>
                      <w:rFonts w:ascii="Times New Roman" w:hAnsi="Times New Roman" w:cs="Times New Roman"/>
                      <w:sz w:val="21"/>
                    </w:rPr>
                  </w:pPr>
                  <w:r>
                    <w:rPr>
                      <w:rFonts w:ascii="Times New Roman" w:hAnsi="Times New Roman" w:cs="Times New Roman"/>
                      <w:sz w:val="21"/>
                    </w:rPr>
                    <w:t>加强堆场扬尘治理。加强建筑工地沙石、建筑垃圾等堆场管理，必须采取洒水、覆盖、绿化等有效的防尘措施，减少扬尘污染。加强码头作业扬尘控制，大型煤炭、矿石等干散货码头物料堆场全面完成抑尘设施建设和物料输送系统封闭改造。</w:t>
                  </w:r>
                </w:p>
              </w:tc>
              <w:tc>
                <w:tcPr>
                  <w:tcW w:w="1663" w:type="pct"/>
                  <w:tcMar>
                    <w:top w:w="0" w:type="dxa"/>
                    <w:left w:w="0" w:type="dxa"/>
                    <w:bottom w:w="0" w:type="dxa"/>
                    <w:right w:w="0" w:type="dxa"/>
                  </w:tcMar>
                  <w:vAlign w:val="center"/>
                </w:tcPr>
                <w:p w14:paraId="45E7AA4D">
                  <w:pPr>
                    <w:pStyle w:val="44"/>
                    <w:spacing w:line="240" w:lineRule="auto"/>
                    <w:ind w:firstLine="0"/>
                    <w:jc w:val="left"/>
                    <w:rPr>
                      <w:rFonts w:ascii="Times New Roman" w:hAnsi="Times New Roman" w:cs="Times New Roman"/>
                      <w:sz w:val="21"/>
                    </w:rPr>
                  </w:pPr>
                  <w:r>
                    <w:rPr>
                      <w:rFonts w:ascii="Times New Roman" w:hAnsi="Times New Roman" w:cs="Times New Roman"/>
                      <w:sz w:val="21"/>
                    </w:rPr>
                    <w:t>本项目工地现场周边围挡，防止物料、渣土外泄；施工场地的出入口道路硬化，并采取措施防止车辆将泥沙带出施工现场；装卸和贮存物料防止遗撒或者扬尘；建筑垃圾密封运输；粉状原材料放置时有覆盖物；施工期灰尘产生部位应进行洒水抑尘；合理安排施工时间，易起尘的施工不应安排在大风天气进行。</w:t>
                  </w:r>
                </w:p>
              </w:tc>
              <w:tc>
                <w:tcPr>
                  <w:tcW w:w="579" w:type="pct"/>
                  <w:tcMar>
                    <w:top w:w="0" w:type="dxa"/>
                    <w:left w:w="0" w:type="dxa"/>
                    <w:bottom w:w="0" w:type="dxa"/>
                    <w:right w:w="0" w:type="dxa"/>
                  </w:tcMar>
                  <w:vAlign w:val="center"/>
                </w:tcPr>
                <w:p w14:paraId="10A8FA2D">
                  <w:pPr>
                    <w:pStyle w:val="44"/>
                    <w:spacing w:line="240" w:lineRule="auto"/>
                    <w:ind w:firstLine="0"/>
                    <w:rPr>
                      <w:rFonts w:ascii="Times New Roman" w:hAnsi="Times New Roman" w:cs="Times New Roman"/>
                      <w:sz w:val="21"/>
                    </w:rPr>
                  </w:pPr>
                  <w:r>
                    <w:rPr>
                      <w:rFonts w:ascii="Times New Roman" w:hAnsi="Times New Roman" w:cs="Times New Roman"/>
                      <w:sz w:val="21"/>
                    </w:rPr>
                    <w:t>符合</w:t>
                  </w:r>
                </w:p>
              </w:tc>
            </w:tr>
          </w:tbl>
          <w:p w14:paraId="1F71B2EE">
            <w:pPr>
              <w:pStyle w:val="162"/>
              <w:adjustRightInd w:val="0"/>
              <w:snapToGrid w:val="0"/>
              <w:spacing w:beforeLines="50" w:line="240" w:lineRule="auto"/>
              <w:ind w:firstLine="480"/>
              <w:rPr>
                <w:color w:val="000000" w:themeColor="text1"/>
                <w:sz w:val="24"/>
                <w:szCs w:val="24"/>
              </w:rPr>
            </w:pPr>
            <w:r>
              <w:rPr>
                <w:rFonts w:hint="eastAsia"/>
                <w:color w:val="000000" w:themeColor="text1"/>
                <w:sz w:val="24"/>
                <w:szCs w:val="24"/>
              </w:rPr>
              <w:t>综上，本项目建设符合《衡阳市“十四五”空气质量改善规划》的相关要求。</w:t>
            </w:r>
          </w:p>
          <w:p w14:paraId="6A6B948B">
            <w:pPr>
              <w:adjustRightInd w:val="0"/>
              <w:snapToGrid w:val="0"/>
              <w:spacing w:beforeLines="50"/>
              <w:ind w:firstLine="472" w:firstLineChars="196"/>
              <w:rPr>
                <w:rFonts w:ascii="Times New Roman" w:hAnsi="Times New Roman"/>
                <w:b/>
                <w:color w:val="000000" w:themeColor="text1"/>
                <w:kern w:val="0"/>
                <w:sz w:val="24"/>
              </w:rPr>
            </w:pPr>
            <w:r>
              <w:rPr>
                <w:rFonts w:hint="eastAsia" w:ascii="Times New Roman" w:hAnsi="Times New Roman"/>
                <w:b/>
                <w:color w:val="000000" w:themeColor="text1"/>
                <w:kern w:val="0"/>
                <w:sz w:val="24"/>
              </w:rPr>
              <w:t>6</w:t>
            </w:r>
            <w:r>
              <w:rPr>
                <w:rFonts w:ascii="Times New Roman" w:hAnsi="Times New Roman"/>
                <w:b/>
                <w:color w:val="000000" w:themeColor="text1"/>
                <w:kern w:val="0"/>
                <w:sz w:val="24"/>
              </w:rPr>
              <w:t>、区域环境功能分析</w:t>
            </w:r>
          </w:p>
          <w:p w14:paraId="3DDD69D4">
            <w:pPr>
              <w:pStyle w:val="162"/>
              <w:adjustRightInd w:val="0"/>
              <w:snapToGrid w:val="0"/>
              <w:spacing w:line="240" w:lineRule="auto"/>
              <w:ind w:firstLine="480"/>
              <w:rPr>
                <w:color w:val="000000" w:themeColor="text1"/>
                <w:kern w:val="0"/>
                <w:sz w:val="24"/>
                <w:szCs w:val="24"/>
              </w:rPr>
            </w:pPr>
            <w:r>
              <w:rPr>
                <w:color w:val="000000" w:themeColor="text1"/>
                <w:kern w:val="0"/>
                <w:sz w:val="24"/>
                <w:szCs w:val="24"/>
              </w:rPr>
              <w:t>本项目所在地环境功能属性见表1-</w:t>
            </w:r>
            <w:r>
              <w:rPr>
                <w:rFonts w:hint="eastAsia"/>
                <w:color w:val="000000" w:themeColor="text1"/>
                <w:kern w:val="0"/>
                <w:sz w:val="24"/>
                <w:szCs w:val="24"/>
              </w:rPr>
              <w:t>5</w:t>
            </w:r>
            <w:r>
              <w:rPr>
                <w:color w:val="000000" w:themeColor="text1"/>
                <w:kern w:val="0"/>
                <w:sz w:val="24"/>
                <w:szCs w:val="24"/>
              </w:rPr>
              <w:t>。</w:t>
            </w:r>
          </w:p>
          <w:p w14:paraId="1D419183">
            <w:pPr>
              <w:pStyle w:val="162"/>
              <w:adjustRightInd w:val="0"/>
              <w:snapToGrid w:val="0"/>
              <w:spacing w:line="240" w:lineRule="auto"/>
              <w:ind w:firstLine="0" w:firstLineChars="0"/>
              <w:rPr>
                <w:color w:val="000000" w:themeColor="text1"/>
                <w:kern w:val="0"/>
                <w:sz w:val="24"/>
                <w:szCs w:val="24"/>
              </w:rPr>
            </w:pPr>
          </w:p>
          <w:p w14:paraId="4F3C5F6C">
            <w:pPr>
              <w:pStyle w:val="162"/>
              <w:adjustRightInd w:val="0"/>
              <w:snapToGrid w:val="0"/>
              <w:spacing w:line="240" w:lineRule="auto"/>
              <w:ind w:firstLine="0" w:firstLineChars="0"/>
              <w:rPr>
                <w:color w:val="000000" w:themeColor="text1"/>
                <w:kern w:val="0"/>
                <w:sz w:val="24"/>
                <w:szCs w:val="24"/>
              </w:rPr>
            </w:pPr>
          </w:p>
          <w:p w14:paraId="617FFDDE">
            <w:pPr>
              <w:pStyle w:val="175"/>
              <w:adjustRightInd w:val="0"/>
              <w:snapToGrid w:val="0"/>
              <w:spacing w:beforeLines="0" w:afterLines="0"/>
              <w:rPr>
                <w:rFonts w:ascii="Times New Roman" w:hAnsi="Times New Roman"/>
                <w:sz w:val="24"/>
                <w:szCs w:val="24"/>
              </w:rPr>
            </w:pPr>
            <w:r>
              <w:rPr>
                <w:rFonts w:ascii="Times New Roman" w:hAnsi="Times New Roman"/>
                <w:sz w:val="24"/>
                <w:szCs w:val="24"/>
              </w:rPr>
              <w:t>表1-</w:t>
            </w:r>
            <w:r>
              <w:rPr>
                <w:rFonts w:hint="eastAsia" w:ascii="Times New Roman" w:hAnsi="Times New Roman"/>
                <w:sz w:val="24"/>
                <w:szCs w:val="24"/>
              </w:rPr>
              <w:t>5</w:t>
            </w:r>
            <w:r>
              <w:rPr>
                <w:rFonts w:ascii="Times New Roman" w:hAnsi="Times New Roman"/>
                <w:sz w:val="24"/>
                <w:szCs w:val="24"/>
              </w:rPr>
              <w:t xml:space="preserve">  项目选址环境功能属性</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3108"/>
              <w:gridCol w:w="3416"/>
            </w:tblGrid>
            <w:tr w14:paraId="7545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141F0CE9">
                  <w:pPr>
                    <w:pStyle w:val="176"/>
                    <w:adjustRightInd w:val="0"/>
                    <w:snapToGrid w:val="0"/>
                    <w:spacing w:line="240" w:lineRule="auto"/>
                    <w:rPr>
                      <w:rFonts w:ascii="Times New Roman" w:hAnsi="Times New Roman"/>
                      <w:szCs w:val="21"/>
                    </w:rPr>
                  </w:pPr>
                  <w:r>
                    <w:rPr>
                      <w:rFonts w:ascii="Times New Roman" w:hAnsi="Times New Roman"/>
                      <w:szCs w:val="21"/>
                    </w:rPr>
                    <w:t>编号</w:t>
                  </w:r>
                </w:p>
              </w:tc>
              <w:tc>
                <w:tcPr>
                  <w:tcW w:w="3007" w:type="dxa"/>
                  <w:tcBorders>
                    <w:tl2br w:val="nil"/>
                    <w:tr2bl w:val="nil"/>
                  </w:tcBorders>
                  <w:tcMar>
                    <w:top w:w="0" w:type="dxa"/>
                    <w:left w:w="0" w:type="dxa"/>
                    <w:bottom w:w="0" w:type="dxa"/>
                    <w:right w:w="0" w:type="dxa"/>
                  </w:tcMar>
                  <w:vAlign w:val="center"/>
                </w:tcPr>
                <w:p w14:paraId="1CBDE37E">
                  <w:pPr>
                    <w:pStyle w:val="176"/>
                    <w:adjustRightInd w:val="0"/>
                    <w:snapToGrid w:val="0"/>
                    <w:spacing w:line="240" w:lineRule="auto"/>
                    <w:rPr>
                      <w:rFonts w:ascii="Times New Roman" w:hAnsi="Times New Roman"/>
                      <w:szCs w:val="21"/>
                    </w:rPr>
                  </w:pPr>
                  <w:r>
                    <w:rPr>
                      <w:rFonts w:ascii="Times New Roman" w:hAnsi="Times New Roman"/>
                      <w:szCs w:val="21"/>
                    </w:rPr>
                    <w:t>项目</w:t>
                  </w:r>
                </w:p>
              </w:tc>
              <w:tc>
                <w:tcPr>
                  <w:tcW w:w="3305" w:type="dxa"/>
                  <w:tcBorders>
                    <w:tl2br w:val="nil"/>
                    <w:tr2bl w:val="nil"/>
                  </w:tcBorders>
                  <w:tcMar>
                    <w:top w:w="0" w:type="dxa"/>
                    <w:left w:w="0" w:type="dxa"/>
                    <w:bottom w:w="0" w:type="dxa"/>
                    <w:right w:w="0" w:type="dxa"/>
                  </w:tcMar>
                  <w:vAlign w:val="center"/>
                </w:tcPr>
                <w:p w14:paraId="28AD55D8">
                  <w:pPr>
                    <w:pStyle w:val="176"/>
                    <w:adjustRightInd w:val="0"/>
                    <w:snapToGrid w:val="0"/>
                    <w:spacing w:line="240" w:lineRule="auto"/>
                    <w:rPr>
                      <w:rFonts w:ascii="Times New Roman" w:hAnsi="Times New Roman"/>
                      <w:szCs w:val="21"/>
                    </w:rPr>
                  </w:pPr>
                  <w:r>
                    <w:rPr>
                      <w:rFonts w:ascii="Times New Roman" w:hAnsi="Times New Roman"/>
                      <w:szCs w:val="21"/>
                    </w:rPr>
                    <w:t>功能属性及执行标准</w:t>
                  </w:r>
                </w:p>
              </w:tc>
            </w:tr>
            <w:tr w14:paraId="56E7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1935D4E4">
                  <w:pPr>
                    <w:pStyle w:val="176"/>
                    <w:adjustRightInd w:val="0"/>
                    <w:snapToGrid w:val="0"/>
                    <w:spacing w:line="240" w:lineRule="auto"/>
                    <w:rPr>
                      <w:rFonts w:ascii="Times New Roman" w:hAnsi="Times New Roman"/>
                      <w:szCs w:val="21"/>
                    </w:rPr>
                  </w:pPr>
                  <w:r>
                    <w:rPr>
                      <w:rFonts w:ascii="Times New Roman" w:hAnsi="Times New Roman"/>
                      <w:szCs w:val="21"/>
                    </w:rPr>
                    <w:t>1</w:t>
                  </w:r>
                </w:p>
              </w:tc>
              <w:tc>
                <w:tcPr>
                  <w:tcW w:w="3007" w:type="dxa"/>
                  <w:tcBorders>
                    <w:tl2br w:val="nil"/>
                    <w:tr2bl w:val="nil"/>
                  </w:tcBorders>
                  <w:tcMar>
                    <w:top w:w="0" w:type="dxa"/>
                    <w:left w:w="0" w:type="dxa"/>
                    <w:bottom w:w="0" w:type="dxa"/>
                    <w:right w:w="0" w:type="dxa"/>
                  </w:tcMar>
                  <w:vAlign w:val="center"/>
                </w:tcPr>
                <w:p w14:paraId="07484F26">
                  <w:pPr>
                    <w:pStyle w:val="176"/>
                    <w:adjustRightInd w:val="0"/>
                    <w:snapToGrid w:val="0"/>
                    <w:spacing w:line="240" w:lineRule="auto"/>
                    <w:rPr>
                      <w:rFonts w:ascii="Times New Roman" w:hAnsi="Times New Roman"/>
                      <w:szCs w:val="21"/>
                    </w:rPr>
                  </w:pPr>
                  <w:r>
                    <w:rPr>
                      <w:rFonts w:ascii="Times New Roman" w:hAnsi="Times New Roman"/>
                      <w:szCs w:val="21"/>
                    </w:rPr>
                    <w:t>水环境功能区</w:t>
                  </w:r>
                </w:p>
              </w:tc>
              <w:tc>
                <w:tcPr>
                  <w:tcW w:w="3305" w:type="dxa"/>
                  <w:tcBorders>
                    <w:tl2br w:val="nil"/>
                    <w:tr2bl w:val="nil"/>
                  </w:tcBorders>
                  <w:tcMar>
                    <w:top w:w="0" w:type="dxa"/>
                    <w:left w:w="0" w:type="dxa"/>
                    <w:bottom w:w="0" w:type="dxa"/>
                    <w:right w:w="0" w:type="dxa"/>
                  </w:tcMar>
                  <w:vAlign w:val="center"/>
                </w:tcPr>
                <w:p w14:paraId="53C090F0">
                  <w:pPr>
                    <w:pStyle w:val="176"/>
                    <w:adjustRightInd w:val="0"/>
                    <w:snapToGrid w:val="0"/>
                    <w:spacing w:line="240" w:lineRule="auto"/>
                    <w:rPr>
                      <w:rFonts w:ascii="Times New Roman" w:hAnsi="Times New Roman"/>
                      <w:szCs w:val="21"/>
                    </w:rPr>
                  </w:pPr>
                  <w:r>
                    <w:rPr>
                      <w:rFonts w:ascii="Times New Roman" w:hAnsi="Times New Roman"/>
                      <w:szCs w:val="21"/>
                    </w:rPr>
                    <w:t>Ⅳ类</w:t>
                  </w:r>
                  <w:r>
                    <w:rPr>
                      <w:rFonts w:hint="eastAsia" w:ascii="Times New Roman" w:hAnsi="Times New Roman"/>
                      <w:szCs w:val="21"/>
                    </w:rPr>
                    <w:t>水体，</w:t>
                  </w:r>
                  <w:r>
                    <w:rPr>
                      <w:rFonts w:ascii="Times New Roman" w:hAnsi="Times New Roman"/>
                      <w:szCs w:val="21"/>
                    </w:rPr>
                    <w:t>执行《地表水环境质量标准》(GB 3838-2002)Ⅳ类标准</w:t>
                  </w:r>
                </w:p>
              </w:tc>
            </w:tr>
            <w:tr w14:paraId="787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35EDCE24">
                  <w:pPr>
                    <w:pStyle w:val="176"/>
                    <w:adjustRightInd w:val="0"/>
                    <w:snapToGrid w:val="0"/>
                    <w:spacing w:line="240" w:lineRule="auto"/>
                    <w:rPr>
                      <w:rFonts w:ascii="Times New Roman" w:hAnsi="Times New Roman"/>
                      <w:szCs w:val="21"/>
                    </w:rPr>
                  </w:pPr>
                  <w:r>
                    <w:rPr>
                      <w:rFonts w:ascii="Times New Roman" w:hAnsi="Times New Roman"/>
                      <w:szCs w:val="21"/>
                    </w:rPr>
                    <w:t>2</w:t>
                  </w:r>
                </w:p>
              </w:tc>
              <w:tc>
                <w:tcPr>
                  <w:tcW w:w="3007" w:type="dxa"/>
                  <w:tcBorders>
                    <w:tl2br w:val="nil"/>
                    <w:tr2bl w:val="nil"/>
                  </w:tcBorders>
                  <w:tcMar>
                    <w:top w:w="0" w:type="dxa"/>
                    <w:left w:w="0" w:type="dxa"/>
                    <w:bottom w:w="0" w:type="dxa"/>
                    <w:right w:w="0" w:type="dxa"/>
                  </w:tcMar>
                  <w:vAlign w:val="center"/>
                </w:tcPr>
                <w:p w14:paraId="44B2094F">
                  <w:pPr>
                    <w:pStyle w:val="176"/>
                    <w:adjustRightInd w:val="0"/>
                    <w:snapToGrid w:val="0"/>
                    <w:spacing w:line="240" w:lineRule="auto"/>
                    <w:rPr>
                      <w:rFonts w:ascii="Times New Roman" w:hAnsi="Times New Roman"/>
                      <w:szCs w:val="21"/>
                    </w:rPr>
                  </w:pPr>
                  <w:r>
                    <w:rPr>
                      <w:rFonts w:ascii="Times New Roman" w:hAnsi="Times New Roman"/>
                      <w:szCs w:val="21"/>
                    </w:rPr>
                    <w:t>环境空气质量功能区</w:t>
                  </w:r>
                </w:p>
              </w:tc>
              <w:tc>
                <w:tcPr>
                  <w:tcW w:w="3305" w:type="dxa"/>
                  <w:tcBorders>
                    <w:tl2br w:val="nil"/>
                    <w:tr2bl w:val="nil"/>
                  </w:tcBorders>
                  <w:tcMar>
                    <w:top w:w="0" w:type="dxa"/>
                    <w:left w:w="0" w:type="dxa"/>
                    <w:bottom w:w="0" w:type="dxa"/>
                    <w:right w:w="0" w:type="dxa"/>
                  </w:tcMar>
                  <w:vAlign w:val="center"/>
                </w:tcPr>
                <w:p w14:paraId="06303A2D">
                  <w:pPr>
                    <w:pStyle w:val="176"/>
                    <w:adjustRightInd w:val="0"/>
                    <w:snapToGrid w:val="0"/>
                    <w:spacing w:line="240" w:lineRule="auto"/>
                    <w:rPr>
                      <w:rFonts w:ascii="Times New Roman" w:hAnsi="Times New Roman"/>
                      <w:szCs w:val="21"/>
                    </w:rPr>
                  </w:pPr>
                  <w:r>
                    <w:rPr>
                      <w:rFonts w:hint="eastAsia" w:ascii="Times New Roman" w:hAnsi="Times New Roman"/>
                      <w:szCs w:val="21"/>
                    </w:rPr>
                    <w:t>二类区，</w:t>
                  </w:r>
                  <w:r>
                    <w:rPr>
                      <w:rFonts w:ascii="Times New Roman" w:hAnsi="Times New Roman"/>
                      <w:szCs w:val="21"/>
                    </w:rPr>
                    <w:t>执行《环境空气质量标准》</w:t>
                  </w:r>
                </w:p>
                <w:p w14:paraId="5CD8F0F4">
                  <w:pPr>
                    <w:pStyle w:val="176"/>
                    <w:adjustRightInd w:val="0"/>
                    <w:snapToGrid w:val="0"/>
                    <w:spacing w:line="240" w:lineRule="auto"/>
                    <w:rPr>
                      <w:rFonts w:ascii="Times New Roman" w:hAnsi="Times New Roman"/>
                      <w:szCs w:val="21"/>
                    </w:rPr>
                  </w:pPr>
                  <w:r>
                    <w:rPr>
                      <w:rFonts w:ascii="Times New Roman" w:hAnsi="Times New Roman"/>
                      <w:szCs w:val="21"/>
                    </w:rPr>
                    <w:t>(GB 3095-2012)二级标准</w:t>
                  </w:r>
                </w:p>
              </w:tc>
            </w:tr>
            <w:tr w14:paraId="3D83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79A4B65E">
                  <w:pPr>
                    <w:pStyle w:val="176"/>
                    <w:adjustRightInd w:val="0"/>
                    <w:snapToGrid w:val="0"/>
                    <w:spacing w:line="240" w:lineRule="auto"/>
                    <w:rPr>
                      <w:rFonts w:ascii="Times New Roman" w:hAnsi="Times New Roman"/>
                      <w:szCs w:val="21"/>
                    </w:rPr>
                  </w:pPr>
                  <w:r>
                    <w:rPr>
                      <w:rFonts w:ascii="Times New Roman" w:hAnsi="Times New Roman"/>
                      <w:szCs w:val="21"/>
                    </w:rPr>
                    <w:t>3</w:t>
                  </w:r>
                </w:p>
              </w:tc>
              <w:tc>
                <w:tcPr>
                  <w:tcW w:w="3007" w:type="dxa"/>
                  <w:tcBorders>
                    <w:tl2br w:val="nil"/>
                    <w:tr2bl w:val="nil"/>
                  </w:tcBorders>
                  <w:tcMar>
                    <w:top w:w="0" w:type="dxa"/>
                    <w:left w:w="0" w:type="dxa"/>
                    <w:bottom w:w="0" w:type="dxa"/>
                    <w:right w:w="0" w:type="dxa"/>
                  </w:tcMar>
                  <w:vAlign w:val="center"/>
                </w:tcPr>
                <w:p w14:paraId="5E460A33">
                  <w:pPr>
                    <w:pStyle w:val="176"/>
                    <w:adjustRightInd w:val="0"/>
                    <w:snapToGrid w:val="0"/>
                    <w:spacing w:line="240" w:lineRule="auto"/>
                    <w:rPr>
                      <w:rFonts w:ascii="Times New Roman" w:hAnsi="Times New Roman"/>
                      <w:szCs w:val="21"/>
                    </w:rPr>
                  </w:pPr>
                  <w:r>
                    <w:rPr>
                      <w:rFonts w:ascii="Times New Roman" w:hAnsi="Times New Roman"/>
                      <w:szCs w:val="21"/>
                    </w:rPr>
                    <w:t>声环境功能区</w:t>
                  </w:r>
                </w:p>
              </w:tc>
              <w:tc>
                <w:tcPr>
                  <w:tcW w:w="3305" w:type="dxa"/>
                  <w:tcBorders>
                    <w:tl2br w:val="nil"/>
                    <w:tr2bl w:val="nil"/>
                  </w:tcBorders>
                  <w:tcMar>
                    <w:top w:w="0" w:type="dxa"/>
                    <w:left w:w="0" w:type="dxa"/>
                    <w:bottom w:w="0" w:type="dxa"/>
                    <w:right w:w="0" w:type="dxa"/>
                  </w:tcMar>
                  <w:vAlign w:val="center"/>
                </w:tcPr>
                <w:p w14:paraId="0ADCA31B">
                  <w:pPr>
                    <w:pStyle w:val="176"/>
                    <w:adjustRightInd w:val="0"/>
                    <w:snapToGrid w:val="0"/>
                    <w:spacing w:line="240" w:lineRule="auto"/>
                    <w:rPr>
                      <w:rFonts w:ascii="Times New Roman" w:hAnsi="Times New Roman"/>
                      <w:szCs w:val="21"/>
                    </w:rPr>
                  </w:pPr>
                  <w:r>
                    <w:rPr>
                      <w:rFonts w:hint="eastAsia" w:ascii="Times New Roman" w:hAnsi="Times New Roman"/>
                      <w:szCs w:val="21"/>
                    </w:rPr>
                    <w:t>2类区，</w:t>
                  </w:r>
                  <w:r>
                    <w:rPr>
                      <w:rFonts w:ascii="Times New Roman" w:hAnsi="Times New Roman"/>
                      <w:szCs w:val="21"/>
                    </w:rPr>
                    <w:t>执行《声环境质量标准》</w:t>
                  </w:r>
                </w:p>
                <w:p w14:paraId="59AE1D0C">
                  <w:pPr>
                    <w:pStyle w:val="176"/>
                    <w:adjustRightInd w:val="0"/>
                    <w:snapToGrid w:val="0"/>
                    <w:spacing w:line="240" w:lineRule="auto"/>
                    <w:rPr>
                      <w:rFonts w:ascii="Times New Roman" w:hAnsi="Times New Roman"/>
                      <w:szCs w:val="21"/>
                    </w:rPr>
                  </w:pPr>
                  <w:r>
                    <w:rPr>
                      <w:rFonts w:ascii="Times New Roman" w:hAnsi="Times New Roman"/>
                      <w:szCs w:val="21"/>
                    </w:rPr>
                    <w:t>(GB 3096-2008)</w:t>
                  </w:r>
                  <w:r>
                    <w:rPr>
                      <w:rFonts w:hint="eastAsia" w:ascii="Times New Roman" w:hAnsi="Times New Roman"/>
                      <w:szCs w:val="21"/>
                    </w:rPr>
                    <w:t>2</w:t>
                  </w:r>
                  <w:r>
                    <w:rPr>
                      <w:rFonts w:ascii="Times New Roman" w:hAnsi="Times New Roman"/>
                      <w:szCs w:val="21"/>
                    </w:rPr>
                    <w:t>类标准</w:t>
                  </w:r>
                </w:p>
              </w:tc>
            </w:tr>
            <w:tr w14:paraId="72E0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1AF8A0D2">
                  <w:pPr>
                    <w:pStyle w:val="176"/>
                    <w:adjustRightInd w:val="0"/>
                    <w:snapToGrid w:val="0"/>
                    <w:spacing w:line="240" w:lineRule="auto"/>
                    <w:rPr>
                      <w:rFonts w:ascii="Times New Roman" w:hAnsi="Times New Roman"/>
                      <w:szCs w:val="21"/>
                    </w:rPr>
                  </w:pPr>
                  <w:r>
                    <w:rPr>
                      <w:rFonts w:ascii="Times New Roman" w:hAnsi="Times New Roman"/>
                      <w:szCs w:val="21"/>
                    </w:rPr>
                    <w:t>4</w:t>
                  </w:r>
                </w:p>
              </w:tc>
              <w:tc>
                <w:tcPr>
                  <w:tcW w:w="3007" w:type="dxa"/>
                  <w:tcBorders>
                    <w:tl2br w:val="nil"/>
                    <w:tr2bl w:val="nil"/>
                  </w:tcBorders>
                  <w:tcMar>
                    <w:top w:w="0" w:type="dxa"/>
                    <w:left w:w="0" w:type="dxa"/>
                    <w:bottom w:w="0" w:type="dxa"/>
                    <w:right w:w="0" w:type="dxa"/>
                  </w:tcMar>
                  <w:vAlign w:val="center"/>
                </w:tcPr>
                <w:p w14:paraId="1FEA3C8F">
                  <w:pPr>
                    <w:pStyle w:val="176"/>
                    <w:adjustRightInd w:val="0"/>
                    <w:snapToGrid w:val="0"/>
                    <w:spacing w:line="240" w:lineRule="auto"/>
                    <w:rPr>
                      <w:rFonts w:ascii="Times New Roman" w:hAnsi="Times New Roman"/>
                      <w:szCs w:val="21"/>
                    </w:rPr>
                  </w:pPr>
                  <w:r>
                    <w:rPr>
                      <w:rFonts w:ascii="Times New Roman" w:hAnsi="Times New Roman"/>
                      <w:szCs w:val="21"/>
                    </w:rPr>
                    <w:t>是否基本农田保护区</w:t>
                  </w:r>
                </w:p>
              </w:tc>
              <w:tc>
                <w:tcPr>
                  <w:tcW w:w="3305" w:type="dxa"/>
                  <w:tcBorders>
                    <w:tl2br w:val="nil"/>
                    <w:tr2bl w:val="nil"/>
                  </w:tcBorders>
                  <w:tcMar>
                    <w:top w:w="0" w:type="dxa"/>
                    <w:left w:w="0" w:type="dxa"/>
                    <w:bottom w:w="0" w:type="dxa"/>
                    <w:right w:w="0" w:type="dxa"/>
                  </w:tcMar>
                  <w:vAlign w:val="center"/>
                </w:tcPr>
                <w:p w14:paraId="70C4D196">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0A2D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51B0A033">
                  <w:pPr>
                    <w:pStyle w:val="176"/>
                    <w:adjustRightInd w:val="0"/>
                    <w:snapToGrid w:val="0"/>
                    <w:spacing w:line="240" w:lineRule="auto"/>
                    <w:rPr>
                      <w:rFonts w:ascii="Times New Roman" w:hAnsi="Times New Roman"/>
                      <w:szCs w:val="21"/>
                    </w:rPr>
                  </w:pPr>
                  <w:r>
                    <w:rPr>
                      <w:rFonts w:ascii="Times New Roman" w:hAnsi="Times New Roman"/>
                      <w:szCs w:val="21"/>
                    </w:rPr>
                    <w:t>5</w:t>
                  </w:r>
                </w:p>
              </w:tc>
              <w:tc>
                <w:tcPr>
                  <w:tcW w:w="3007" w:type="dxa"/>
                  <w:tcBorders>
                    <w:tl2br w:val="nil"/>
                    <w:tr2bl w:val="nil"/>
                  </w:tcBorders>
                  <w:tcMar>
                    <w:top w:w="0" w:type="dxa"/>
                    <w:left w:w="0" w:type="dxa"/>
                    <w:bottom w:w="0" w:type="dxa"/>
                    <w:right w:w="0" w:type="dxa"/>
                  </w:tcMar>
                  <w:vAlign w:val="center"/>
                </w:tcPr>
                <w:p w14:paraId="6236BA5A">
                  <w:pPr>
                    <w:pStyle w:val="176"/>
                    <w:adjustRightInd w:val="0"/>
                    <w:snapToGrid w:val="0"/>
                    <w:spacing w:line="240" w:lineRule="auto"/>
                    <w:rPr>
                      <w:rFonts w:ascii="Times New Roman" w:hAnsi="Times New Roman"/>
                      <w:szCs w:val="21"/>
                    </w:rPr>
                  </w:pPr>
                  <w:r>
                    <w:rPr>
                      <w:rFonts w:ascii="Times New Roman" w:hAnsi="Times New Roman"/>
                      <w:szCs w:val="21"/>
                    </w:rPr>
                    <w:t>是否森林公园</w:t>
                  </w:r>
                </w:p>
              </w:tc>
              <w:tc>
                <w:tcPr>
                  <w:tcW w:w="3305" w:type="dxa"/>
                  <w:tcBorders>
                    <w:tl2br w:val="nil"/>
                    <w:tr2bl w:val="nil"/>
                  </w:tcBorders>
                  <w:tcMar>
                    <w:top w:w="0" w:type="dxa"/>
                    <w:left w:w="0" w:type="dxa"/>
                    <w:bottom w:w="0" w:type="dxa"/>
                    <w:right w:w="0" w:type="dxa"/>
                  </w:tcMar>
                  <w:vAlign w:val="center"/>
                </w:tcPr>
                <w:p w14:paraId="61EC3BCA">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5053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0BA70563">
                  <w:pPr>
                    <w:pStyle w:val="176"/>
                    <w:adjustRightInd w:val="0"/>
                    <w:snapToGrid w:val="0"/>
                    <w:spacing w:line="240" w:lineRule="auto"/>
                    <w:rPr>
                      <w:rFonts w:ascii="Times New Roman" w:hAnsi="Times New Roman"/>
                      <w:szCs w:val="21"/>
                    </w:rPr>
                  </w:pPr>
                  <w:r>
                    <w:rPr>
                      <w:rFonts w:ascii="Times New Roman" w:hAnsi="Times New Roman"/>
                      <w:szCs w:val="21"/>
                    </w:rPr>
                    <w:t>6</w:t>
                  </w:r>
                </w:p>
              </w:tc>
              <w:tc>
                <w:tcPr>
                  <w:tcW w:w="3007" w:type="dxa"/>
                  <w:tcBorders>
                    <w:tl2br w:val="nil"/>
                    <w:tr2bl w:val="nil"/>
                  </w:tcBorders>
                  <w:tcMar>
                    <w:top w:w="0" w:type="dxa"/>
                    <w:left w:w="0" w:type="dxa"/>
                    <w:bottom w:w="0" w:type="dxa"/>
                    <w:right w:w="0" w:type="dxa"/>
                  </w:tcMar>
                  <w:vAlign w:val="center"/>
                </w:tcPr>
                <w:p w14:paraId="734A68D9">
                  <w:pPr>
                    <w:pStyle w:val="176"/>
                    <w:adjustRightInd w:val="0"/>
                    <w:snapToGrid w:val="0"/>
                    <w:spacing w:line="240" w:lineRule="auto"/>
                    <w:rPr>
                      <w:rFonts w:ascii="Times New Roman" w:hAnsi="Times New Roman"/>
                      <w:szCs w:val="21"/>
                    </w:rPr>
                  </w:pPr>
                  <w:r>
                    <w:rPr>
                      <w:rFonts w:ascii="Times New Roman" w:hAnsi="Times New Roman"/>
                      <w:szCs w:val="21"/>
                    </w:rPr>
                    <w:t>是否生态功能保护区</w:t>
                  </w:r>
                </w:p>
              </w:tc>
              <w:tc>
                <w:tcPr>
                  <w:tcW w:w="3305" w:type="dxa"/>
                  <w:tcBorders>
                    <w:tl2br w:val="nil"/>
                    <w:tr2bl w:val="nil"/>
                  </w:tcBorders>
                  <w:tcMar>
                    <w:top w:w="0" w:type="dxa"/>
                    <w:left w:w="0" w:type="dxa"/>
                    <w:bottom w:w="0" w:type="dxa"/>
                    <w:right w:w="0" w:type="dxa"/>
                  </w:tcMar>
                  <w:vAlign w:val="center"/>
                </w:tcPr>
                <w:p w14:paraId="5D6193EB">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4421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255354AB">
                  <w:pPr>
                    <w:pStyle w:val="176"/>
                    <w:adjustRightInd w:val="0"/>
                    <w:snapToGrid w:val="0"/>
                    <w:spacing w:line="240" w:lineRule="auto"/>
                    <w:rPr>
                      <w:rFonts w:ascii="Times New Roman" w:hAnsi="Times New Roman"/>
                      <w:szCs w:val="21"/>
                    </w:rPr>
                  </w:pPr>
                  <w:r>
                    <w:rPr>
                      <w:rFonts w:ascii="Times New Roman" w:hAnsi="Times New Roman"/>
                      <w:szCs w:val="21"/>
                    </w:rPr>
                    <w:t>7</w:t>
                  </w:r>
                </w:p>
              </w:tc>
              <w:tc>
                <w:tcPr>
                  <w:tcW w:w="3007" w:type="dxa"/>
                  <w:tcBorders>
                    <w:tl2br w:val="nil"/>
                    <w:tr2bl w:val="nil"/>
                  </w:tcBorders>
                  <w:tcMar>
                    <w:top w:w="0" w:type="dxa"/>
                    <w:left w:w="0" w:type="dxa"/>
                    <w:bottom w:w="0" w:type="dxa"/>
                    <w:right w:w="0" w:type="dxa"/>
                  </w:tcMar>
                  <w:vAlign w:val="center"/>
                </w:tcPr>
                <w:p w14:paraId="3D68CBC5">
                  <w:pPr>
                    <w:pStyle w:val="176"/>
                    <w:adjustRightInd w:val="0"/>
                    <w:snapToGrid w:val="0"/>
                    <w:spacing w:line="240" w:lineRule="auto"/>
                    <w:rPr>
                      <w:rFonts w:ascii="Times New Roman" w:hAnsi="Times New Roman"/>
                      <w:szCs w:val="21"/>
                    </w:rPr>
                  </w:pPr>
                  <w:r>
                    <w:rPr>
                      <w:rFonts w:ascii="Times New Roman" w:hAnsi="Times New Roman"/>
                      <w:szCs w:val="21"/>
                    </w:rPr>
                    <w:t>是否水土流失重点防治区</w:t>
                  </w:r>
                </w:p>
              </w:tc>
              <w:tc>
                <w:tcPr>
                  <w:tcW w:w="3305" w:type="dxa"/>
                  <w:tcBorders>
                    <w:tl2br w:val="nil"/>
                    <w:tr2bl w:val="nil"/>
                  </w:tcBorders>
                  <w:tcMar>
                    <w:top w:w="0" w:type="dxa"/>
                    <w:left w:w="0" w:type="dxa"/>
                    <w:bottom w:w="0" w:type="dxa"/>
                    <w:right w:w="0" w:type="dxa"/>
                  </w:tcMar>
                  <w:vAlign w:val="center"/>
                </w:tcPr>
                <w:p w14:paraId="17AF777E">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3934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3B32241A">
                  <w:pPr>
                    <w:pStyle w:val="176"/>
                    <w:adjustRightInd w:val="0"/>
                    <w:snapToGrid w:val="0"/>
                    <w:spacing w:line="240" w:lineRule="auto"/>
                    <w:rPr>
                      <w:rFonts w:ascii="Times New Roman" w:hAnsi="Times New Roman"/>
                      <w:szCs w:val="21"/>
                    </w:rPr>
                  </w:pPr>
                  <w:r>
                    <w:rPr>
                      <w:rFonts w:ascii="Times New Roman" w:hAnsi="Times New Roman"/>
                      <w:szCs w:val="21"/>
                    </w:rPr>
                    <w:t>8</w:t>
                  </w:r>
                </w:p>
              </w:tc>
              <w:tc>
                <w:tcPr>
                  <w:tcW w:w="3007" w:type="dxa"/>
                  <w:tcBorders>
                    <w:tl2br w:val="nil"/>
                    <w:tr2bl w:val="nil"/>
                  </w:tcBorders>
                  <w:tcMar>
                    <w:top w:w="0" w:type="dxa"/>
                    <w:left w:w="0" w:type="dxa"/>
                    <w:bottom w:w="0" w:type="dxa"/>
                    <w:right w:w="0" w:type="dxa"/>
                  </w:tcMar>
                  <w:vAlign w:val="center"/>
                </w:tcPr>
                <w:p w14:paraId="7E5066B3">
                  <w:pPr>
                    <w:pStyle w:val="176"/>
                    <w:adjustRightInd w:val="0"/>
                    <w:snapToGrid w:val="0"/>
                    <w:spacing w:line="240" w:lineRule="auto"/>
                    <w:rPr>
                      <w:rFonts w:ascii="Times New Roman" w:hAnsi="Times New Roman"/>
                      <w:szCs w:val="21"/>
                    </w:rPr>
                  </w:pPr>
                  <w:r>
                    <w:rPr>
                      <w:rFonts w:ascii="Times New Roman" w:hAnsi="Times New Roman"/>
                      <w:szCs w:val="21"/>
                    </w:rPr>
                    <w:t>是否人口密集区</w:t>
                  </w:r>
                </w:p>
              </w:tc>
              <w:tc>
                <w:tcPr>
                  <w:tcW w:w="3305" w:type="dxa"/>
                  <w:tcBorders>
                    <w:tl2br w:val="nil"/>
                    <w:tr2bl w:val="nil"/>
                  </w:tcBorders>
                  <w:tcMar>
                    <w:top w:w="0" w:type="dxa"/>
                    <w:left w:w="0" w:type="dxa"/>
                    <w:bottom w:w="0" w:type="dxa"/>
                    <w:right w:w="0" w:type="dxa"/>
                  </w:tcMar>
                  <w:vAlign w:val="center"/>
                </w:tcPr>
                <w:p w14:paraId="54C3A67B">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0605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65E0216F">
                  <w:pPr>
                    <w:pStyle w:val="176"/>
                    <w:adjustRightInd w:val="0"/>
                    <w:snapToGrid w:val="0"/>
                    <w:spacing w:line="240" w:lineRule="auto"/>
                    <w:rPr>
                      <w:rFonts w:ascii="Times New Roman" w:hAnsi="Times New Roman"/>
                      <w:szCs w:val="21"/>
                    </w:rPr>
                  </w:pPr>
                  <w:r>
                    <w:rPr>
                      <w:rFonts w:ascii="Times New Roman" w:hAnsi="Times New Roman"/>
                      <w:szCs w:val="21"/>
                    </w:rPr>
                    <w:t>9</w:t>
                  </w:r>
                </w:p>
              </w:tc>
              <w:tc>
                <w:tcPr>
                  <w:tcW w:w="3007" w:type="dxa"/>
                  <w:tcBorders>
                    <w:tl2br w:val="nil"/>
                    <w:tr2bl w:val="nil"/>
                  </w:tcBorders>
                  <w:tcMar>
                    <w:top w:w="0" w:type="dxa"/>
                    <w:left w:w="0" w:type="dxa"/>
                    <w:bottom w:w="0" w:type="dxa"/>
                    <w:right w:w="0" w:type="dxa"/>
                  </w:tcMar>
                  <w:vAlign w:val="center"/>
                </w:tcPr>
                <w:p w14:paraId="7DCAEC5C">
                  <w:pPr>
                    <w:pStyle w:val="176"/>
                    <w:adjustRightInd w:val="0"/>
                    <w:snapToGrid w:val="0"/>
                    <w:spacing w:line="240" w:lineRule="auto"/>
                    <w:rPr>
                      <w:rFonts w:ascii="Times New Roman" w:hAnsi="Times New Roman"/>
                      <w:szCs w:val="21"/>
                    </w:rPr>
                  </w:pPr>
                  <w:r>
                    <w:rPr>
                      <w:rFonts w:ascii="Times New Roman" w:hAnsi="Times New Roman"/>
                      <w:szCs w:val="21"/>
                    </w:rPr>
                    <w:t>是否重点文物保护单位</w:t>
                  </w:r>
                </w:p>
              </w:tc>
              <w:tc>
                <w:tcPr>
                  <w:tcW w:w="3305" w:type="dxa"/>
                  <w:tcBorders>
                    <w:tl2br w:val="nil"/>
                    <w:tr2bl w:val="nil"/>
                  </w:tcBorders>
                  <w:tcMar>
                    <w:top w:w="0" w:type="dxa"/>
                    <w:left w:w="0" w:type="dxa"/>
                    <w:bottom w:w="0" w:type="dxa"/>
                    <w:right w:w="0" w:type="dxa"/>
                  </w:tcMar>
                  <w:vAlign w:val="center"/>
                </w:tcPr>
                <w:p w14:paraId="29568802">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4E93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1D36EFCF">
                  <w:pPr>
                    <w:pStyle w:val="176"/>
                    <w:adjustRightInd w:val="0"/>
                    <w:snapToGrid w:val="0"/>
                    <w:spacing w:line="240" w:lineRule="auto"/>
                    <w:rPr>
                      <w:rFonts w:ascii="Times New Roman" w:hAnsi="Times New Roman"/>
                      <w:szCs w:val="21"/>
                    </w:rPr>
                  </w:pPr>
                  <w:r>
                    <w:rPr>
                      <w:rFonts w:ascii="Times New Roman" w:hAnsi="Times New Roman"/>
                      <w:szCs w:val="21"/>
                    </w:rPr>
                    <w:t>10</w:t>
                  </w:r>
                </w:p>
              </w:tc>
              <w:tc>
                <w:tcPr>
                  <w:tcW w:w="3007" w:type="dxa"/>
                  <w:tcBorders>
                    <w:tl2br w:val="nil"/>
                    <w:tr2bl w:val="nil"/>
                  </w:tcBorders>
                  <w:tcMar>
                    <w:top w:w="0" w:type="dxa"/>
                    <w:left w:w="0" w:type="dxa"/>
                    <w:bottom w:w="0" w:type="dxa"/>
                    <w:right w:w="0" w:type="dxa"/>
                  </w:tcMar>
                  <w:vAlign w:val="center"/>
                </w:tcPr>
                <w:p w14:paraId="5A894844">
                  <w:pPr>
                    <w:pStyle w:val="176"/>
                    <w:adjustRightInd w:val="0"/>
                    <w:snapToGrid w:val="0"/>
                    <w:spacing w:line="240" w:lineRule="auto"/>
                    <w:rPr>
                      <w:rFonts w:ascii="Times New Roman" w:hAnsi="Times New Roman"/>
                      <w:szCs w:val="21"/>
                    </w:rPr>
                  </w:pPr>
                  <w:r>
                    <w:rPr>
                      <w:rFonts w:ascii="Times New Roman" w:hAnsi="Times New Roman"/>
                      <w:szCs w:val="21"/>
                    </w:rPr>
                    <w:t>是否三河、三湖、两控区</w:t>
                  </w:r>
                </w:p>
              </w:tc>
              <w:tc>
                <w:tcPr>
                  <w:tcW w:w="3305" w:type="dxa"/>
                  <w:tcBorders>
                    <w:tl2br w:val="nil"/>
                    <w:tr2bl w:val="nil"/>
                  </w:tcBorders>
                  <w:tcMar>
                    <w:top w:w="0" w:type="dxa"/>
                    <w:left w:w="0" w:type="dxa"/>
                    <w:bottom w:w="0" w:type="dxa"/>
                    <w:right w:w="0" w:type="dxa"/>
                  </w:tcMar>
                  <w:vAlign w:val="center"/>
                </w:tcPr>
                <w:p w14:paraId="03C3A5CF">
                  <w:pPr>
                    <w:pStyle w:val="176"/>
                    <w:adjustRightInd w:val="0"/>
                    <w:snapToGrid w:val="0"/>
                    <w:spacing w:line="240" w:lineRule="auto"/>
                    <w:rPr>
                      <w:rFonts w:ascii="Times New Roman" w:hAnsi="Times New Roman"/>
                      <w:szCs w:val="21"/>
                    </w:rPr>
                  </w:pPr>
                  <w:r>
                    <w:rPr>
                      <w:rFonts w:ascii="Times New Roman" w:hAnsi="Times New Roman"/>
                      <w:szCs w:val="21"/>
                    </w:rPr>
                    <w:t>是（</w:t>
                  </w:r>
                  <w:r>
                    <w:rPr>
                      <w:rFonts w:hint="eastAsia" w:ascii="Times New Roman" w:hAnsi="Times New Roman"/>
                      <w:szCs w:val="21"/>
                    </w:rPr>
                    <w:t>酸雨控制</w:t>
                  </w:r>
                  <w:r>
                    <w:rPr>
                      <w:rFonts w:ascii="Times New Roman" w:hAnsi="Times New Roman"/>
                      <w:szCs w:val="21"/>
                    </w:rPr>
                    <w:t>区）</w:t>
                  </w:r>
                </w:p>
              </w:tc>
            </w:tr>
            <w:tr w14:paraId="0503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16DB0617">
                  <w:pPr>
                    <w:pStyle w:val="176"/>
                    <w:adjustRightInd w:val="0"/>
                    <w:snapToGrid w:val="0"/>
                    <w:spacing w:line="240" w:lineRule="auto"/>
                    <w:rPr>
                      <w:rFonts w:ascii="Times New Roman" w:hAnsi="Times New Roman"/>
                      <w:szCs w:val="21"/>
                    </w:rPr>
                  </w:pPr>
                  <w:r>
                    <w:rPr>
                      <w:rFonts w:ascii="Times New Roman" w:hAnsi="Times New Roman"/>
                      <w:szCs w:val="21"/>
                    </w:rPr>
                    <w:t>11</w:t>
                  </w:r>
                </w:p>
              </w:tc>
              <w:tc>
                <w:tcPr>
                  <w:tcW w:w="3007" w:type="dxa"/>
                  <w:tcBorders>
                    <w:tl2br w:val="nil"/>
                    <w:tr2bl w:val="nil"/>
                  </w:tcBorders>
                  <w:tcMar>
                    <w:top w:w="0" w:type="dxa"/>
                    <w:left w:w="0" w:type="dxa"/>
                    <w:bottom w:w="0" w:type="dxa"/>
                    <w:right w:w="0" w:type="dxa"/>
                  </w:tcMar>
                  <w:vAlign w:val="center"/>
                </w:tcPr>
                <w:p w14:paraId="5C400D43">
                  <w:pPr>
                    <w:pStyle w:val="176"/>
                    <w:adjustRightInd w:val="0"/>
                    <w:snapToGrid w:val="0"/>
                    <w:spacing w:line="240" w:lineRule="auto"/>
                    <w:rPr>
                      <w:rFonts w:ascii="Times New Roman" w:hAnsi="Times New Roman"/>
                      <w:szCs w:val="21"/>
                    </w:rPr>
                  </w:pPr>
                  <w:r>
                    <w:rPr>
                      <w:rFonts w:ascii="Times New Roman" w:hAnsi="Times New Roman"/>
                      <w:szCs w:val="21"/>
                    </w:rPr>
                    <w:t>是否水库库区</w:t>
                  </w:r>
                </w:p>
              </w:tc>
              <w:tc>
                <w:tcPr>
                  <w:tcW w:w="3305" w:type="dxa"/>
                  <w:tcBorders>
                    <w:tl2br w:val="nil"/>
                    <w:tr2bl w:val="nil"/>
                  </w:tcBorders>
                  <w:tcMar>
                    <w:top w:w="0" w:type="dxa"/>
                    <w:left w:w="0" w:type="dxa"/>
                    <w:bottom w:w="0" w:type="dxa"/>
                    <w:right w:w="0" w:type="dxa"/>
                  </w:tcMar>
                  <w:vAlign w:val="center"/>
                </w:tcPr>
                <w:p w14:paraId="2AB13526">
                  <w:pPr>
                    <w:pStyle w:val="176"/>
                    <w:adjustRightInd w:val="0"/>
                    <w:snapToGrid w:val="0"/>
                    <w:spacing w:line="240" w:lineRule="auto"/>
                    <w:rPr>
                      <w:rFonts w:ascii="Times New Roman" w:hAnsi="Times New Roman"/>
                      <w:szCs w:val="21"/>
                    </w:rPr>
                  </w:pPr>
                  <w:r>
                    <w:rPr>
                      <w:rFonts w:ascii="Times New Roman" w:hAnsi="Times New Roman"/>
                      <w:szCs w:val="21"/>
                    </w:rPr>
                    <w:t>否</w:t>
                  </w:r>
                </w:p>
              </w:tc>
            </w:tr>
            <w:tr w14:paraId="2DD0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78EEFE22">
                  <w:pPr>
                    <w:pStyle w:val="176"/>
                    <w:adjustRightInd w:val="0"/>
                    <w:snapToGrid w:val="0"/>
                    <w:spacing w:line="240" w:lineRule="auto"/>
                    <w:rPr>
                      <w:rFonts w:ascii="Times New Roman" w:hAnsi="Times New Roman"/>
                      <w:szCs w:val="21"/>
                    </w:rPr>
                  </w:pPr>
                  <w:r>
                    <w:rPr>
                      <w:rFonts w:ascii="Times New Roman" w:hAnsi="Times New Roman"/>
                      <w:szCs w:val="21"/>
                    </w:rPr>
                    <w:t>12</w:t>
                  </w:r>
                </w:p>
              </w:tc>
              <w:tc>
                <w:tcPr>
                  <w:tcW w:w="3007" w:type="dxa"/>
                  <w:tcBorders>
                    <w:tl2br w:val="nil"/>
                    <w:tr2bl w:val="nil"/>
                  </w:tcBorders>
                  <w:tcMar>
                    <w:top w:w="0" w:type="dxa"/>
                    <w:left w:w="0" w:type="dxa"/>
                    <w:bottom w:w="0" w:type="dxa"/>
                    <w:right w:w="0" w:type="dxa"/>
                  </w:tcMar>
                  <w:vAlign w:val="center"/>
                </w:tcPr>
                <w:p w14:paraId="04CE2792">
                  <w:pPr>
                    <w:pStyle w:val="176"/>
                    <w:adjustRightInd w:val="0"/>
                    <w:snapToGrid w:val="0"/>
                    <w:spacing w:line="240" w:lineRule="auto"/>
                    <w:rPr>
                      <w:rFonts w:ascii="Times New Roman" w:hAnsi="Times New Roman"/>
                      <w:szCs w:val="21"/>
                    </w:rPr>
                  </w:pPr>
                  <w:r>
                    <w:rPr>
                      <w:rFonts w:ascii="Times New Roman" w:hAnsi="Times New Roman"/>
                      <w:szCs w:val="21"/>
                    </w:rPr>
                    <w:t>是否污水处理厂集水范围</w:t>
                  </w:r>
                </w:p>
              </w:tc>
              <w:tc>
                <w:tcPr>
                  <w:tcW w:w="3305" w:type="dxa"/>
                  <w:tcBorders>
                    <w:tl2br w:val="nil"/>
                    <w:tr2bl w:val="nil"/>
                  </w:tcBorders>
                  <w:tcMar>
                    <w:top w:w="0" w:type="dxa"/>
                    <w:left w:w="0" w:type="dxa"/>
                    <w:bottom w:w="0" w:type="dxa"/>
                    <w:right w:w="0" w:type="dxa"/>
                  </w:tcMar>
                  <w:vAlign w:val="center"/>
                </w:tcPr>
                <w:p w14:paraId="3E6BD3FB">
                  <w:pPr>
                    <w:pStyle w:val="176"/>
                    <w:adjustRightInd w:val="0"/>
                    <w:snapToGrid w:val="0"/>
                    <w:spacing w:line="240" w:lineRule="auto"/>
                    <w:rPr>
                      <w:rFonts w:ascii="Times New Roman" w:hAnsi="Times New Roman"/>
                      <w:szCs w:val="21"/>
                    </w:rPr>
                  </w:pPr>
                  <w:r>
                    <w:rPr>
                      <w:rFonts w:hint="eastAsia" w:ascii="Times New Roman" w:hAnsi="Times New Roman"/>
                      <w:szCs w:val="21"/>
                    </w:rPr>
                    <w:t>否</w:t>
                  </w:r>
                </w:p>
              </w:tc>
            </w:tr>
            <w:tr w14:paraId="76C8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9" w:type="dxa"/>
                  <w:tcBorders>
                    <w:tl2br w:val="nil"/>
                    <w:tr2bl w:val="nil"/>
                  </w:tcBorders>
                  <w:tcMar>
                    <w:top w:w="0" w:type="dxa"/>
                    <w:left w:w="0" w:type="dxa"/>
                    <w:bottom w:w="0" w:type="dxa"/>
                    <w:right w:w="0" w:type="dxa"/>
                  </w:tcMar>
                  <w:vAlign w:val="center"/>
                </w:tcPr>
                <w:p w14:paraId="0BD64B02">
                  <w:pPr>
                    <w:pStyle w:val="176"/>
                    <w:adjustRightInd w:val="0"/>
                    <w:snapToGrid w:val="0"/>
                    <w:spacing w:line="240" w:lineRule="auto"/>
                    <w:rPr>
                      <w:rFonts w:ascii="Times New Roman" w:hAnsi="Times New Roman"/>
                      <w:szCs w:val="21"/>
                    </w:rPr>
                  </w:pPr>
                  <w:r>
                    <w:rPr>
                      <w:rFonts w:ascii="Times New Roman" w:hAnsi="Times New Roman"/>
                      <w:szCs w:val="21"/>
                    </w:rPr>
                    <w:t>13</w:t>
                  </w:r>
                </w:p>
              </w:tc>
              <w:tc>
                <w:tcPr>
                  <w:tcW w:w="3007" w:type="dxa"/>
                  <w:tcBorders>
                    <w:tl2br w:val="nil"/>
                    <w:tr2bl w:val="nil"/>
                  </w:tcBorders>
                  <w:tcMar>
                    <w:top w:w="0" w:type="dxa"/>
                    <w:left w:w="0" w:type="dxa"/>
                    <w:bottom w:w="0" w:type="dxa"/>
                    <w:right w:w="0" w:type="dxa"/>
                  </w:tcMar>
                  <w:vAlign w:val="center"/>
                </w:tcPr>
                <w:p w14:paraId="096A08B2">
                  <w:pPr>
                    <w:pStyle w:val="176"/>
                    <w:adjustRightInd w:val="0"/>
                    <w:snapToGrid w:val="0"/>
                    <w:spacing w:line="240" w:lineRule="auto"/>
                    <w:rPr>
                      <w:rFonts w:ascii="Times New Roman" w:hAnsi="Times New Roman"/>
                      <w:szCs w:val="21"/>
                    </w:rPr>
                  </w:pPr>
                  <w:r>
                    <w:rPr>
                      <w:rFonts w:ascii="Times New Roman" w:hAnsi="Times New Roman"/>
                      <w:szCs w:val="21"/>
                    </w:rPr>
                    <w:t>是否属于生态敏感与脆弱区</w:t>
                  </w:r>
                </w:p>
              </w:tc>
              <w:tc>
                <w:tcPr>
                  <w:tcW w:w="3305" w:type="dxa"/>
                  <w:tcBorders>
                    <w:tl2br w:val="nil"/>
                    <w:tr2bl w:val="nil"/>
                  </w:tcBorders>
                  <w:tcMar>
                    <w:top w:w="0" w:type="dxa"/>
                    <w:left w:w="0" w:type="dxa"/>
                    <w:bottom w:w="0" w:type="dxa"/>
                    <w:right w:w="0" w:type="dxa"/>
                  </w:tcMar>
                  <w:vAlign w:val="center"/>
                </w:tcPr>
                <w:p w14:paraId="2E6B3048">
                  <w:pPr>
                    <w:pStyle w:val="176"/>
                    <w:adjustRightInd w:val="0"/>
                    <w:snapToGrid w:val="0"/>
                    <w:spacing w:line="240" w:lineRule="auto"/>
                    <w:rPr>
                      <w:rFonts w:ascii="Times New Roman" w:hAnsi="Times New Roman"/>
                      <w:szCs w:val="21"/>
                    </w:rPr>
                  </w:pPr>
                  <w:r>
                    <w:rPr>
                      <w:rFonts w:ascii="Times New Roman" w:hAnsi="Times New Roman"/>
                      <w:szCs w:val="21"/>
                    </w:rPr>
                    <w:t>否</w:t>
                  </w:r>
                </w:p>
              </w:tc>
            </w:tr>
          </w:tbl>
          <w:p w14:paraId="6FD00AEC">
            <w:pPr>
              <w:autoSpaceDE w:val="0"/>
              <w:autoSpaceDN w:val="0"/>
              <w:adjustRightInd w:val="0"/>
              <w:snapToGrid w:val="0"/>
              <w:rPr>
                <w:rFonts w:ascii="Times New Roman" w:hAnsi="Times New Roman"/>
                <w:kern w:val="0"/>
                <w:szCs w:val="21"/>
              </w:rPr>
            </w:pPr>
          </w:p>
        </w:tc>
      </w:tr>
    </w:tbl>
    <w:p w14:paraId="07A67C7D">
      <w:pPr>
        <w:adjustRightInd w:val="0"/>
        <w:snapToGrid w:val="0"/>
        <w:rPr>
          <w:rFonts w:ascii="Times New Roman" w:hAnsi="Times New Roman"/>
          <w:color w:val="000000" w:themeColor="text1"/>
          <w:sz w:val="24"/>
        </w:rPr>
      </w:pPr>
    </w:p>
    <w:p w14:paraId="4CB30122">
      <w:pPr>
        <w:adjustRightInd w:val="0"/>
        <w:snapToGrid w:val="0"/>
        <w:rPr>
          <w:rFonts w:ascii="Times New Roman" w:hAnsi="Times New Roman"/>
          <w:color w:val="000000" w:themeColor="text1"/>
          <w:sz w:val="24"/>
        </w:rPr>
      </w:pPr>
    </w:p>
    <w:p w14:paraId="46C3626F">
      <w:pPr>
        <w:adjustRightInd w:val="0"/>
        <w:snapToGrid w:val="0"/>
        <w:rPr>
          <w:rFonts w:ascii="Times New Roman" w:hAnsi="Times New Roman"/>
          <w:color w:val="000000" w:themeColor="text1"/>
          <w:sz w:val="24"/>
        </w:rPr>
      </w:pPr>
    </w:p>
    <w:p w14:paraId="6E737343">
      <w:pPr>
        <w:adjustRightInd w:val="0"/>
        <w:snapToGrid w:val="0"/>
        <w:rPr>
          <w:rFonts w:ascii="Times New Roman" w:hAnsi="Times New Roman"/>
          <w:color w:val="000000" w:themeColor="text1"/>
          <w:sz w:val="24"/>
        </w:rPr>
      </w:pPr>
    </w:p>
    <w:p w14:paraId="4B3DCFB9">
      <w:pPr>
        <w:adjustRightInd w:val="0"/>
        <w:snapToGrid w:val="0"/>
        <w:rPr>
          <w:rFonts w:ascii="Times New Roman" w:hAnsi="Times New Roman"/>
          <w:color w:val="000000" w:themeColor="text1"/>
          <w:sz w:val="24"/>
        </w:rPr>
      </w:pPr>
    </w:p>
    <w:p w14:paraId="34CA5D37">
      <w:pPr>
        <w:adjustRightInd w:val="0"/>
        <w:snapToGrid w:val="0"/>
        <w:rPr>
          <w:rFonts w:ascii="Times New Roman" w:hAnsi="Times New Roman"/>
          <w:color w:val="000000" w:themeColor="text1"/>
          <w:sz w:val="24"/>
        </w:rPr>
      </w:pPr>
    </w:p>
    <w:p w14:paraId="3F1B5711">
      <w:pPr>
        <w:adjustRightInd w:val="0"/>
        <w:snapToGrid w:val="0"/>
        <w:rPr>
          <w:rFonts w:ascii="Times New Roman" w:hAnsi="Times New Roman"/>
          <w:color w:val="000000" w:themeColor="text1"/>
          <w:sz w:val="24"/>
        </w:rPr>
      </w:pPr>
    </w:p>
    <w:p w14:paraId="337A1D5F">
      <w:pPr>
        <w:adjustRightInd w:val="0"/>
        <w:snapToGrid w:val="0"/>
        <w:rPr>
          <w:rFonts w:ascii="Times New Roman" w:hAnsi="Times New Roman"/>
          <w:color w:val="000000" w:themeColor="text1"/>
          <w:sz w:val="24"/>
        </w:rPr>
      </w:pPr>
    </w:p>
    <w:p w14:paraId="29E94614">
      <w:pPr>
        <w:adjustRightInd w:val="0"/>
        <w:snapToGrid w:val="0"/>
        <w:rPr>
          <w:rFonts w:ascii="Times New Roman" w:hAnsi="Times New Roman"/>
          <w:color w:val="000000" w:themeColor="text1"/>
          <w:sz w:val="24"/>
        </w:rPr>
      </w:pPr>
    </w:p>
    <w:p w14:paraId="7243652C">
      <w:pPr>
        <w:adjustRightInd w:val="0"/>
        <w:snapToGrid w:val="0"/>
        <w:rPr>
          <w:rFonts w:ascii="Times New Roman" w:hAnsi="Times New Roman"/>
          <w:color w:val="000000" w:themeColor="text1"/>
          <w:sz w:val="24"/>
        </w:rPr>
      </w:pPr>
    </w:p>
    <w:p w14:paraId="63F702FF">
      <w:pPr>
        <w:adjustRightInd w:val="0"/>
        <w:snapToGrid w:val="0"/>
        <w:rPr>
          <w:rFonts w:ascii="Times New Roman" w:hAnsi="Times New Roman"/>
          <w:color w:val="000000" w:themeColor="text1"/>
          <w:sz w:val="24"/>
        </w:rPr>
      </w:pPr>
    </w:p>
    <w:p w14:paraId="4F1CA215">
      <w:pPr>
        <w:adjustRightInd w:val="0"/>
        <w:snapToGrid w:val="0"/>
        <w:rPr>
          <w:rFonts w:ascii="Times New Roman" w:hAnsi="Times New Roman"/>
          <w:color w:val="000000" w:themeColor="text1"/>
          <w:sz w:val="24"/>
        </w:rPr>
      </w:pPr>
    </w:p>
    <w:p w14:paraId="15CCD4F3">
      <w:pPr>
        <w:adjustRightInd w:val="0"/>
        <w:snapToGrid w:val="0"/>
        <w:rPr>
          <w:rFonts w:ascii="Times New Roman" w:hAnsi="Times New Roman"/>
          <w:color w:val="000000" w:themeColor="text1"/>
          <w:sz w:val="24"/>
        </w:rPr>
      </w:pPr>
    </w:p>
    <w:p w14:paraId="268DA75A">
      <w:pPr>
        <w:adjustRightInd w:val="0"/>
        <w:snapToGrid w:val="0"/>
        <w:rPr>
          <w:rFonts w:ascii="Times New Roman" w:hAnsi="Times New Roman"/>
          <w:color w:val="000000" w:themeColor="text1"/>
          <w:sz w:val="24"/>
        </w:rPr>
      </w:pPr>
    </w:p>
    <w:p w14:paraId="489468C9">
      <w:pPr>
        <w:adjustRightInd w:val="0"/>
        <w:snapToGrid w:val="0"/>
        <w:rPr>
          <w:rFonts w:ascii="Times New Roman" w:hAnsi="Times New Roman"/>
          <w:color w:val="000000" w:themeColor="text1"/>
          <w:sz w:val="24"/>
        </w:rPr>
      </w:pPr>
    </w:p>
    <w:p w14:paraId="631FB341">
      <w:pPr>
        <w:adjustRightInd w:val="0"/>
        <w:snapToGrid w:val="0"/>
        <w:rPr>
          <w:rFonts w:ascii="Times New Roman" w:hAnsi="Times New Roman"/>
          <w:color w:val="000000" w:themeColor="text1"/>
          <w:sz w:val="24"/>
        </w:rPr>
      </w:pPr>
    </w:p>
    <w:p w14:paraId="7B4C16E8">
      <w:pPr>
        <w:adjustRightInd w:val="0"/>
        <w:snapToGrid w:val="0"/>
        <w:rPr>
          <w:rFonts w:ascii="Times New Roman" w:hAnsi="Times New Roman"/>
          <w:color w:val="000000" w:themeColor="text1"/>
          <w:sz w:val="24"/>
        </w:rPr>
      </w:pPr>
    </w:p>
    <w:p w14:paraId="37BFF7E0">
      <w:pPr>
        <w:adjustRightInd w:val="0"/>
        <w:snapToGrid w:val="0"/>
        <w:rPr>
          <w:rFonts w:ascii="Times New Roman" w:hAnsi="Times New Roman"/>
          <w:color w:val="000000" w:themeColor="text1"/>
          <w:sz w:val="24"/>
        </w:rPr>
      </w:pPr>
    </w:p>
    <w:p w14:paraId="4A8A4191">
      <w:pPr>
        <w:adjustRightInd w:val="0"/>
        <w:snapToGrid w:val="0"/>
        <w:rPr>
          <w:rFonts w:ascii="Times New Roman" w:hAnsi="Times New Roman"/>
          <w:color w:val="000000" w:themeColor="text1"/>
          <w:sz w:val="24"/>
        </w:rPr>
      </w:pPr>
    </w:p>
    <w:p w14:paraId="4A86BCD3">
      <w:pPr>
        <w:adjustRightInd w:val="0"/>
        <w:snapToGrid w:val="0"/>
        <w:rPr>
          <w:rFonts w:ascii="Times New Roman" w:hAnsi="Times New Roman"/>
          <w:color w:val="000000" w:themeColor="text1"/>
          <w:sz w:val="24"/>
        </w:rPr>
      </w:pPr>
    </w:p>
    <w:p w14:paraId="64B09A86">
      <w:pPr>
        <w:adjustRightInd w:val="0"/>
        <w:snapToGrid w:val="0"/>
        <w:rPr>
          <w:rFonts w:ascii="Times New Roman" w:hAnsi="Times New Roman"/>
          <w:color w:val="000000" w:themeColor="text1"/>
          <w:sz w:val="24"/>
        </w:rPr>
      </w:pPr>
    </w:p>
    <w:p w14:paraId="419C7CCF">
      <w:pPr>
        <w:adjustRightInd w:val="0"/>
        <w:snapToGrid w:val="0"/>
        <w:rPr>
          <w:rFonts w:ascii="Times New Roman" w:hAnsi="Times New Roman"/>
          <w:color w:val="000000" w:themeColor="text1"/>
          <w:sz w:val="24"/>
        </w:rPr>
      </w:pPr>
    </w:p>
    <w:p w14:paraId="38345DF0">
      <w:pPr>
        <w:adjustRightInd w:val="0"/>
        <w:snapToGrid w:val="0"/>
        <w:rPr>
          <w:rFonts w:ascii="Times New Roman" w:hAnsi="Times New Roman"/>
          <w:color w:val="000000" w:themeColor="text1"/>
          <w:sz w:val="24"/>
        </w:rPr>
      </w:pPr>
    </w:p>
    <w:p w14:paraId="69EC5A24">
      <w:pPr>
        <w:adjustRightInd w:val="0"/>
        <w:snapToGrid w:val="0"/>
        <w:rPr>
          <w:rFonts w:ascii="Times New Roman" w:hAnsi="Times New Roman"/>
          <w:color w:val="000000" w:themeColor="text1"/>
          <w:sz w:val="24"/>
        </w:rPr>
      </w:pPr>
    </w:p>
    <w:p w14:paraId="1BC59445">
      <w:pPr>
        <w:adjustRightInd w:val="0"/>
        <w:snapToGrid w:val="0"/>
        <w:rPr>
          <w:rFonts w:ascii="Times New Roman" w:hAnsi="Times New Roman"/>
          <w:color w:val="000000" w:themeColor="text1"/>
          <w:sz w:val="24"/>
        </w:rPr>
      </w:pPr>
    </w:p>
    <w:p w14:paraId="568AA2AE">
      <w:pPr>
        <w:adjustRightInd w:val="0"/>
        <w:snapToGrid w:val="0"/>
        <w:rPr>
          <w:rFonts w:ascii="Times New Roman" w:hAnsi="Times New Roman"/>
          <w:color w:val="000000" w:themeColor="text1"/>
          <w:sz w:val="24"/>
        </w:rPr>
      </w:pPr>
    </w:p>
    <w:p w14:paraId="0C1F4A64">
      <w:pPr>
        <w:adjustRightInd w:val="0"/>
        <w:snapToGrid w:val="0"/>
        <w:rPr>
          <w:rFonts w:ascii="Times New Roman" w:hAnsi="Times New Roman"/>
          <w:color w:val="000000" w:themeColor="text1"/>
          <w:sz w:val="24"/>
        </w:rPr>
      </w:pPr>
    </w:p>
    <w:p w14:paraId="59A14136">
      <w:pPr>
        <w:adjustRightInd w:val="0"/>
        <w:snapToGrid w:val="0"/>
        <w:rPr>
          <w:rFonts w:ascii="Times New Roman" w:hAnsi="Times New Roman"/>
          <w:color w:val="000000" w:themeColor="text1"/>
          <w:sz w:val="24"/>
        </w:rPr>
      </w:pPr>
    </w:p>
    <w:p w14:paraId="7817B4D8">
      <w:pPr>
        <w:adjustRightInd w:val="0"/>
        <w:snapToGrid w:val="0"/>
        <w:rPr>
          <w:rFonts w:ascii="Times New Roman" w:hAnsi="Times New Roman"/>
          <w:color w:val="000000" w:themeColor="text1"/>
          <w:sz w:val="24"/>
        </w:rPr>
      </w:pPr>
    </w:p>
    <w:p w14:paraId="4D2015B0">
      <w:pPr>
        <w:pStyle w:val="2"/>
        <w:adjustRightInd w:val="0"/>
        <w:snapToGrid w:val="0"/>
        <w:spacing w:afterLines="100"/>
        <w:jc w:val="center"/>
        <w:rPr>
          <w:rFonts w:ascii="黑体" w:hAnsi="黑体"/>
          <w:bCs w:val="0"/>
          <w:snapToGrid w:val="0"/>
          <w:kern w:val="0"/>
          <w:sz w:val="30"/>
          <w:szCs w:val="30"/>
        </w:rPr>
      </w:pPr>
      <w:bookmarkStart w:id="74" w:name="_Toc21134"/>
      <w:r>
        <w:rPr>
          <w:rFonts w:hint="eastAsia" w:ascii="黑体" w:hAnsi="黑体"/>
          <w:bCs w:val="0"/>
          <w:snapToGrid w:val="0"/>
          <w:kern w:val="0"/>
          <w:sz w:val="30"/>
          <w:szCs w:val="30"/>
        </w:rPr>
        <w:t>二、建设项目</w:t>
      </w:r>
      <w:bookmarkEnd w:id="16"/>
      <w:r>
        <w:rPr>
          <w:rFonts w:hint="eastAsia" w:ascii="黑体" w:hAnsi="黑体"/>
          <w:bCs w:val="0"/>
          <w:snapToGrid w:val="0"/>
          <w:kern w:val="0"/>
          <w:sz w:val="30"/>
          <w:szCs w:val="30"/>
        </w:rPr>
        <w:t>工程分析</w:t>
      </w:r>
      <w:bookmarkEnd w:id="17"/>
      <w:bookmarkEnd w:id="18"/>
      <w:bookmarkEnd w:id="74"/>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65"/>
      </w:tblGrid>
      <w:tr w14:paraId="4A19E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784" w:type="dxa"/>
            <w:tcMar>
              <w:top w:w="0" w:type="dxa"/>
              <w:left w:w="0" w:type="dxa"/>
              <w:bottom w:w="0" w:type="dxa"/>
              <w:right w:w="0" w:type="dxa"/>
            </w:tcMar>
            <w:vAlign w:val="center"/>
          </w:tcPr>
          <w:p w14:paraId="75047F5F">
            <w:pPr>
              <w:pStyle w:val="26"/>
              <w:adjustRightInd w:val="0"/>
              <w:snapToGrid w:val="0"/>
              <w:jc w:val="center"/>
              <w:rPr>
                <w:b/>
                <w:bCs/>
              </w:rPr>
            </w:pPr>
            <w:r>
              <w:rPr>
                <w:rFonts w:hint="eastAsia"/>
                <w:b/>
                <w:bCs/>
              </w:rPr>
              <w:t>建设</w:t>
            </w:r>
          </w:p>
          <w:p w14:paraId="0FEA87D5">
            <w:pPr>
              <w:pStyle w:val="26"/>
              <w:adjustRightInd w:val="0"/>
              <w:snapToGrid w:val="0"/>
              <w:jc w:val="center"/>
              <w:rPr>
                <w:sz w:val="21"/>
                <w:szCs w:val="21"/>
              </w:rPr>
            </w:pPr>
            <w:r>
              <w:rPr>
                <w:rFonts w:hint="eastAsia"/>
                <w:b/>
                <w:bCs/>
              </w:rPr>
              <w:t>内容</w:t>
            </w:r>
          </w:p>
        </w:tc>
        <w:tc>
          <w:tcPr>
            <w:tcW w:w="8302" w:type="dxa"/>
            <w:tcMar>
              <w:top w:w="0" w:type="dxa"/>
              <w:left w:w="0" w:type="dxa"/>
              <w:bottom w:w="0" w:type="dxa"/>
              <w:right w:w="0" w:type="dxa"/>
            </w:tcMar>
            <w:vAlign w:val="center"/>
          </w:tcPr>
          <w:p w14:paraId="24900CB3">
            <w:pPr>
              <w:adjustRightInd w:val="0"/>
              <w:snapToGrid w:val="0"/>
              <w:ind w:firstLine="482" w:firstLineChars="200"/>
              <w:rPr>
                <w:rFonts w:ascii="Times New Roman" w:hAnsi="Times New Roman"/>
                <w:b/>
                <w:bCs/>
                <w:color w:val="000000" w:themeColor="text1"/>
                <w:sz w:val="24"/>
              </w:rPr>
            </w:pPr>
            <w:r>
              <w:rPr>
                <w:rFonts w:ascii="Times New Roman" w:hAnsi="Times New Roman"/>
                <w:b/>
                <w:bCs/>
                <w:color w:val="000000" w:themeColor="text1"/>
                <w:sz w:val="24"/>
              </w:rPr>
              <w:t>1、项目由来</w:t>
            </w:r>
          </w:p>
          <w:p w14:paraId="481AAAB8">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随着我国城市化进程的不断加快，城市中建筑垃圾的产生和排出数量也在快速增长。人民在享受城市文明同时，也在遭受城市垃圾所带来的烦恼，其中建筑垃圾就占有相当大的比例，约占垃圾总量的30%~40%。因此如何处理和利用越来越多的建筑垃圾，已经成为各级政府部门和建筑垃圾处理单位所面临的一个重要课题。</w:t>
            </w:r>
          </w:p>
          <w:p w14:paraId="38A3D90D">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建筑垃圾中的许多废弃物经分拣、剔除或粉碎后，大多是可以作为再生资源重新利用的，如废钢铁、废铁丝等金属，经分拣、集中、重新回炉后，可以再加工制造成各种规格的钢材；砖、石、混凝土等废料经破碎后，可以代砂，用于砌筑砂浆、抹灰砂浆等，还可以用于制造砌块、铺路砖等建材制品。因此，我们在建筑垃圾的处理上，必须坚持综合利用。</w:t>
            </w:r>
          </w:p>
          <w:p w14:paraId="621B31B0">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据统计，我国大宗工业固废中，尾矿占比近三成。每年有大量的尾矿等待处理，但其中仍有大部分未得到有效利用。如果这些尾矿能被循环利用，市场投资潜力巨大，可创造可观的经济效益。</w:t>
            </w:r>
          </w:p>
          <w:p w14:paraId="5B49B679">
            <w:pPr>
              <w:adjustRightInd w:val="0"/>
              <w:snapToGrid w:val="0"/>
              <w:ind w:firstLine="480" w:firstLineChars="200"/>
              <w:rPr>
                <w:rFonts w:ascii="Times New Roman" w:hAnsi="Times New Roman"/>
                <w:sz w:val="24"/>
              </w:rPr>
            </w:pPr>
            <w:r>
              <w:rPr>
                <w:rFonts w:hint="eastAsia" w:ascii="Times New Roman" w:hAnsi="Times New Roman"/>
                <w:color w:val="000000" w:themeColor="text1"/>
                <w:sz w:val="24"/>
              </w:rPr>
              <w:t>尾矿可以用作矿山地下开采的填充料，也可以经过专业设备处理，制备成水泥、砖瓦、混凝土等建筑材料，还可以作为建筑用砂石骨料，为建筑行业提供原</w:t>
            </w:r>
            <w:r>
              <w:rPr>
                <w:rFonts w:hint="eastAsia" w:ascii="Times New Roman" w:hAnsi="Times New Roman"/>
                <w:sz w:val="24"/>
              </w:rPr>
              <w:t>材料。</w:t>
            </w:r>
          </w:p>
          <w:p w14:paraId="70BC96EC">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在我国的工业化进程中，矿产资源的消耗是巨大的，尾矿的排放量也在逐年增加。尾矿的开发利用不仅有助于矿业循环经济的发展，更是资源可持续发展的重要一环。</w:t>
            </w:r>
          </w:p>
          <w:p w14:paraId="58CAA1D3">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随着我国经济的快速发展和工业化进程的推进，一般工业固体废物的产生量在逐年攀升。生态环境统计数据表明，从2012年到2022年，我国一般工业固体废物的年产生量从32.9亿吨迅速增长到41.1亿吨。巨量的一般工业固体废物一方面给日常环境监管造成较大压力，另一方面也容易引发环境污染和生态破坏。</w:t>
            </w:r>
          </w:p>
          <w:p w14:paraId="2D570D51">
            <w:pPr>
              <w:adjustRightInd w:val="0"/>
              <w:snapToGrid w:val="0"/>
              <w:ind w:firstLine="480" w:firstLineChars="200"/>
              <w:rPr>
                <w:rFonts w:ascii="Times New Roman" w:hAnsi="Times New Roman"/>
                <w:sz w:val="24"/>
              </w:rPr>
            </w:pPr>
            <w:r>
              <w:rPr>
                <w:rFonts w:hint="eastAsia" w:ascii="Times New Roman" w:hAnsi="Times New Roman"/>
                <w:sz w:val="24"/>
              </w:rPr>
              <w:t>本项目对城市建筑垃圾、矿山尾矿及一般工业固体废物处置资源化再生利用，产品为各规格骨料/粉料及环保再生砖，原料来源于城市建筑垃圾、矿山尾矿及一般工业固体废物。</w:t>
            </w:r>
          </w:p>
          <w:p w14:paraId="484C2508">
            <w:pPr>
              <w:adjustRightInd w:val="0"/>
              <w:snapToGrid w:val="0"/>
              <w:ind w:firstLine="480" w:firstLineChars="200"/>
              <w:rPr>
                <w:rFonts w:ascii="Times New Roman" w:hAnsi="Times New Roman"/>
                <w:color w:val="000000" w:themeColor="text1"/>
                <w:sz w:val="24"/>
              </w:rPr>
            </w:pPr>
            <w:r>
              <w:rPr>
                <w:rFonts w:hint="eastAsia" w:ascii="Times New Roman" w:hAnsi="Times New Roman"/>
                <w:sz w:val="24"/>
              </w:rPr>
              <w:t>根据《中华人民共和国环境影响评价法》、《建设项目环境影响评价分类管理名录（2021年版）》以及</w:t>
            </w:r>
            <w:r>
              <w:rPr>
                <w:rFonts w:hint="eastAsia" w:ascii="Times New Roman" w:hAnsi="Times New Roman"/>
                <w:sz w:val="24"/>
                <w:u w:val="wave"/>
              </w:rPr>
              <w:t>《产业结构</w:t>
            </w:r>
            <w:r>
              <w:rPr>
                <w:rFonts w:hint="eastAsia" w:ascii="Times New Roman" w:hAnsi="Times New Roman"/>
                <w:color w:val="000000" w:themeColor="text1"/>
                <w:sz w:val="24"/>
                <w:u w:val="wave"/>
              </w:rPr>
              <w:t>调整指导目录（2024年本）》</w:t>
            </w:r>
            <w:r>
              <w:rPr>
                <w:rFonts w:hint="eastAsia" w:ascii="Times New Roman" w:hAnsi="Times New Roman"/>
                <w:color w:val="000000" w:themeColor="text1"/>
                <w:sz w:val="24"/>
              </w:rPr>
              <w:t>和《湖南省建设项目环境保护管理办法》等有关规定，本项目属于“二十七、非金属矿物制品业-石膏、水泥制品及类似制品制造 302-商品混凝土；砼结构构件制造；水泥制品制造”、“四十七、生态保护和环境治理业-一般工业固体废物（含污水处理污泥）、建筑施工废弃物处置及综合利用”，本项目不属于“一般工业固体废物（含污水处理站污泥）采取填埋、焚烧（水泥窑协同处置的改造项目除外）方式的”，本项目属于“其他”类别，应当编制环境影响报告表。为此，衡阳京泰建材有限公司委托湖南宏择环保科技有限公司承担本项目的环境影响评价工作。评价单位在充分收集有关资料、深入进行现场踏勘后，依据国家、地方的有关环保法律法规，在建设单位大力支持下，完成了本项目的环境影响报告表编制工作。</w:t>
            </w:r>
          </w:p>
          <w:p w14:paraId="17D8B789">
            <w:pPr>
              <w:adjustRightInd w:val="0"/>
              <w:snapToGrid w:val="0"/>
              <w:ind w:firstLine="482" w:firstLineChars="200"/>
              <w:rPr>
                <w:rFonts w:ascii="Times New Roman" w:hAnsi="Times New Roman"/>
                <w:b/>
                <w:bCs/>
                <w:color w:val="000000" w:themeColor="text1"/>
                <w:sz w:val="24"/>
              </w:rPr>
            </w:pPr>
            <w:r>
              <w:rPr>
                <w:rFonts w:hint="eastAsia" w:ascii="Times New Roman" w:hAnsi="Times New Roman"/>
                <w:b/>
                <w:bCs/>
                <w:color w:val="000000" w:themeColor="text1"/>
                <w:sz w:val="24"/>
              </w:rPr>
              <w:t>2</w:t>
            </w:r>
            <w:r>
              <w:rPr>
                <w:rFonts w:ascii="Times New Roman" w:hAnsi="Times New Roman"/>
                <w:b/>
                <w:bCs/>
                <w:color w:val="000000" w:themeColor="text1"/>
                <w:sz w:val="24"/>
              </w:rPr>
              <w:t>、项目概况</w:t>
            </w:r>
          </w:p>
          <w:p w14:paraId="196D6473">
            <w:pPr>
              <w:adjustRightInd w:val="0"/>
              <w:snapToGrid w:val="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.1项目名称、性质和建设地点</w:t>
            </w:r>
          </w:p>
          <w:p w14:paraId="28E9D903">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项目名称：</w:t>
            </w:r>
            <w:r>
              <w:rPr>
                <w:rFonts w:hint="eastAsia" w:ascii="Times New Roman" w:hAnsi="Times New Roman"/>
                <w:color w:val="000000" w:themeColor="text1"/>
                <w:sz w:val="24"/>
              </w:rPr>
              <w:t>京泰建材城市建筑垃圾和矿山尾矿处置资源化再生利用项目二期</w:t>
            </w:r>
          </w:p>
          <w:p w14:paraId="5AD7C025">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建设性质：</w:t>
            </w:r>
            <w:r>
              <w:rPr>
                <w:rFonts w:hint="eastAsia" w:ascii="Times New Roman" w:hAnsi="Times New Roman"/>
                <w:color w:val="000000" w:themeColor="text1"/>
                <w:sz w:val="24"/>
              </w:rPr>
              <w:t>新建</w:t>
            </w:r>
          </w:p>
          <w:p w14:paraId="0D6E4EBA">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建设地点：</w:t>
            </w:r>
            <w:r>
              <w:rPr>
                <w:rFonts w:hint="eastAsia" w:ascii="Times New Roman" w:hAnsi="Times New Roman"/>
                <w:color w:val="000000" w:themeColor="text1"/>
                <w:sz w:val="24"/>
              </w:rPr>
              <w:t>衡阳市蒸湘区呆鹰岭镇同溪村刘家祠组</w:t>
            </w:r>
          </w:p>
          <w:p w14:paraId="3ADE9B92">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建设单位：</w:t>
            </w:r>
            <w:r>
              <w:rPr>
                <w:rFonts w:hint="eastAsia" w:ascii="Times New Roman" w:hAnsi="Times New Roman"/>
                <w:color w:val="000000" w:themeColor="text1"/>
                <w:sz w:val="24"/>
              </w:rPr>
              <w:t>衡阳京泰建材有限公司</w:t>
            </w:r>
          </w:p>
          <w:p w14:paraId="41CBB906">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项目投资：总投资</w:t>
            </w:r>
            <w:r>
              <w:rPr>
                <w:rFonts w:hint="eastAsia" w:ascii="Times New Roman" w:hAnsi="Times New Roman"/>
                <w:color w:val="000000" w:themeColor="text1"/>
                <w:sz w:val="24"/>
              </w:rPr>
              <w:t>10000</w:t>
            </w:r>
            <w:r>
              <w:rPr>
                <w:rFonts w:ascii="Times New Roman" w:hAnsi="Times New Roman"/>
                <w:color w:val="000000" w:themeColor="text1"/>
                <w:sz w:val="24"/>
              </w:rPr>
              <w:t>万元。其中环保投资为</w:t>
            </w:r>
            <w:r>
              <w:rPr>
                <w:rFonts w:hint="eastAsia" w:ascii="Times New Roman" w:hAnsi="Times New Roman"/>
                <w:color w:val="000000" w:themeColor="text1"/>
                <w:sz w:val="24"/>
              </w:rPr>
              <w:t>500</w:t>
            </w:r>
            <w:r>
              <w:rPr>
                <w:rFonts w:ascii="Times New Roman" w:hAnsi="Times New Roman"/>
                <w:color w:val="000000" w:themeColor="text1"/>
                <w:sz w:val="24"/>
              </w:rPr>
              <w:t>万元，占总投资的</w:t>
            </w:r>
            <w:r>
              <w:rPr>
                <w:rFonts w:hint="eastAsia" w:ascii="Times New Roman" w:hAnsi="Times New Roman"/>
                <w:color w:val="000000" w:themeColor="text1"/>
                <w:sz w:val="24"/>
              </w:rPr>
              <w:t>5.00</w:t>
            </w:r>
            <w:r>
              <w:rPr>
                <w:rFonts w:ascii="Times New Roman" w:hAnsi="Times New Roman"/>
                <w:color w:val="000000" w:themeColor="text1"/>
                <w:sz w:val="24"/>
              </w:rPr>
              <w:t>%。</w:t>
            </w:r>
          </w:p>
          <w:p w14:paraId="3C4CA5E6">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预计投产时间：202</w:t>
            </w:r>
            <w:r>
              <w:rPr>
                <w:rFonts w:hint="eastAsia" w:ascii="Times New Roman" w:hAnsi="Times New Roman"/>
                <w:color w:val="000000" w:themeColor="text1"/>
                <w:sz w:val="24"/>
              </w:rPr>
              <w:t>6</w:t>
            </w:r>
            <w:r>
              <w:rPr>
                <w:rFonts w:ascii="Times New Roman" w:hAnsi="Times New Roman"/>
                <w:color w:val="000000" w:themeColor="text1"/>
                <w:sz w:val="24"/>
              </w:rPr>
              <w:t>年</w:t>
            </w:r>
            <w:r>
              <w:rPr>
                <w:rFonts w:hint="eastAsia" w:ascii="Times New Roman" w:hAnsi="Times New Roman"/>
                <w:color w:val="000000" w:themeColor="text1"/>
                <w:sz w:val="24"/>
              </w:rPr>
              <w:t>3</w:t>
            </w:r>
            <w:r>
              <w:rPr>
                <w:rFonts w:ascii="Times New Roman" w:hAnsi="Times New Roman"/>
                <w:color w:val="000000" w:themeColor="text1"/>
                <w:sz w:val="24"/>
              </w:rPr>
              <w:t>月。</w:t>
            </w:r>
          </w:p>
          <w:p w14:paraId="67FAFB59">
            <w:pPr>
              <w:adjustRightInd w:val="0"/>
              <w:snapToGrid w:val="0"/>
              <w:spacing w:beforeLines="50"/>
              <w:ind w:firstLine="482" w:firstLineChars="200"/>
              <w:rPr>
                <w:rFonts w:ascii="Times New Roman" w:hAnsi="Times New Roman"/>
                <w:b/>
                <w:sz w:val="24"/>
              </w:rPr>
            </w:pPr>
            <w:r>
              <w:rPr>
                <w:rFonts w:hint="eastAsia" w:ascii="Times New Roman" w:hAnsi="Times New Roman"/>
                <w:b/>
                <w:bCs/>
                <w:color w:val="000000" w:themeColor="text1"/>
                <w:sz w:val="24"/>
              </w:rPr>
              <w:t>2</w:t>
            </w:r>
            <w:r>
              <w:rPr>
                <w:rFonts w:ascii="Times New Roman" w:hAnsi="Times New Roman"/>
                <w:b/>
                <w:bCs/>
                <w:color w:val="000000" w:themeColor="text1"/>
                <w:sz w:val="24"/>
              </w:rPr>
              <w:t>.</w:t>
            </w:r>
            <w:r>
              <w:rPr>
                <w:rFonts w:hint="eastAsia" w:ascii="Times New Roman" w:hAnsi="Times New Roman"/>
                <w:b/>
                <w:bCs/>
                <w:color w:val="000000" w:themeColor="text1"/>
                <w:sz w:val="24"/>
              </w:rPr>
              <w:t>2</w:t>
            </w:r>
            <w:r>
              <w:rPr>
                <w:rFonts w:ascii="Times New Roman" w:hAnsi="Times New Roman"/>
                <w:b/>
                <w:color w:val="000000" w:themeColor="text1"/>
                <w:sz w:val="24"/>
              </w:rPr>
              <w:t>建设内容</w:t>
            </w:r>
            <w:r>
              <w:rPr>
                <w:rFonts w:ascii="Times New Roman" w:hAnsi="Times New Roman"/>
                <w:b/>
                <w:sz w:val="24"/>
              </w:rPr>
              <w:t>与建设规模</w:t>
            </w:r>
          </w:p>
          <w:p w14:paraId="0B2EE026">
            <w:pPr>
              <w:adjustRightInd w:val="0"/>
              <w:snapToGrid w:val="0"/>
              <w:ind w:firstLine="470" w:firstLineChars="196"/>
              <w:rPr>
                <w:rFonts w:ascii="Times New Roman" w:hAnsi="Times New Roman"/>
                <w:sz w:val="24"/>
              </w:rPr>
            </w:pPr>
            <w:bookmarkStart w:id="75" w:name="_Toc328899515"/>
            <w:r>
              <w:rPr>
                <w:rFonts w:hint="eastAsia" w:ascii="Times New Roman" w:hAnsi="Times New Roman"/>
                <w:sz w:val="24"/>
              </w:rPr>
              <w:t>衡阳京泰建材有限公司于2019年6月开工建设年处理24万吨建筑垃圾、装修垃圾和一般工业固体废物综合利用项目（一期项目），建设1条建筑垃圾加工生产线及其配套工程，年处理24万吨建筑垃圾，加工生产各类骨料22.5万吨。</w:t>
            </w:r>
          </w:p>
          <w:p w14:paraId="7F16F6C7">
            <w:pPr>
              <w:adjustRightInd w:val="0"/>
              <w:snapToGrid w:val="0"/>
              <w:ind w:firstLine="470" w:firstLineChars="196"/>
              <w:rPr>
                <w:rFonts w:ascii="Times New Roman" w:hAnsi="Times New Roman"/>
                <w:sz w:val="24"/>
              </w:rPr>
            </w:pPr>
            <w:r>
              <w:rPr>
                <w:rFonts w:hint="eastAsia" w:ascii="Times New Roman" w:hAnsi="Times New Roman"/>
                <w:sz w:val="24"/>
              </w:rPr>
              <w:t>衡阳京泰建材有限公司于2024年3月对一期项目进行改建，增加分选设备1台以满足装修垃圾和一般工业固体废物生产需求；建设水稳砂生产线2条、制砖生产线1条，水稳砂、砖生产原料均来自该项目建筑垃圾、装修垃圾和一般工业固体废物加工生产的骨料、粉料。</w:t>
            </w:r>
          </w:p>
          <w:p w14:paraId="1558706A">
            <w:pPr>
              <w:adjustRightInd w:val="0"/>
              <w:snapToGrid w:val="0"/>
              <w:ind w:firstLine="470" w:firstLineChars="196"/>
              <w:rPr>
                <w:rFonts w:ascii="Times New Roman" w:hAnsi="Times New Roman"/>
                <w:sz w:val="24"/>
              </w:rPr>
            </w:pPr>
            <w:r>
              <w:rPr>
                <w:rFonts w:hint="eastAsia" w:ascii="Times New Roman" w:hAnsi="Times New Roman"/>
                <w:sz w:val="24"/>
              </w:rPr>
              <w:t>一期项目位于湖南省衡阳市蒸湘区呆鹰岭镇振兴村江家塘组，西距本项目约1.2km。</w:t>
            </w:r>
          </w:p>
          <w:p w14:paraId="72796902">
            <w:pPr>
              <w:adjustRightInd w:val="0"/>
              <w:snapToGrid w:val="0"/>
              <w:ind w:firstLine="470" w:firstLineChars="196"/>
              <w:rPr>
                <w:rFonts w:ascii="Times New Roman" w:hAnsi="Times New Roman"/>
                <w:sz w:val="24"/>
                <w:u w:val="wave"/>
              </w:rPr>
            </w:pPr>
            <w:r>
              <w:rPr>
                <w:rFonts w:hint="eastAsia" w:ascii="Times New Roman" w:hAnsi="Times New Roman"/>
                <w:sz w:val="24"/>
                <w:u w:val="wave"/>
              </w:rPr>
              <w:t>一期项目于2019年6月委托江苏绿源工程设计研究有限公司编制了《衡阳京泰建材建筑垃圾处理及利用项目环境影响报告表》，原衡阳市环境保护局蒸湘分局于2019年9月12日以“衡蒸环评【2019】1908号”文下达该项目的批复；一期项目于2022年4月委托衡阳职安环保科技有限责任公司编制了《衡阳京泰建材建筑垃圾处理及利用项目竣工环境保护验收监测报告》并备案；一期改建项目于2024年3月委托衡阳职安环保科技有限责任公司编制了《衡阳京泰建材有限公司年处理24万吨建筑垃圾、装修垃圾和一般工业固体废物综合利用改建项目环境影响报告表》，衡阳市生态环境局于2024年4月10日以“衡蒸环评【2024】002号”文下达该项目的批复；衡阳京泰建材有限公司于2022年4月4日申领排污许可证（排污许可证编号：91430400MA4QF6CL4X001Q），于2024年3月11日变更。</w:t>
            </w:r>
          </w:p>
          <w:p w14:paraId="35364511">
            <w:pPr>
              <w:adjustRightInd w:val="0"/>
              <w:snapToGrid w:val="0"/>
              <w:ind w:firstLine="470" w:firstLineChars="196"/>
              <w:rPr>
                <w:rFonts w:ascii="Times New Roman" w:hAnsi="Times New Roman"/>
                <w:sz w:val="24"/>
                <w:u w:val="wave"/>
              </w:rPr>
            </w:pPr>
            <w:r>
              <w:rPr>
                <w:rFonts w:hint="eastAsia" w:ascii="Times New Roman" w:hAnsi="Times New Roman"/>
                <w:sz w:val="24"/>
              </w:rPr>
              <w:t>本项目主要建设生产厂房（含建筑垃圾及尾矿处理一车间、建筑垃圾及尾矿处理二车间、制砖车间、尾矿精加工车间）及堆场（办公楼、职工宿舍、食堂等配套设施依托一期项目），新建28万t/a建筑垃圾及尾矿（含建筑垃圾、尾矿砂、一般工业固体废物）处置及再生利用生产线2条，每条生产线处理14万t/a，16万t/a建筑垃圾及尾矿（以建筑垃圾及尾矿处置及再生利用生产线产品为原料）精加工生产线1条，12万t/a环保再生砖生产线1条（以建筑垃圾及尾矿处置及再生利用生产线产品为原料）。</w:t>
            </w:r>
            <w:r>
              <w:rPr>
                <w:rFonts w:hint="eastAsia" w:ascii="Times New Roman" w:hAnsi="Times New Roman"/>
                <w:sz w:val="24"/>
                <w:u w:val="wave"/>
              </w:rPr>
              <w:t>本项目生产方面与一期项目（含改建）为独立运营关系，只有部分内容存在相关关联关系（办公楼、职工宿舍、职工食堂依托一期项目，其它均为新建），一期项目（含改建）不纳入本次环评内容。</w:t>
            </w:r>
          </w:p>
          <w:p w14:paraId="7EF164E6">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项目主要建设内容见表</w:t>
            </w:r>
            <w:r>
              <w:rPr>
                <w:rFonts w:hint="eastAsia" w:ascii="Times New Roman" w:hAnsi="Times New Roman"/>
                <w:color w:val="000000" w:themeColor="text1"/>
                <w:sz w:val="24"/>
              </w:rPr>
              <w:t>2-</w:t>
            </w:r>
            <w:r>
              <w:rPr>
                <w:rFonts w:ascii="Times New Roman" w:hAnsi="Times New Roman"/>
                <w:color w:val="000000" w:themeColor="text1"/>
                <w:sz w:val="24"/>
              </w:rPr>
              <w:t>1。</w:t>
            </w:r>
          </w:p>
          <w:p w14:paraId="6FCCBD3D">
            <w:pPr>
              <w:pStyle w:val="11"/>
              <w:adjustRightInd w:val="0"/>
              <w:snapToGrid w:val="0"/>
              <w:spacing w:after="0"/>
              <w:jc w:val="center"/>
              <w:rPr>
                <w:rFonts w:ascii="Times New Roman" w:hAnsi="Times New Roman"/>
                <w:b/>
                <w:color w:val="000000" w:themeColor="text1"/>
                <w:sz w:val="24"/>
              </w:rPr>
            </w:pPr>
            <w:r>
              <w:rPr>
                <w:rFonts w:ascii="Times New Roman" w:hAnsi="Times New Roman"/>
                <w:b/>
                <w:color w:val="000000" w:themeColor="text1"/>
                <w:sz w:val="24"/>
              </w:rPr>
              <w:t>表2-</w:t>
            </w:r>
            <w:r>
              <w:rPr>
                <w:rFonts w:hint="eastAsia" w:ascii="Times New Roman" w:hAnsi="Times New Roman"/>
                <w:b/>
                <w:color w:val="000000" w:themeColor="text1"/>
                <w:sz w:val="24"/>
              </w:rPr>
              <w:t>1</w:t>
            </w:r>
            <w:r>
              <w:rPr>
                <w:rFonts w:ascii="Times New Roman" w:hAnsi="Times New Roman"/>
                <w:b/>
                <w:color w:val="000000" w:themeColor="text1"/>
                <w:sz w:val="24"/>
              </w:rPr>
              <w:t xml:space="preserve">  主要建设内容一览表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615"/>
              <w:gridCol w:w="5872"/>
            </w:tblGrid>
            <w:tr w14:paraId="5829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7" w:type="dxa"/>
                  <w:tcBorders>
                    <w:tl2br w:val="nil"/>
                    <w:tr2bl w:val="nil"/>
                  </w:tcBorders>
                  <w:tcMar>
                    <w:top w:w="0" w:type="dxa"/>
                    <w:left w:w="0" w:type="dxa"/>
                    <w:bottom w:w="0" w:type="dxa"/>
                    <w:right w:w="0" w:type="dxa"/>
                  </w:tcMar>
                  <w:vAlign w:val="center"/>
                </w:tcPr>
                <w:p w14:paraId="2000E496">
                  <w:pPr>
                    <w:adjustRightInd w:val="0"/>
                    <w:snapToGrid w:val="0"/>
                    <w:jc w:val="center"/>
                    <w:rPr>
                      <w:rFonts w:ascii="Times New Roman" w:hAnsi="Times New Roman"/>
                      <w:b/>
                      <w:bCs/>
                      <w:szCs w:val="21"/>
                    </w:rPr>
                  </w:pPr>
                  <w:r>
                    <w:rPr>
                      <w:rFonts w:ascii="Times New Roman" w:hAnsi="Times New Roman"/>
                      <w:b/>
                      <w:bCs/>
                      <w:szCs w:val="21"/>
                    </w:rPr>
                    <w:t>分类</w:t>
                  </w:r>
                </w:p>
              </w:tc>
              <w:tc>
                <w:tcPr>
                  <w:tcW w:w="1615" w:type="dxa"/>
                  <w:tcBorders>
                    <w:tl2br w:val="nil"/>
                    <w:tr2bl w:val="nil"/>
                  </w:tcBorders>
                  <w:tcMar>
                    <w:top w:w="0" w:type="dxa"/>
                    <w:left w:w="0" w:type="dxa"/>
                    <w:bottom w:w="0" w:type="dxa"/>
                    <w:right w:w="0" w:type="dxa"/>
                  </w:tcMar>
                  <w:vAlign w:val="center"/>
                </w:tcPr>
                <w:p w14:paraId="2D8AE3C3">
                  <w:pPr>
                    <w:adjustRightInd w:val="0"/>
                    <w:snapToGrid w:val="0"/>
                    <w:jc w:val="center"/>
                    <w:rPr>
                      <w:rFonts w:ascii="Times New Roman" w:hAnsi="Times New Roman"/>
                      <w:b/>
                      <w:bCs/>
                      <w:szCs w:val="21"/>
                    </w:rPr>
                  </w:pPr>
                  <w:r>
                    <w:rPr>
                      <w:rFonts w:ascii="Times New Roman" w:hAnsi="Times New Roman"/>
                      <w:b/>
                      <w:bCs/>
                      <w:szCs w:val="21"/>
                    </w:rPr>
                    <w:t>项目名称</w:t>
                  </w:r>
                </w:p>
              </w:tc>
              <w:tc>
                <w:tcPr>
                  <w:tcW w:w="5872" w:type="dxa"/>
                  <w:tcBorders>
                    <w:tl2br w:val="nil"/>
                    <w:tr2bl w:val="nil"/>
                  </w:tcBorders>
                  <w:tcMar>
                    <w:top w:w="0" w:type="dxa"/>
                    <w:left w:w="0" w:type="dxa"/>
                    <w:bottom w:w="0" w:type="dxa"/>
                    <w:right w:w="0" w:type="dxa"/>
                  </w:tcMar>
                  <w:vAlign w:val="center"/>
                </w:tcPr>
                <w:p w14:paraId="1D1FCA90">
                  <w:pPr>
                    <w:adjustRightInd w:val="0"/>
                    <w:snapToGrid w:val="0"/>
                    <w:jc w:val="center"/>
                    <w:rPr>
                      <w:rFonts w:ascii="Times New Roman" w:hAnsi="Times New Roman"/>
                      <w:b/>
                      <w:bCs/>
                      <w:szCs w:val="21"/>
                    </w:rPr>
                  </w:pPr>
                  <w:r>
                    <w:rPr>
                      <w:rFonts w:ascii="Times New Roman" w:hAnsi="Times New Roman"/>
                      <w:b/>
                      <w:bCs/>
                      <w:szCs w:val="21"/>
                    </w:rPr>
                    <w:t>建设内容及规模</w:t>
                  </w:r>
                </w:p>
              </w:tc>
            </w:tr>
            <w:tr w14:paraId="2019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restart"/>
                  <w:tcBorders>
                    <w:tl2br w:val="nil"/>
                    <w:tr2bl w:val="nil"/>
                  </w:tcBorders>
                  <w:tcMar>
                    <w:top w:w="0" w:type="dxa"/>
                    <w:left w:w="0" w:type="dxa"/>
                    <w:bottom w:w="0" w:type="dxa"/>
                    <w:right w:w="0" w:type="dxa"/>
                  </w:tcMar>
                  <w:vAlign w:val="center"/>
                </w:tcPr>
                <w:p w14:paraId="0620D378">
                  <w:pPr>
                    <w:adjustRightInd w:val="0"/>
                    <w:snapToGrid w:val="0"/>
                    <w:jc w:val="center"/>
                    <w:rPr>
                      <w:rFonts w:ascii="Times New Roman" w:hAnsi="Times New Roman"/>
                      <w:szCs w:val="21"/>
                    </w:rPr>
                  </w:pPr>
                  <w:r>
                    <w:rPr>
                      <w:rFonts w:ascii="Times New Roman" w:hAnsi="Times New Roman"/>
                      <w:szCs w:val="21"/>
                    </w:rPr>
                    <w:t>主体</w:t>
                  </w:r>
                </w:p>
                <w:p w14:paraId="1B842B44">
                  <w:pPr>
                    <w:adjustRightInd w:val="0"/>
                    <w:snapToGrid w:val="0"/>
                    <w:jc w:val="center"/>
                    <w:rPr>
                      <w:rFonts w:ascii="Times New Roman" w:hAnsi="Times New Roman"/>
                      <w:szCs w:val="21"/>
                    </w:rPr>
                  </w:pPr>
                  <w:r>
                    <w:rPr>
                      <w:rFonts w:ascii="Times New Roman" w:hAnsi="Times New Roman"/>
                      <w:szCs w:val="21"/>
                    </w:rPr>
                    <w:t>工程</w:t>
                  </w:r>
                </w:p>
              </w:tc>
              <w:tc>
                <w:tcPr>
                  <w:tcW w:w="1615" w:type="dxa"/>
                  <w:tcBorders>
                    <w:tl2br w:val="nil"/>
                    <w:tr2bl w:val="nil"/>
                  </w:tcBorders>
                  <w:tcMar>
                    <w:top w:w="0" w:type="dxa"/>
                    <w:left w:w="0" w:type="dxa"/>
                    <w:bottom w:w="0" w:type="dxa"/>
                    <w:right w:w="0" w:type="dxa"/>
                  </w:tcMar>
                  <w:vAlign w:val="center"/>
                </w:tcPr>
                <w:p w14:paraId="077A6E0F">
                  <w:pPr>
                    <w:adjustRightInd w:val="0"/>
                    <w:snapToGrid w:val="0"/>
                    <w:jc w:val="center"/>
                    <w:rPr>
                      <w:rFonts w:ascii="Times New Roman" w:hAnsi="Times New Roman"/>
                      <w:szCs w:val="21"/>
                    </w:rPr>
                  </w:pPr>
                  <w:r>
                    <w:rPr>
                      <w:rFonts w:hint="eastAsia" w:ascii="Times New Roman" w:hAnsi="Times New Roman"/>
                      <w:szCs w:val="21"/>
                    </w:rPr>
                    <w:t>建筑垃圾及</w:t>
                  </w:r>
                </w:p>
                <w:p w14:paraId="1E536147">
                  <w:pPr>
                    <w:adjustRightInd w:val="0"/>
                    <w:snapToGrid w:val="0"/>
                    <w:jc w:val="center"/>
                    <w:rPr>
                      <w:rFonts w:ascii="Times New Roman" w:hAnsi="Times New Roman"/>
                      <w:szCs w:val="21"/>
                    </w:rPr>
                  </w:pPr>
                  <w:r>
                    <w:rPr>
                      <w:rFonts w:hint="eastAsia" w:ascii="Times New Roman" w:hAnsi="Times New Roman"/>
                      <w:szCs w:val="21"/>
                    </w:rPr>
                    <w:t>尾矿处理一车间</w:t>
                  </w:r>
                </w:p>
              </w:tc>
              <w:tc>
                <w:tcPr>
                  <w:tcW w:w="5872" w:type="dxa"/>
                  <w:tcBorders>
                    <w:tl2br w:val="nil"/>
                    <w:tr2bl w:val="nil"/>
                  </w:tcBorders>
                  <w:tcMar>
                    <w:top w:w="0" w:type="dxa"/>
                    <w:left w:w="0" w:type="dxa"/>
                    <w:bottom w:w="0" w:type="dxa"/>
                    <w:right w:w="0" w:type="dxa"/>
                  </w:tcMar>
                  <w:vAlign w:val="center"/>
                </w:tcPr>
                <w:p w14:paraId="1198F778">
                  <w:pPr>
                    <w:adjustRightInd w:val="0"/>
                    <w:snapToGrid w:val="0"/>
                    <w:jc w:val="center"/>
                    <w:rPr>
                      <w:rFonts w:ascii="Times New Roman" w:hAnsi="Times New Roman"/>
                      <w:szCs w:val="21"/>
                    </w:rPr>
                  </w:pPr>
                  <w:r>
                    <w:rPr>
                      <w:rFonts w:hint="eastAsia" w:ascii="Times New Roman" w:hAnsi="Times New Roman"/>
                      <w:szCs w:val="21"/>
                      <w:u w:val="wave"/>
                    </w:rPr>
                    <w:t>占地面积4000m</w:t>
                  </w:r>
                  <w:r>
                    <w:rPr>
                      <w:rFonts w:hint="eastAsia" w:ascii="Times New Roman" w:hAnsi="Times New Roman"/>
                      <w:szCs w:val="21"/>
                      <w:u w:val="wave"/>
                      <w:vertAlign w:val="superscript"/>
                    </w:rPr>
                    <w:t>2</w:t>
                  </w:r>
                  <w:r>
                    <w:rPr>
                      <w:rFonts w:hint="eastAsia" w:ascii="Times New Roman" w:hAnsi="Times New Roman"/>
                      <w:szCs w:val="21"/>
                      <w:u w:val="wave"/>
                    </w:rPr>
                    <w:t>，</w:t>
                  </w:r>
                  <w:r>
                    <w:rPr>
                      <w:rFonts w:hint="eastAsia" w:ascii="Times New Roman" w:hAnsi="Times New Roman"/>
                      <w:szCs w:val="21"/>
                    </w:rPr>
                    <w:t>单层建筑，层高13m，轻质钢结构，厂房全封闭，</w:t>
                  </w:r>
                  <w:r>
                    <w:rPr>
                      <w:rFonts w:hint="eastAsia" w:ascii="Times New Roman" w:hAnsi="Times New Roman"/>
                      <w:szCs w:val="21"/>
                      <w:u w:val="wave"/>
                    </w:rPr>
                    <w:t>位于厂区东侧，自南向北依次布置</w:t>
                  </w:r>
                  <w:r>
                    <w:rPr>
                      <w:rFonts w:hint="eastAsia" w:ascii="Times New Roman" w:hAnsi="Times New Roman"/>
                      <w:szCs w:val="21"/>
                    </w:rPr>
                    <w:t>匀料给料机、颚式破碎机、反击破碎机和冲击破碎机、振动筛，设置15m高排气筒(DA001)</w:t>
                  </w:r>
                </w:p>
              </w:tc>
            </w:tr>
            <w:tr w14:paraId="5DDF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16570145">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5EB7EF7D">
                  <w:pPr>
                    <w:adjustRightInd w:val="0"/>
                    <w:snapToGrid w:val="0"/>
                    <w:jc w:val="center"/>
                    <w:rPr>
                      <w:rFonts w:ascii="Times New Roman" w:hAnsi="Times New Roman"/>
                      <w:szCs w:val="21"/>
                    </w:rPr>
                  </w:pPr>
                  <w:r>
                    <w:rPr>
                      <w:rFonts w:hint="eastAsia" w:ascii="Times New Roman" w:hAnsi="Times New Roman"/>
                      <w:szCs w:val="21"/>
                    </w:rPr>
                    <w:t>建筑垃圾及</w:t>
                  </w:r>
                </w:p>
                <w:p w14:paraId="11475524">
                  <w:pPr>
                    <w:adjustRightInd w:val="0"/>
                    <w:snapToGrid w:val="0"/>
                    <w:jc w:val="center"/>
                    <w:rPr>
                      <w:rFonts w:ascii="Times New Roman" w:hAnsi="Times New Roman"/>
                      <w:szCs w:val="21"/>
                    </w:rPr>
                  </w:pPr>
                  <w:r>
                    <w:rPr>
                      <w:rFonts w:hint="eastAsia" w:ascii="Times New Roman" w:hAnsi="Times New Roman"/>
                      <w:szCs w:val="21"/>
                    </w:rPr>
                    <w:t>尾矿处理二车间</w:t>
                  </w:r>
                </w:p>
              </w:tc>
              <w:tc>
                <w:tcPr>
                  <w:tcW w:w="5872" w:type="dxa"/>
                  <w:tcBorders>
                    <w:tl2br w:val="nil"/>
                    <w:tr2bl w:val="nil"/>
                  </w:tcBorders>
                  <w:tcMar>
                    <w:top w:w="0" w:type="dxa"/>
                    <w:left w:w="0" w:type="dxa"/>
                    <w:bottom w:w="0" w:type="dxa"/>
                    <w:right w:w="0" w:type="dxa"/>
                  </w:tcMar>
                  <w:vAlign w:val="center"/>
                </w:tcPr>
                <w:p w14:paraId="0BEC1664">
                  <w:pPr>
                    <w:adjustRightInd w:val="0"/>
                    <w:snapToGrid w:val="0"/>
                    <w:jc w:val="center"/>
                    <w:rPr>
                      <w:rFonts w:ascii="Times New Roman" w:hAnsi="Times New Roman"/>
                      <w:szCs w:val="21"/>
                    </w:rPr>
                  </w:pPr>
                  <w:r>
                    <w:rPr>
                      <w:rFonts w:hint="eastAsia" w:ascii="Times New Roman" w:hAnsi="Times New Roman"/>
                      <w:szCs w:val="21"/>
                      <w:u w:val="wave"/>
                    </w:rPr>
                    <w:t>占地面积5000m</w:t>
                  </w:r>
                  <w:r>
                    <w:rPr>
                      <w:rFonts w:hint="eastAsia" w:ascii="Times New Roman" w:hAnsi="Times New Roman"/>
                      <w:szCs w:val="21"/>
                      <w:u w:val="wave"/>
                      <w:vertAlign w:val="superscript"/>
                    </w:rPr>
                    <w:t>2</w:t>
                  </w:r>
                  <w:r>
                    <w:rPr>
                      <w:rFonts w:hint="eastAsia" w:ascii="Times New Roman" w:hAnsi="Times New Roman"/>
                      <w:szCs w:val="21"/>
                      <w:u w:val="wave"/>
                    </w:rPr>
                    <w:t>，</w:t>
                  </w:r>
                  <w:r>
                    <w:rPr>
                      <w:rFonts w:hint="eastAsia" w:ascii="Times New Roman" w:hAnsi="Times New Roman"/>
                      <w:szCs w:val="21"/>
                    </w:rPr>
                    <w:t>单层建筑，层高13m，轻质钢结构，厂房全封闭，</w:t>
                  </w:r>
                  <w:r>
                    <w:rPr>
                      <w:rFonts w:hint="eastAsia" w:ascii="Times New Roman" w:hAnsi="Times New Roman"/>
                      <w:szCs w:val="21"/>
                      <w:u w:val="wave"/>
                    </w:rPr>
                    <w:t>位于厂区南侧，自西向东依次布置</w:t>
                  </w:r>
                  <w:r>
                    <w:rPr>
                      <w:rFonts w:hint="eastAsia" w:ascii="Times New Roman" w:hAnsi="Times New Roman"/>
                      <w:szCs w:val="21"/>
                    </w:rPr>
                    <w:t>匀料给料机、颚式破碎机、反击破碎机和冲击破碎机、振动筛，与一车间共用15m高排气筒(DA001)</w:t>
                  </w:r>
                </w:p>
              </w:tc>
            </w:tr>
            <w:tr w14:paraId="3FFA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09D1F1C7">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668429C0">
                  <w:pPr>
                    <w:adjustRightInd w:val="0"/>
                    <w:snapToGrid w:val="0"/>
                    <w:jc w:val="center"/>
                    <w:rPr>
                      <w:rFonts w:ascii="Times New Roman" w:hAnsi="Times New Roman"/>
                      <w:szCs w:val="21"/>
                    </w:rPr>
                  </w:pPr>
                  <w:r>
                    <w:rPr>
                      <w:rFonts w:hint="eastAsia" w:ascii="Times New Roman" w:hAnsi="Times New Roman"/>
                      <w:szCs w:val="21"/>
                    </w:rPr>
                    <w:t>制砖车间</w:t>
                  </w:r>
                </w:p>
              </w:tc>
              <w:tc>
                <w:tcPr>
                  <w:tcW w:w="5872" w:type="dxa"/>
                  <w:tcBorders>
                    <w:tl2br w:val="nil"/>
                    <w:tr2bl w:val="nil"/>
                  </w:tcBorders>
                  <w:tcMar>
                    <w:top w:w="0" w:type="dxa"/>
                    <w:left w:w="0" w:type="dxa"/>
                    <w:bottom w:w="0" w:type="dxa"/>
                    <w:right w:w="0" w:type="dxa"/>
                  </w:tcMar>
                  <w:vAlign w:val="center"/>
                </w:tcPr>
                <w:p w14:paraId="0CFF8848">
                  <w:pPr>
                    <w:adjustRightInd w:val="0"/>
                    <w:snapToGrid w:val="0"/>
                    <w:jc w:val="center"/>
                    <w:rPr>
                      <w:rFonts w:ascii="Times New Roman" w:hAnsi="Times New Roman"/>
                      <w:szCs w:val="21"/>
                    </w:rPr>
                  </w:pPr>
                  <w:r>
                    <w:rPr>
                      <w:rFonts w:hint="eastAsia" w:ascii="Times New Roman" w:hAnsi="Times New Roman"/>
                      <w:szCs w:val="21"/>
                      <w:u w:val="wave"/>
                    </w:rPr>
                    <w:t>占地面积2000m</w:t>
                  </w:r>
                  <w:r>
                    <w:rPr>
                      <w:rFonts w:hint="eastAsia" w:ascii="Times New Roman" w:hAnsi="Times New Roman"/>
                      <w:szCs w:val="21"/>
                      <w:u w:val="wave"/>
                      <w:vertAlign w:val="superscript"/>
                    </w:rPr>
                    <w:t>2</w:t>
                  </w:r>
                  <w:r>
                    <w:rPr>
                      <w:rFonts w:hint="eastAsia" w:ascii="Times New Roman" w:hAnsi="Times New Roman"/>
                      <w:szCs w:val="21"/>
                      <w:u w:val="wave"/>
                    </w:rPr>
                    <w:t>，</w:t>
                  </w:r>
                  <w:r>
                    <w:rPr>
                      <w:rFonts w:hint="eastAsia" w:ascii="Times New Roman" w:hAnsi="Times New Roman"/>
                      <w:szCs w:val="21"/>
                    </w:rPr>
                    <w:t>单层建筑，层高13m，轻质钢结构，厂房全封闭，</w:t>
                  </w:r>
                  <w:r>
                    <w:rPr>
                      <w:rFonts w:hint="eastAsia" w:ascii="Times New Roman" w:hAnsi="Times New Roman"/>
                      <w:szCs w:val="21"/>
                      <w:u w:val="wave"/>
                    </w:rPr>
                    <w:t>位于厂区北侧，自东向西依次布置</w:t>
                  </w:r>
                  <w:r>
                    <w:rPr>
                      <w:rFonts w:hint="eastAsia" w:ascii="Times New Roman" w:hAnsi="Times New Roman"/>
                      <w:szCs w:val="21"/>
                    </w:rPr>
                    <w:t>自动配料机、螺旋输送器、卧式骨料搅拌器、面式搅拌器、智能砌块成型机、自动传送系统、码垛升板机，设置15m高排气筒(DA002)</w:t>
                  </w:r>
                </w:p>
              </w:tc>
            </w:tr>
            <w:tr w14:paraId="6CB4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71F6B64E">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62DEB3AA">
                  <w:pPr>
                    <w:adjustRightInd w:val="0"/>
                    <w:snapToGrid w:val="0"/>
                    <w:jc w:val="center"/>
                    <w:rPr>
                      <w:rFonts w:ascii="Times New Roman" w:hAnsi="Times New Roman"/>
                      <w:szCs w:val="21"/>
                    </w:rPr>
                  </w:pPr>
                  <w:r>
                    <w:rPr>
                      <w:rFonts w:hint="eastAsia" w:ascii="Times New Roman" w:hAnsi="Times New Roman"/>
                      <w:szCs w:val="21"/>
                    </w:rPr>
                    <w:t>建筑垃圾及</w:t>
                  </w:r>
                </w:p>
                <w:p w14:paraId="78692925">
                  <w:pPr>
                    <w:adjustRightInd w:val="0"/>
                    <w:snapToGrid w:val="0"/>
                    <w:jc w:val="center"/>
                    <w:rPr>
                      <w:rFonts w:ascii="Times New Roman" w:hAnsi="Times New Roman"/>
                      <w:szCs w:val="21"/>
                    </w:rPr>
                  </w:pPr>
                  <w:r>
                    <w:rPr>
                      <w:rFonts w:hint="eastAsia" w:ascii="Times New Roman" w:hAnsi="Times New Roman"/>
                      <w:szCs w:val="21"/>
                    </w:rPr>
                    <w:t>尾矿精加工车间</w:t>
                  </w:r>
                </w:p>
              </w:tc>
              <w:tc>
                <w:tcPr>
                  <w:tcW w:w="5872" w:type="dxa"/>
                  <w:tcBorders>
                    <w:tl2br w:val="nil"/>
                    <w:tr2bl w:val="nil"/>
                  </w:tcBorders>
                  <w:tcMar>
                    <w:top w:w="0" w:type="dxa"/>
                    <w:left w:w="0" w:type="dxa"/>
                    <w:bottom w:w="0" w:type="dxa"/>
                    <w:right w:w="0" w:type="dxa"/>
                  </w:tcMar>
                  <w:vAlign w:val="center"/>
                </w:tcPr>
                <w:p w14:paraId="334A2C63">
                  <w:pPr>
                    <w:adjustRightInd w:val="0"/>
                    <w:snapToGrid w:val="0"/>
                    <w:jc w:val="center"/>
                    <w:rPr>
                      <w:rFonts w:ascii="Times New Roman" w:hAnsi="Times New Roman"/>
                      <w:szCs w:val="21"/>
                    </w:rPr>
                  </w:pPr>
                  <w:r>
                    <w:rPr>
                      <w:rFonts w:hint="eastAsia" w:ascii="Times New Roman" w:hAnsi="Times New Roman"/>
                      <w:szCs w:val="21"/>
                      <w:u w:val="wave"/>
                    </w:rPr>
                    <w:t>占地面积2000m</w:t>
                  </w:r>
                  <w:r>
                    <w:rPr>
                      <w:rFonts w:hint="eastAsia" w:ascii="Times New Roman" w:hAnsi="Times New Roman"/>
                      <w:szCs w:val="21"/>
                      <w:u w:val="wave"/>
                      <w:vertAlign w:val="superscript"/>
                    </w:rPr>
                    <w:t>2</w:t>
                  </w:r>
                  <w:r>
                    <w:rPr>
                      <w:rFonts w:hint="eastAsia" w:ascii="Times New Roman" w:hAnsi="Times New Roman"/>
                      <w:szCs w:val="21"/>
                      <w:u w:val="wave"/>
                    </w:rPr>
                    <w:t>，</w:t>
                  </w:r>
                  <w:r>
                    <w:rPr>
                      <w:rFonts w:hint="eastAsia" w:ascii="Times New Roman" w:hAnsi="Times New Roman"/>
                      <w:szCs w:val="21"/>
                    </w:rPr>
                    <w:t>单层建筑，层高13m，轻质钢结构，厂房全封闭，</w:t>
                  </w:r>
                  <w:r>
                    <w:rPr>
                      <w:rFonts w:hint="eastAsia" w:ascii="Times New Roman" w:hAnsi="Times New Roman"/>
                      <w:szCs w:val="21"/>
                      <w:u w:val="wave"/>
                    </w:rPr>
                    <w:t>位于厂区西南侧，自东向西依次布置</w:t>
                  </w:r>
                  <w:r>
                    <w:rPr>
                      <w:rFonts w:hint="eastAsia" w:ascii="Times New Roman" w:hAnsi="Times New Roman"/>
                      <w:szCs w:val="21"/>
                    </w:rPr>
                    <w:t>烘干机、色选机、雷蒙磨、皮带输送机</w:t>
                  </w:r>
                </w:p>
              </w:tc>
            </w:tr>
            <w:tr w14:paraId="6DA4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restart"/>
                  <w:tcBorders>
                    <w:tl2br w:val="nil"/>
                    <w:tr2bl w:val="nil"/>
                  </w:tcBorders>
                  <w:tcMar>
                    <w:top w:w="0" w:type="dxa"/>
                    <w:left w:w="0" w:type="dxa"/>
                    <w:bottom w:w="0" w:type="dxa"/>
                    <w:right w:w="0" w:type="dxa"/>
                  </w:tcMar>
                  <w:vAlign w:val="center"/>
                </w:tcPr>
                <w:p w14:paraId="45E56C54">
                  <w:pPr>
                    <w:adjustRightInd w:val="0"/>
                    <w:snapToGrid w:val="0"/>
                    <w:jc w:val="center"/>
                    <w:rPr>
                      <w:rFonts w:ascii="Times New Roman" w:hAnsi="Times New Roman"/>
                      <w:szCs w:val="21"/>
                    </w:rPr>
                  </w:pPr>
                  <w:r>
                    <w:rPr>
                      <w:rFonts w:ascii="Times New Roman" w:hAnsi="Times New Roman"/>
                      <w:szCs w:val="21"/>
                    </w:rPr>
                    <w:t>辅助</w:t>
                  </w:r>
                </w:p>
                <w:p w14:paraId="717375F4">
                  <w:pPr>
                    <w:adjustRightInd w:val="0"/>
                    <w:snapToGrid w:val="0"/>
                    <w:jc w:val="center"/>
                    <w:rPr>
                      <w:rFonts w:ascii="Times New Roman" w:hAnsi="Times New Roman"/>
                      <w:szCs w:val="21"/>
                    </w:rPr>
                  </w:pPr>
                  <w:r>
                    <w:rPr>
                      <w:rFonts w:ascii="Times New Roman" w:hAnsi="Times New Roman"/>
                      <w:szCs w:val="21"/>
                    </w:rPr>
                    <w:t>工程</w:t>
                  </w:r>
                </w:p>
              </w:tc>
              <w:tc>
                <w:tcPr>
                  <w:tcW w:w="1615" w:type="dxa"/>
                  <w:tcBorders>
                    <w:tl2br w:val="nil"/>
                    <w:tr2bl w:val="nil"/>
                  </w:tcBorders>
                  <w:tcMar>
                    <w:top w:w="0" w:type="dxa"/>
                    <w:left w:w="0" w:type="dxa"/>
                    <w:bottom w:w="0" w:type="dxa"/>
                    <w:right w:w="0" w:type="dxa"/>
                  </w:tcMar>
                  <w:vAlign w:val="center"/>
                </w:tcPr>
                <w:p w14:paraId="2969502B">
                  <w:pPr>
                    <w:adjustRightInd w:val="0"/>
                    <w:snapToGrid w:val="0"/>
                    <w:jc w:val="center"/>
                    <w:rPr>
                      <w:rFonts w:ascii="Times New Roman" w:hAnsi="Times New Roman"/>
                      <w:szCs w:val="21"/>
                    </w:rPr>
                  </w:pPr>
                  <w:r>
                    <w:rPr>
                      <w:rFonts w:hint="eastAsia" w:ascii="Times New Roman" w:hAnsi="Times New Roman"/>
                      <w:szCs w:val="21"/>
                    </w:rPr>
                    <w:t>办公楼</w:t>
                  </w:r>
                </w:p>
              </w:tc>
              <w:tc>
                <w:tcPr>
                  <w:tcW w:w="5872" w:type="dxa"/>
                  <w:tcBorders>
                    <w:tl2br w:val="nil"/>
                    <w:tr2bl w:val="nil"/>
                  </w:tcBorders>
                  <w:tcMar>
                    <w:top w:w="0" w:type="dxa"/>
                    <w:left w:w="0" w:type="dxa"/>
                    <w:bottom w:w="0" w:type="dxa"/>
                    <w:right w:w="0" w:type="dxa"/>
                  </w:tcMar>
                  <w:vAlign w:val="center"/>
                </w:tcPr>
                <w:p w14:paraId="7173C8AA">
                  <w:pPr>
                    <w:adjustRightInd w:val="0"/>
                    <w:snapToGrid w:val="0"/>
                    <w:jc w:val="center"/>
                    <w:rPr>
                      <w:rFonts w:ascii="Times New Roman" w:hAnsi="Times New Roman"/>
                      <w:szCs w:val="21"/>
                    </w:rPr>
                  </w:pPr>
                  <w:r>
                    <w:rPr>
                      <w:rFonts w:hint="eastAsia" w:ascii="Times New Roman" w:hAnsi="Times New Roman"/>
                      <w:szCs w:val="21"/>
                    </w:rPr>
                    <w:t>依托一期项目</w:t>
                  </w:r>
                </w:p>
              </w:tc>
            </w:tr>
            <w:tr w14:paraId="7906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67E6FD98">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2BE86BEB">
                  <w:pPr>
                    <w:adjustRightInd w:val="0"/>
                    <w:snapToGrid w:val="0"/>
                    <w:jc w:val="center"/>
                    <w:rPr>
                      <w:rFonts w:ascii="Times New Roman" w:hAnsi="Times New Roman"/>
                      <w:szCs w:val="21"/>
                    </w:rPr>
                  </w:pPr>
                  <w:r>
                    <w:rPr>
                      <w:rFonts w:hint="eastAsia" w:ascii="Times New Roman" w:hAnsi="Times New Roman"/>
                      <w:szCs w:val="21"/>
                    </w:rPr>
                    <w:t>职工宿舍</w:t>
                  </w:r>
                </w:p>
              </w:tc>
              <w:tc>
                <w:tcPr>
                  <w:tcW w:w="5872" w:type="dxa"/>
                  <w:tcBorders>
                    <w:tl2br w:val="nil"/>
                    <w:tr2bl w:val="nil"/>
                  </w:tcBorders>
                  <w:tcMar>
                    <w:top w:w="0" w:type="dxa"/>
                    <w:left w:w="0" w:type="dxa"/>
                    <w:bottom w:w="0" w:type="dxa"/>
                    <w:right w:w="0" w:type="dxa"/>
                  </w:tcMar>
                  <w:vAlign w:val="center"/>
                </w:tcPr>
                <w:p w14:paraId="1F2A8234">
                  <w:pPr>
                    <w:adjustRightInd w:val="0"/>
                    <w:snapToGrid w:val="0"/>
                    <w:jc w:val="center"/>
                    <w:rPr>
                      <w:rFonts w:ascii="Times New Roman" w:hAnsi="Times New Roman"/>
                      <w:szCs w:val="21"/>
                    </w:rPr>
                  </w:pPr>
                  <w:r>
                    <w:rPr>
                      <w:rFonts w:hint="eastAsia" w:ascii="Times New Roman" w:hAnsi="Times New Roman"/>
                      <w:szCs w:val="21"/>
                    </w:rPr>
                    <w:t>依托一期项目</w:t>
                  </w:r>
                </w:p>
              </w:tc>
            </w:tr>
            <w:tr w14:paraId="2809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27CF045F">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697F59B5">
                  <w:pPr>
                    <w:adjustRightInd w:val="0"/>
                    <w:snapToGrid w:val="0"/>
                    <w:jc w:val="center"/>
                    <w:rPr>
                      <w:rFonts w:ascii="Times New Roman" w:hAnsi="Times New Roman"/>
                      <w:szCs w:val="21"/>
                    </w:rPr>
                  </w:pPr>
                  <w:r>
                    <w:rPr>
                      <w:rFonts w:hint="eastAsia" w:ascii="Times New Roman" w:hAnsi="Times New Roman"/>
                      <w:szCs w:val="21"/>
                    </w:rPr>
                    <w:t>职工食堂</w:t>
                  </w:r>
                </w:p>
              </w:tc>
              <w:tc>
                <w:tcPr>
                  <w:tcW w:w="5872" w:type="dxa"/>
                  <w:tcBorders>
                    <w:tl2br w:val="nil"/>
                    <w:tr2bl w:val="nil"/>
                  </w:tcBorders>
                  <w:tcMar>
                    <w:top w:w="0" w:type="dxa"/>
                    <w:left w:w="0" w:type="dxa"/>
                    <w:bottom w:w="0" w:type="dxa"/>
                    <w:right w:w="0" w:type="dxa"/>
                  </w:tcMar>
                  <w:vAlign w:val="center"/>
                </w:tcPr>
                <w:p w14:paraId="1210A70B">
                  <w:pPr>
                    <w:adjustRightInd w:val="0"/>
                    <w:snapToGrid w:val="0"/>
                    <w:jc w:val="center"/>
                    <w:rPr>
                      <w:rFonts w:ascii="Times New Roman" w:hAnsi="Times New Roman"/>
                      <w:szCs w:val="21"/>
                    </w:rPr>
                  </w:pPr>
                  <w:r>
                    <w:rPr>
                      <w:rFonts w:hint="eastAsia" w:ascii="Times New Roman" w:hAnsi="Times New Roman"/>
                      <w:szCs w:val="21"/>
                    </w:rPr>
                    <w:t>依托一期项目</w:t>
                  </w:r>
                </w:p>
              </w:tc>
            </w:tr>
            <w:tr w14:paraId="0B2D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20C49E94">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4FAAEA2E">
                  <w:pPr>
                    <w:adjustRightInd w:val="0"/>
                    <w:snapToGrid w:val="0"/>
                    <w:jc w:val="center"/>
                    <w:rPr>
                      <w:rFonts w:ascii="Times New Roman" w:hAnsi="Times New Roman"/>
                      <w:szCs w:val="21"/>
                    </w:rPr>
                  </w:pPr>
                  <w:r>
                    <w:rPr>
                      <w:rFonts w:hint="eastAsia" w:ascii="Times New Roman" w:hAnsi="Times New Roman"/>
                      <w:szCs w:val="21"/>
                    </w:rPr>
                    <w:t>门卫室</w:t>
                  </w:r>
                </w:p>
              </w:tc>
              <w:tc>
                <w:tcPr>
                  <w:tcW w:w="5872" w:type="dxa"/>
                  <w:tcBorders>
                    <w:tl2br w:val="nil"/>
                    <w:tr2bl w:val="nil"/>
                  </w:tcBorders>
                  <w:tcMar>
                    <w:top w:w="0" w:type="dxa"/>
                    <w:left w:w="0" w:type="dxa"/>
                    <w:bottom w:w="0" w:type="dxa"/>
                    <w:right w:w="0" w:type="dxa"/>
                  </w:tcMar>
                  <w:vAlign w:val="center"/>
                </w:tcPr>
                <w:p w14:paraId="27B2C3AE">
                  <w:pPr>
                    <w:adjustRightInd w:val="0"/>
                    <w:snapToGrid w:val="0"/>
                    <w:jc w:val="center"/>
                    <w:rPr>
                      <w:rFonts w:ascii="Times New Roman" w:hAnsi="Times New Roman"/>
                      <w:szCs w:val="21"/>
                    </w:rPr>
                  </w:pPr>
                  <w:r>
                    <w:rPr>
                      <w:rFonts w:hint="eastAsia" w:ascii="Times New Roman" w:hAnsi="Times New Roman"/>
                      <w:szCs w:val="21"/>
                    </w:rPr>
                    <w:t>占地面积35m</w:t>
                  </w:r>
                  <w:r>
                    <w:rPr>
                      <w:rFonts w:hint="eastAsia" w:ascii="Times New Roman" w:hAnsi="Times New Roman"/>
                      <w:szCs w:val="21"/>
                      <w:vertAlign w:val="superscript"/>
                    </w:rPr>
                    <w:t>2</w:t>
                  </w:r>
                  <w:r>
                    <w:rPr>
                      <w:rFonts w:hint="eastAsia" w:ascii="Times New Roman" w:hAnsi="Times New Roman"/>
                      <w:szCs w:val="21"/>
                    </w:rPr>
                    <w:t>，单层建筑，层高3m，砖混结构，位于厂区西侧</w:t>
                  </w:r>
                </w:p>
              </w:tc>
            </w:tr>
            <w:tr w14:paraId="6E85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512A6B51">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5C71432F">
                  <w:pPr>
                    <w:adjustRightInd w:val="0"/>
                    <w:snapToGrid w:val="0"/>
                    <w:jc w:val="center"/>
                    <w:rPr>
                      <w:rFonts w:ascii="Times New Roman" w:hAnsi="Times New Roman"/>
                      <w:szCs w:val="21"/>
                    </w:rPr>
                  </w:pPr>
                  <w:r>
                    <w:rPr>
                      <w:rFonts w:hint="eastAsia" w:ascii="Times New Roman" w:hAnsi="Times New Roman"/>
                      <w:szCs w:val="21"/>
                    </w:rPr>
                    <w:t>配电房/水泵房</w:t>
                  </w:r>
                </w:p>
              </w:tc>
              <w:tc>
                <w:tcPr>
                  <w:tcW w:w="5872" w:type="dxa"/>
                  <w:tcBorders>
                    <w:tl2br w:val="nil"/>
                    <w:tr2bl w:val="nil"/>
                  </w:tcBorders>
                  <w:tcMar>
                    <w:top w:w="0" w:type="dxa"/>
                    <w:left w:w="0" w:type="dxa"/>
                    <w:bottom w:w="0" w:type="dxa"/>
                    <w:right w:w="0" w:type="dxa"/>
                  </w:tcMar>
                  <w:vAlign w:val="center"/>
                </w:tcPr>
                <w:p w14:paraId="34AB69B8">
                  <w:pPr>
                    <w:adjustRightInd w:val="0"/>
                    <w:snapToGrid w:val="0"/>
                    <w:jc w:val="center"/>
                    <w:rPr>
                      <w:rFonts w:ascii="Times New Roman" w:hAnsi="Times New Roman"/>
                      <w:szCs w:val="21"/>
                    </w:rPr>
                  </w:pPr>
                  <w:r>
                    <w:rPr>
                      <w:rFonts w:hint="eastAsia" w:ascii="Times New Roman" w:hAnsi="Times New Roman"/>
                      <w:szCs w:val="21"/>
                    </w:rPr>
                    <w:t>占地面积180m</w:t>
                  </w:r>
                  <w:r>
                    <w:rPr>
                      <w:rFonts w:hint="eastAsia" w:ascii="Times New Roman" w:hAnsi="Times New Roman"/>
                      <w:szCs w:val="21"/>
                      <w:vertAlign w:val="superscript"/>
                    </w:rPr>
                    <w:t>2</w:t>
                  </w:r>
                  <w:r>
                    <w:rPr>
                      <w:rFonts w:hint="eastAsia" w:ascii="Times New Roman" w:hAnsi="Times New Roman"/>
                      <w:szCs w:val="21"/>
                    </w:rPr>
                    <w:t>，单层建筑，层高3m，砖混结构，</w:t>
                  </w:r>
                </w:p>
                <w:p w14:paraId="3DCF8EBF">
                  <w:pPr>
                    <w:adjustRightInd w:val="0"/>
                    <w:snapToGrid w:val="0"/>
                    <w:jc w:val="center"/>
                    <w:rPr>
                      <w:rFonts w:ascii="Times New Roman" w:hAnsi="Times New Roman"/>
                      <w:szCs w:val="21"/>
                    </w:rPr>
                  </w:pPr>
                  <w:r>
                    <w:rPr>
                      <w:rFonts w:hint="eastAsia" w:ascii="Times New Roman" w:hAnsi="Times New Roman"/>
                      <w:szCs w:val="21"/>
                    </w:rPr>
                    <w:t>建筑面积180m</w:t>
                  </w:r>
                  <w:r>
                    <w:rPr>
                      <w:rFonts w:hint="eastAsia" w:ascii="Times New Roman" w:hAnsi="Times New Roman"/>
                      <w:szCs w:val="21"/>
                      <w:vertAlign w:val="superscript"/>
                    </w:rPr>
                    <w:t>2</w:t>
                  </w:r>
                  <w:r>
                    <w:rPr>
                      <w:rFonts w:hint="eastAsia" w:ascii="Times New Roman" w:hAnsi="Times New Roman"/>
                      <w:szCs w:val="21"/>
                    </w:rPr>
                    <w:t>（含危废暂存间，面积10m</w:t>
                  </w:r>
                  <w:r>
                    <w:rPr>
                      <w:rFonts w:hint="eastAsia" w:ascii="Times New Roman" w:hAnsi="Times New Roman"/>
                      <w:szCs w:val="21"/>
                      <w:vertAlign w:val="superscript"/>
                    </w:rPr>
                    <w:t>2</w:t>
                  </w:r>
                  <w:r>
                    <w:rPr>
                      <w:rFonts w:hint="eastAsia" w:ascii="Times New Roman" w:hAnsi="Times New Roman"/>
                      <w:szCs w:val="21"/>
                    </w:rPr>
                    <w:t>），位于厂区西北侧</w:t>
                  </w:r>
                </w:p>
              </w:tc>
            </w:tr>
            <w:tr w14:paraId="52B5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restart"/>
                  <w:tcBorders>
                    <w:tl2br w:val="nil"/>
                    <w:tr2bl w:val="nil"/>
                  </w:tcBorders>
                  <w:tcMar>
                    <w:top w:w="0" w:type="dxa"/>
                    <w:left w:w="0" w:type="dxa"/>
                    <w:bottom w:w="0" w:type="dxa"/>
                    <w:right w:w="0" w:type="dxa"/>
                  </w:tcMar>
                  <w:vAlign w:val="center"/>
                </w:tcPr>
                <w:p w14:paraId="4E90FD2F">
                  <w:pPr>
                    <w:adjustRightInd w:val="0"/>
                    <w:snapToGrid w:val="0"/>
                    <w:jc w:val="center"/>
                    <w:rPr>
                      <w:rFonts w:ascii="Times New Roman" w:hAnsi="Times New Roman"/>
                      <w:szCs w:val="21"/>
                    </w:rPr>
                  </w:pPr>
                  <w:r>
                    <w:rPr>
                      <w:rFonts w:hint="eastAsia" w:ascii="Times New Roman" w:hAnsi="Times New Roman"/>
                      <w:szCs w:val="21"/>
                    </w:rPr>
                    <w:t>储运工程</w:t>
                  </w:r>
                </w:p>
              </w:tc>
              <w:tc>
                <w:tcPr>
                  <w:tcW w:w="1615" w:type="dxa"/>
                  <w:tcBorders>
                    <w:tl2br w:val="nil"/>
                    <w:tr2bl w:val="nil"/>
                  </w:tcBorders>
                  <w:tcMar>
                    <w:top w:w="0" w:type="dxa"/>
                    <w:left w:w="0" w:type="dxa"/>
                    <w:bottom w:w="0" w:type="dxa"/>
                    <w:right w:w="0" w:type="dxa"/>
                  </w:tcMar>
                  <w:vAlign w:val="center"/>
                </w:tcPr>
                <w:p w14:paraId="5B8AE9D5">
                  <w:pPr>
                    <w:adjustRightInd w:val="0"/>
                    <w:snapToGrid w:val="0"/>
                    <w:jc w:val="center"/>
                    <w:rPr>
                      <w:rFonts w:ascii="Times New Roman" w:hAnsi="Times New Roman"/>
                      <w:szCs w:val="21"/>
                    </w:rPr>
                  </w:pPr>
                  <w:r>
                    <w:rPr>
                      <w:rFonts w:hint="eastAsia" w:ascii="Times New Roman" w:hAnsi="Times New Roman"/>
                      <w:szCs w:val="21"/>
                    </w:rPr>
                    <w:t>原料堆场</w:t>
                  </w:r>
                </w:p>
              </w:tc>
              <w:tc>
                <w:tcPr>
                  <w:tcW w:w="5872" w:type="dxa"/>
                  <w:tcBorders>
                    <w:tl2br w:val="nil"/>
                    <w:tr2bl w:val="nil"/>
                  </w:tcBorders>
                  <w:tcMar>
                    <w:top w:w="0" w:type="dxa"/>
                    <w:left w:w="0" w:type="dxa"/>
                    <w:bottom w:w="0" w:type="dxa"/>
                    <w:right w:w="0" w:type="dxa"/>
                  </w:tcMar>
                  <w:vAlign w:val="center"/>
                </w:tcPr>
                <w:p w14:paraId="04B9CB2F">
                  <w:pPr>
                    <w:adjustRightInd w:val="0"/>
                    <w:snapToGrid w:val="0"/>
                    <w:jc w:val="center"/>
                    <w:rPr>
                      <w:rFonts w:ascii="Times New Roman" w:hAnsi="Times New Roman"/>
                      <w:szCs w:val="21"/>
                    </w:rPr>
                  </w:pPr>
                  <w:r>
                    <w:rPr>
                      <w:rFonts w:hint="eastAsia" w:ascii="Times New Roman" w:hAnsi="Times New Roman"/>
                      <w:szCs w:val="21"/>
                    </w:rPr>
                    <w:t>1个，</w:t>
                  </w:r>
                  <w:r>
                    <w:rPr>
                      <w:rFonts w:hint="eastAsia" w:ascii="Times New Roman" w:hAnsi="Times New Roman"/>
                      <w:szCs w:val="21"/>
                      <w:u w:val="wave"/>
                    </w:rPr>
                    <w:t>占地面积1500m</w:t>
                  </w:r>
                  <w:r>
                    <w:rPr>
                      <w:rFonts w:hint="eastAsia" w:ascii="Times New Roman" w:hAnsi="Times New Roman"/>
                      <w:szCs w:val="21"/>
                      <w:u w:val="wave"/>
                      <w:vertAlign w:val="superscript"/>
                    </w:rPr>
                    <w:t>2</w:t>
                  </w:r>
                  <w:r>
                    <w:rPr>
                      <w:rFonts w:hint="eastAsia" w:ascii="Times New Roman" w:hAnsi="Times New Roman"/>
                      <w:szCs w:val="21"/>
                    </w:rPr>
                    <w:t>（含一般工业固废堆放区，占地180m</w:t>
                  </w:r>
                  <w:r>
                    <w:rPr>
                      <w:rFonts w:hint="eastAsia" w:ascii="Times New Roman" w:hAnsi="Times New Roman"/>
                      <w:szCs w:val="21"/>
                      <w:vertAlign w:val="superscript"/>
                    </w:rPr>
                    <w:t>2</w:t>
                  </w:r>
                  <w:r>
                    <w:rPr>
                      <w:rFonts w:hint="eastAsia" w:ascii="Times New Roman" w:hAnsi="Times New Roman"/>
                      <w:szCs w:val="21"/>
                    </w:rPr>
                    <w:t>），</w:t>
                  </w:r>
                </w:p>
                <w:p w14:paraId="68B983F8">
                  <w:pPr>
                    <w:adjustRightInd w:val="0"/>
                    <w:snapToGrid w:val="0"/>
                    <w:jc w:val="center"/>
                    <w:rPr>
                      <w:rFonts w:ascii="Times New Roman" w:hAnsi="Times New Roman"/>
                      <w:szCs w:val="21"/>
                    </w:rPr>
                  </w:pPr>
                  <w:r>
                    <w:rPr>
                      <w:rFonts w:hint="eastAsia" w:ascii="Times New Roman" w:hAnsi="Times New Roman"/>
                      <w:szCs w:val="21"/>
                    </w:rPr>
                    <w:t>1F，层高9m，钢架结构，三面围挡，</w:t>
                  </w:r>
                  <w:r>
                    <w:rPr>
                      <w:rFonts w:hint="eastAsia" w:ascii="Times New Roman" w:hAnsi="Times New Roman"/>
                      <w:szCs w:val="21"/>
                      <w:u w:val="wave"/>
                    </w:rPr>
                    <w:t>位于厂区西南侧，</w:t>
                  </w:r>
                </w:p>
                <w:p w14:paraId="18531A97">
                  <w:pPr>
                    <w:adjustRightInd w:val="0"/>
                    <w:snapToGrid w:val="0"/>
                    <w:jc w:val="center"/>
                    <w:rPr>
                      <w:rFonts w:ascii="Times New Roman" w:hAnsi="Times New Roman"/>
                      <w:szCs w:val="21"/>
                    </w:rPr>
                  </w:pPr>
                  <w:r>
                    <w:rPr>
                      <w:rFonts w:hint="eastAsia" w:ascii="Times New Roman" w:hAnsi="Times New Roman"/>
                      <w:szCs w:val="21"/>
                    </w:rPr>
                    <w:t>用于堆放运至厂内的建筑垃圾、尾矿及一般工业固体废物</w:t>
                  </w:r>
                </w:p>
              </w:tc>
            </w:tr>
            <w:tr w14:paraId="25F8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4FA95044">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1087E574">
                  <w:pPr>
                    <w:adjustRightInd w:val="0"/>
                    <w:snapToGrid w:val="0"/>
                    <w:jc w:val="center"/>
                    <w:rPr>
                      <w:rFonts w:ascii="Times New Roman" w:hAnsi="Times New Roman"/>
                      <w:szCs w:val="21"/>
                    </w:rPr>
                  </w:pPr>
                  <w:r>
                    <w:rPr>
                      <w:rFonts w:hint="eastAsia" w:ascii="Times New Roman" w:hAnsi="Times New Roman"/>
                      <w:szCs w:val="21"/>
                    </w:rPr>
                    <w:t>产品堆场</w:t>
                  </w:r>
                </w:p>
              </w:tc>
              <w:tc>
                <w:tcPr>
                  <w:tcW w:w="5872" w:type="dxa"/>
                  <w:tcBorders>
                    <w:tl2br w:val="nil"/>
                    <w:tr2bl w:val="nil"/>
                  </w:tcBorders>
                  <w:tcMar>
                    <w:top w:w="0" w:type="dxa"/>
                    <w:left w:w="0" w:type="dxa"/>
                    <w:bottom w:w="0" w:type="dxa"/>
                    <w:right w:w="0" w:type="dxa"/>
                  </w:tcMar>
                  <w:vAlign w:val="center"/>
                </w:tcPr>
                <w:p w14:paraId="704134B9">
                  <w:pPr>
                    <w:adjustRightInd w:val="0"/>
                    <w:snapToGrid w:val="0"/>
                    <w:jc w:val="center"/>
                    <w:rPr>
                      <w:rFonts w:ascii="Times New Roman" w:hAnsi="Times New Roman"/>
                      <w:szCs w:val="21"/>
                    </w:rPr>
                  </w:pPr>
                  <w:r>
                    <w:rPr>
                      <w:rFonts w:hint="eastAsia" w:ascii="Times New Roman" w:hAnsi="Times New Roman"/>
                      <w:szCs w:val="21"/>
                      <w:u w:val="wave"/>
                    </w:rPr>
                    <w:t>2个，单个占地面积均为800m</w:t>
                  </w:r>
                  <w:r>
                    <w:rPr>
                      <w:rFonts w:hint="eastAsia" w:ascii="Times New Roman" w:hAnsi="Times New Roman"/>
                      <w:szCs w:val="21"/>
                      <w:u w:val="wave"/>
                      <w:vertAlign w:val="superscript"/>
                    </w:rPr>
                    <w:t>2</w:t>
                  </w:r>
                  <w:r>
                    <w:rPr>
                      <w:rFonts w:hint="eastAsia" w:ascii="Times New Roman" w:hAnsi="Times New Roman"/>
                      <w:szCs w:val="21"/>
                      <w:u w:val="wave"/>
                    </w:rPr>
                    <w:t>，其中建筑垃圾及尾矿精加工车间内1个（含滤饼堆放区，占地面积70m</w:t>
                  </w:r>
                  <w:r>
                    <w:rPr>
                      <w:rFonts w:hint="eastAsia" w:ascii="Times New Roman" w:hAnsi="Times New Roman"/>
                      <w:szCs w:val="21"/>
                      <w:u w:val="wave"/>
                      <w:vertAlign w:val="superscript"/>
                    </w:rPr>
                    <w:t>2</w:t>
                  </w:r>
                  <w:r>
                    <w:rPr>
                      <w:rFonts w:hint="eastAsia" w:ascii="Times New Roman" w:hAnsi="Times New Roman"/>
                      <w:szCs w:val="21"/>
                      <w:u w:val="wave"/>
                    </w:rPr>
                    <w:t>），用于堆放粉料、细骨料、中骨料；制砖车间内1个，用于堆放砌块</w:t>
                  </w:r>
                </w:p>
              </w:tc>
            </w:tr>
            <w:tr w14:paraId="22BE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restart"/>
                  <w:tcBorders>
                    <w:tl2br w:val="nil"/>
                    <w:tr2bl w:val="nil"/>
                  </w:tcBorders>
                  <w:tcMar>
                    <w:top w:w="0" w:type="dxa"/>
                    <w:left w:w="0" w:type="dxa"/>
                    <w:bottom w:w="0" w:type="dxa"/>
                    <w:right w:w="0" w:type="dxa"/>
                  </w:tcMar>
                  <w:vAlign w:val="center"/>
                </w:tcPr>
                <w:p w14:paraId="7A529E28">
                  <w:pPr>
                    <w:adjustRightInd w:val="0"/>
                    <w:snapToGrid w:val="0"/>
                    <w:jc w:val="center"/>
                    <w:rPr>
                      <w:rFonts w:ascii="Times New Roman" w:hAnsi="Times New Roman"/>
                      <w:szCs w:val="21"/>
                    </w:rPr>
                  </w:pPr>
                  <w:r>
                    <w:rPr>
                      <w:rFonts w:ascii="Times New Roman" w:hAnsi="Times New Roman"/>
                      <w:szCs w:val="21"/>
                    </w:rPr>
                    <w:t>公用</w:t>
                  </w:r>
                </w:p>
                <w:p w14:paraId="615EC8FC">
                  <w:pPr>
                    <w:adjustRightInd w:val="0"/>
                    <w:snapToGrid w:val="0"/>
                    <w:jc w:val="center"/>
                    <w:rPr>
                      <w:rFonts w:ascii="Times New Roman" w:hAnsi="Times New Roman"/>
                      <w:szCs w:val="21"/>
                    </w:rPr>
                  </w:pPr>
                  <w:r>
                    <w:rPr>
                      <w:rFonts w:ascii="Times New Roman" w:hAnsi="Times New Roman"/>
                      <w:szCs w:val="21"/>
                    </w:rPr>
                    <w:t>工程</w:t>
                  </w:r>
                </w:p>
              </w:tc>
              <w:tc>
                <w:tcPr>
                  <w:tcW w:w="1615" w:type="dxa"/>
                  <w:tcBorders>
                    <w:tl2br w:val="nil"/>
                    <w:tr2bl w:val="nil"/>
                  </w:tcBorders>
                  <w:tcMar>
                    <w:top w:w="0" w:type="dxa"/>
                    <w:left w:w="0" w:type="dxa"/>
                    <w:bottom w:w="0" w:type="dxa"/>
                    <w:right w:w="0" w:type="dxa"/>
                  </w:tcMar>
                  <w:vAlign w:val="center"/>
                </w:tcPr>
                <w:p w14:paraId="7DF248E4">
                  <w:pPr>
                    <w:adjustRightInd w:val="0"/>
                    <w:snapToGrid w:val="0"/>
                    <w:jc w:val="center"/>
                    <w:rPr>
                      <w:rFonts w:ascii="Times New Roman" w:hAnsi="Times New Roman"/>
                      <w:szCs w:val="21"/>
                    </w:rPr>
                  </w:pPr>
                  <w:r>
                    <w:rPr>
                      <w:rFonts w:ascii="Times New Roman" w:hAnsi="Times New Roman"/>
                      <w:szCs w:val="21"/>
                    </w:rPr>
                    <w:t>给水</w:t>
                  </w:r>
                </w:p>
              </w:tc>
              <w:tc>
                <w:tcPr>
                  <w:tcW w:w="5872" w:type="dxa"/>
                  <w:tcBorders>
                    <w:tl2br w:val="nil"/>
                    <w:tr2bl w:val="nil"/>
                  </w:tcBorders>
                  <w:tcMar>
                    <w:top w:w="0" w:type="dxa"/>
                    <w:left w:w="0" w:type="dxa"/>
                    <w:bottom w:w="0" w:type="dxa"/>
                    <w:right w:w="0" w:type="dxa"/>
                  </w:tcMar>
                  <w:vAlign w:val="center"/>
                </w:tcPr>
                <w:p w14:paraId="55BB6625">
                  <w:pPr>
                    <w:adjustRightInd w:val="0"/>
                    <w:snapToGrid w:val="0"/>
                    <w:rPr>
                      <w:rFonts w:ascii="Times New Roman" w:hAnsi="Times New Roman"/>
                      <w:szCs w:val="21"/>
                    </w:rPr>
                  </w:pPr>
                  <w:r>
                    <w:rPr>
                      <w:rFonts w:ascii="Times New Roman" w:hAnsi="Times New Roman"/>
                      <w:szCs w:val="21"/>
                    </w:rPr>
                    <w:t>项目</w:t>
                  </w:r>
                  <w:r>
                    <w:rPr>
                      <w:rFonts w:hint="eastAsia" w:ascii="Times New Roman" w:hAnsi="Times New Roman"/>
                      <w:szCs w:val="21"/>
                    </w:rPr>
                    <w:t>生产用水、</w:t>
                  </w:r>
                  <w:r>
                    <w:rPr>
                      <w:rFonts w:ascii="Times New Roman" w:hAnsi="Times New Roman"/>
                      <w:szCs w:val="21"/>
                    </w:rPr>
                    <w:t>生活用水</w:t>
                  </w:r>
                  <w:r>
                    <w:rPr>
                      <w:rFonts w:hint="eastAsia" w:ascii="Times New Roman" w:hAnsi="Times New Roman"/>
                      <w:szCs w:val="21"/>
                    </w:rPr>
                    <w:t>均</w:t>
                  </w:r>
                  <w:r>
                    <w:rPr>
                      <w:rFonts w:ascii="Times New Roman" w:hAnsi="Times New Roman"/>
                      <w:szCs w:val="21"/>
                    </w:rPr>
                    <w:t>取自</w:t>
                  </w:r>
                  <w:r>
                    <w:rPr>
                      <w:rFonts w:hint="eastAsia" w:ascii="Times New Roman" w:hAnsi="Times New Roman"/>
                      <w:szCs w:val="21"/>
                    </w:rPr>
                    <w:t>井水。</w:t>
                  </w:r>
                </w:p>
              </w:tc>
            </w:tr>
            <w:tr w14:paraId="1C75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77B9783F">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6DC02ADA">
                  <w:pPr>
                    <w:adjustRightInd w:val="0"/>
                    <w:snapToGrid w:val="0"/>
                    <w:jc w:val="center"/>
                    <w:rPr>
                      <w:rFonts w:ascii="Times New Roman" w:hAnsi="Times New Roman"/>
                      <w:szCs w:val="21"/>
                    </w:rPr>
                  </w:pPr>
                  <w:r>
                    <w:rPr>
                      <w:rFonts w:ascii="Times New Roman" w:hAnsi="Times New Roman"/>
                      <w:szCs w:val="21"/>
                    </w:rPr>
                    <w:t>排水</w:t>
                  </w:r>
                </w:p>
              </w:tc>
              <w:tc>
                <w:tcPr>
                  <w:tcW w:w="5872" w:type="dxa"/>
                  <w:tcBorders>
                    <w:tl2br w:val="nil"/>
                    <w:tr2bl w:val="nil"/>
                  </w:tcBorders>
                  <w:tcMar>
                    <w:top w:w="0" w:type="dxa"/>
                    <w:left w:w="0" w:type="dxa"/>
                    <w:bottom w:w="0" w:type="dxa"/>
                    <w:right w:w="0" w:type="dxa"/>
                  </w:tcMar>
                  <w:vAlign w:val="center"/>
                </w:tcPr>
                <w:p w14:paraId="35C36EA4">
                  <w:pPr>
                    <w:adjustRightInd w:val="0"/>
                    <w:snapToGrid w:val="0"/>
                    <w:rPr>
                      <w:rFonts w:ascii="Times New Roman" w:hAnsi="Times New Roman"/>
                      <w:szCs w:val="21"/>
                    </w:rPr>
                  </w:pPr>
                  <w:r>
                    <w:rPr>
                      <w:rFonts w:hint="eastAsia" w:ascii="Times New Roman" w:hAnsi="Times New Roman"/>
                      <w:szCs w:val="21"/>
                    </w:rPr>
                    <w:t>雨污分流；</w:t>
                  </w:r>
                </w:p>
                <w:p w14:paraId="60E6454A">
                  <w:pPr>
                    <w:adjustRightInd w:val="0"/>
                    <w:snapToGrid w:val="0"/>
                    <w:rPr>
                      <w:rFonts w:ascii="Times New Roman" w:hAnsi="Times New Roman"/>
                      <w:szCs w:val="21"/>
                    </w:rPr>
                  </w:pPr>
                  <w:r>
                    <w:rPr>
                      <w:rFonts w:hint="eastAsia" w:ascii="Times New Roman" w:hAnsi="Times New Roman"/>
                      <w:szCs w:val="21"/>
                    </w:rPr>
                    <w:t>生产废水、生活污水、初期雨水均不外排；</w:t>
                  </w:r>
                </w:p>
                <w:p w14:paraId="7ED41BB1">
                  <w:pPr>
                    <w:adjustRightInd w:val="0"/>
                    <w:snapToGrid w:val="0"/>
                    <w:rPr>
                      <w:rFonts w:ascii="Times New Roman" w:hAnsi="Times New Roman"/>
                      <w:szCs w:val="21"/>
                    </w:rPr>
                  </w:pPr>
                  <w:r>
                    <w:rPr>
                      <w:rFonts w:hint="eastAsia" w:ascii="Times New Roman" w:hAnsi="Times New Roman"/>
                      <w:szCs w:val="21"/>
                    </w:rPr>
                    <w:t>后期雨水通过厂区雨水管网排入周边水体。</w:t>
                  </w:r>
                </w:p>
              </w:tc>
            </w:tr>
            <w:tr w14:paraId="05F8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083B23C8">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79AC9379">
                  <w:pPr>
                    <w:adjustRightInd w:val="0"/>
                    <w:snapToGrid w:val="0"/>
                    <w:jc w:val="center"/>
                    <w:rPr>
                      <w:rFonts w:ascii="Times New Roman" w:hAnsi="Times New Roman"/>
                      <w:szCs w:val="21"/>
                    </w:rPr>
                  </w:pPr>
                  <w:r>
                    <w:rPr>
                      <w:rFonts w:ascii="Times New Roman" w:hAnsi="Times New Roman"/>
                      <w:szCs w:val="21"/>
                    </w:rPr>
                    <w:t>供电</w:t>
                  </w:r>
                </w:p>
              </w:tc>
              <w:tc>
                <w:tcPr>
                  <w:tcW w:w="5872" w:type="dxa"/>
                  <w:tcBorders>
                    <w:tl2br w:val="nil"/>
                    <w:tr2bl w:val="nil"/>
                  </w:tcBorders>
                  <w:tcMar>
                    <w:top w:w="0" w:type="dxa"/>
                    <w:left w:w="0" w:type="dxa"/>
                    <w:bottom w:w="0" w:type="dxa"/>
                    <w:right w:w="0" w:type="dxa"/>
                  </w:tcMar>
                  <w:vAlign w:val="center"/>
                </w:tcPr>
                <w:p w14:paraId="49B67DF2">
                  <w:pPr>
                    <w:adjustRightInd w:val="0"/>
                    <w:snapToGrid w:val="0"/>
                    <w:rPr>
                      <w:rFonts w:ascii="Times New Roman" w:hAnsi="Times New Roman"/>
                      <w:szCs w:val="21"/>
                    </w:rPr>
                  </w:pPr>
                  <w:r>
                    <w:rPr>
                      <w:szCs w:val="21"/>
                    </w:rPr>
                    <w:t>乡镇电网供电</w:t>
                  </w:r>
                  <w:r>
                    <w:rPr>
                      <w:rFonts w:hint="eastAsia"/>
                      <w:szCs w:val="21"/>
                    </w:rPr>
                    <w:t>。</w:t>
                  </w:r>
                </w:p>
              </w:tc>
            </w:tr>
            <w:tr w14:paraId="72AF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49C10F3B">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25173ABB">
                  <w:pPr>
                    <w:adjustRightInd w:val="0"/>
                    <w:snapToGrid w:val="0"/>
                    <w:jc w:val="center"/>
                    <w:rPr>
                      <w:rFonts w:ascii="Times New Roman" w:hAnsi="Times New Roman"/>
                      <w:szCs w:val="21"/>
                    </w:rPr>
                  </w:pPr>
                  <w:r>
                    <w:rPr>
                      <w:rFonts w:ascii="Times New Roman" w:hAnsi="Times New Roman"/>
                      <w:szCs w:val="21"/>
                    </w:rPr>
                    <w:t>消防</w:t>
                  </w:r>
                </w:p>
              </w:tc>
              <w:tc>
                <w:tcPr>
                  <w:tcW w:w="5872" w:type="dxa"/>
                  <w:tcBorders>
                    <w:tl2br w:val="nil"/>
                    <w:tr2bl w:val="nil"/>
                  </w:tcBorders>
                  <w:tcMar>
                    <w:top w:w="0" w:type="dxa"/>
                    <w:left w:w="0" w:type="dxa"/>
                    <w:bottom w:w="0" w:type="dxa"/>
                    <w:right w:w="0" w:type="dxa"/>
                  </w:tcMar>
                  <w:vAlign w:val="center"/>
                </w:tcPr>
                <w:p w14:paraId="40272958">
                  <w:pPr>
                    <w:adjustRightInd w:val="0"/>
                    <w:snapToGrid w:val="0"/>
                    <w:rPr>
                      <w:rFonts w:ascii="Times New Roman" w:hAnsi="Times New Roman"/>
                      <w:szCs w:val="21"/>
                    </w:rPr>
                  </w:pPr>
                  <w:r>
                    <w:rPr>
                      <w:rFonts w:ascii="Times New Roman" w:hAnsi="Times New Roman"/>
                      <w:szCs w:val="21"/>
                    </w:rPr>
                    <w:t>项目区内设置消火栓，其消火栓间距满足防火规范的要求，合理布置室外消防通道，按规范要求配足灭火器</w:t>
                  </w:r>
                  <w:r>
                    <w:rPr>
                      <w:rFonts w:hint="eastAsia" w:ascii="Times New Roman" w:hAnsi="Times New Roman"/>
                      <w:szCs w:val="21"/>
                    </w:rPr>
                    <w:t>；</w:t>
                  </w:r>
                </w:p>
                <w:p w14:paraId="035F2743">
                  <w:pPr>
                    <w:adjustRightInd w:val="0"/>
                    <w:snapToGrid w:val="0"/>
                    <w:rPr>
                      <w:rFonts w:ascii="Times New Roman" w:hAnsi="Times New Roman"/>
                      <w:szCs w:val="21"/>
                    </w:rPr>
                  </w:pPr>
                  <w:r>
                    <w:rPr>
                      <w:rFonts w:hint="eastAsia" w:ascii="Times New Roman" w:hAnsi="Times New Roman"/>
                      <w:szCs w:val="21"/>
                    </w:rPr>
                    <w:t>用电设备采用安全接地、防雷及过电压装置，按国家规定装设漏电保护及监视装置；</w:t>
                  </w:r>
                </w:p>
                <w:p w14:paraId="71E963A7">
                  <w:pPr>
                    <w:adjustRightInd w:val="0"/>
                    <w:snapToGrid w:val="0"/>
                    <w:rPr>
                      <w:rFonts w:ascii="Times New Roman" w:hAnsi="Times New Roman"/>
                      <w:szCs w:val="21"/>
                    </w:rPr>
                  </w:pPr>
                  <w:r>
                    <w:rPr>
                      <w:rFonts w:hint="eastAsia" w:ascii="Times New Roman" w:hAnsi="Times New Roman"/>
                      <w:szCs w:val="21"/>
                    </w:rPr>
                    <w:t>堆场内设置火灾报警系统。</w:t>
                  </w:r>
                </w:p>
              </w:tc>
            </w:tr>
            <w:tr w14:paraId="689B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7B37894B">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4F462C79">
                  <w:pPr>
                    <w:adjustRightInd w:val="0"/>
                    <w:snapToGrid w:val="0"/>
                    <w:jc w:val="center"/>
                    <w:rPr>
                      <w:rFonts w:ascii="Times New Roman" w:hAnsi="Times New Roman"/>
                      <w:szCs w:val="21"/>
                    </w:rPr>
                  </w:pPr>
                  <w:r>
                    <w:rPr>
                      <w:rFonts w:hint="eastAsia" w:ascii="Times New Roman" w:hAnsi="Times New Roman"/>
                      <w:szCs w:val="21"/>
                    </w:rPr>
                    <w:t>道路硬化</w:t>
                  </w:r>
                </w:p>
              </w:tc>
              <w:tc>
                <w:tcPr>
                  <w:tcW w:w="5872" w:type="dxa"/>
                  <w:tcBorders>
                    <w:tl2br w:val="nil"/>
                    <w:tr2bl w:val="nil"/>
                  </w:tcBorders>
                  <w:tcMar>
                    <w:top w:w="0" w:type="dxa"/>
                    <w:left w:w="0" w:type="dxa"/>
                    <w:bottom w:w="0" w:type="dxa"/>
                    <w:right w:w="0" w:type="dxa"/>
                  </w:tcMar>
                  <w:vAlign w:val="center"/>
                </w:tcPr>
                <w:p w14:paraId="164C44B8">
                  <w:pPr>
                    <w:adjustRightInd w:val="0"/>
                    <w:snapToGrid w:val="0"/>
                    <w:rPr>
                      <w:rFonts w:ascii="Times New Roman" w:hAnsi="Times New Roman"/>
                      <w:szCs w:val="21"/>
                    </w:rPr>
                  </w:pPr>
                  <w:r>
                    <w:rPr>
                      <w:rFonts w:ascii="Times New Roman" w:hAnsi="Times New Roman"/>
                      <w:szCs w:val="21"/>
                    </w:rPr>
                    <w:t>行车道路及人行主路为混凝土硬化道路</w:t>
                  </w:r>
                  <w:r>
                    <w:rPr>
                      <w:rFonts w:hint="eastAsia" w:ascii="Times New Roman" w:hAnsi="Times New Roman"/>
                      <w:szCs w:val="21"/>
                    </w:rPr>
                    <w:t>。</w:t>
                  </w:r>
                </w:p>
              </w:tc>
            </w:tr>
            <w:tr w14:paraId="0225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22D8A041">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4CCA4F8A">
                  <w:pPr>
                    <w:adjustRightInd w:val="0"/>
                    <w:snapToGrid w:val="0"/>
                    <w:jc w:val="center"/>
                    <w:rPr>
                      <w:rFonts w:ascii="Times New Roman" w:hAnsi="Times New Roman"/>
                      <w:szCs w:val="21"/>
                    </w:rPr>
                  </w:pPr>
                  <w:r>
                    <w:rPr>
                      <w:rFonts w:hint="eastAsia" w:ascii="Times New Roman" w:hAnsi="Times New Roman"/>
                      <w:szCs w:val="21"/>
                    </w:rPr>
                    <w:t>绿化景观</w:t>
                  </w:r>
                </w:p>
              </w:tc>
              <w:tc>
                <w:tcPr>
                  <w:tcW w:w="5872" w:type="dxa"/>
                  <w:tcBorders>
                    <w:tl2br w:val="nil"/>
                    <w:tr2bl w:val="nil"/>
                  </w:tcBorders>
                  <w:tcMar>
                    <w:top w:w="0" w:type="dxa"/>
                    <w:left w:w="0" w:type="dxa"/>
                    <w:bottom w:w="0" w:type="dxa"/>
                    <w:right w:w="0" w:type="dxa"/>
                  </w:tcMar>
                  <w:vAlign w:val="center"/>
                </w:tcPr>
                <w:p w14:paraId="4C6FFB39">
                  <w:pPr>
                    <w:adjustRightInd w:val="0"/>
                    <w:snapToGrid w:val="0"/>
                    <w:rPr>
                      <w:rFonts w:ascii="Times New Roman" w:hAnsi="Times New Roman"/>
                      <w:szCs w:val="21"/>
                    </w:rPr>
                  </w:pPr>
                  <w:r>
                    <w:rPr>
                      <w:rFonts w:ascii="Times New Roman" w:hAnsi="Times New Roman"/>
                      <w:szCs w:val="21"/>
                    </w:rPr>
                    <w:t>根据厂址占地面积和装置布置情况，在场界四周、道路两旁、装置四周的空地上选择抗污染、净化能力强的植物进行绿化</w:t>
                  </w:r>
                  <w:r>
                    <w:rPr>
                      <w:rFonts w:hint="eastAsia" w:ascii="Times New Roman" w:hAnsi="Times New Roman"/>
                      <w:szCs w:val="21"/>
                    </w:rPr>
                    <w:t>；</w:t>
                  </w:r>
                </w:p>
                <w:p w14:paraId="38331B08">
                  <w:pPr>
                    <w:adjustRightInd w:val="0"/>
                    <w:snapToGrid w:val="0"/>
                    <w:rPr>
                      <w:rFonts w:ascii="Times New Roman" w:hAnsi="Times New Roman"/>
                      <w:szCs w:val="21"/>
                    </w:rPr>
                  </w:pPr>
                  <w:r>
                    <w:rPr>
                      <w:rFonts w:hint="eastAsia" w:ascii="Times New Roman" w:hAnsi="Times New Roman"/>
                      <w:szCs w:val="21"/>
                    </w:rPr>
                    <w:t>因地制宜，充分利用地形地质条件，合理利用、改造地形，减少基建中土石方工程量，同时重视保护生态环境，增强景观效应。</w:t>
                  </w:r>
                </w:p>
              </w:tc>
            </w:tr>
            <w:tr w14:paraId="19E2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restart"/>
                  <w:tcBorders>
                    <w:tl2br w:val="nil"/>
                    <w:tr2bl w:val="nil"/>
                  </w:tcBorders>
                  <w:tcMar>
                    <w:top w:w="0" w:type="dxa"/>
                    <w:left w:w="0" w:type="dxa"/>
                    <w:bottom w:w="0" w:type="dxa"/>
                    <w:right w:w="0" w:type="dxa"/>
                  </w:tcMar>
                  <w:vAlign w:val="center"/>
                </w:tcPr>
                <w:p w14:paraId="6E5DF517">
                  <w:pPr>
                    <w:adjustRightInd w:val="0"/>
                    <w:snapToGrid w:val="0"/>
                    <w:jc w:val="center"/>
                    <w:rPr>
                      <w:rFonts w:ascii="Times New Roman" w:hAnsi="Times New Roman"/>
                      <w:szCs w:val="21"/>
                    </w:rPr>
                  </w:pPr>
                  <w:r>
                    <w:rPr>
                      <w:rFonts w:ascii="Times New Roman" w:hAnsi="Times New Roman"/>
                      <w:szCs w:val="21"/>
                    </w:rPr>
                    <w:t>环保</w:t>
                  </w:r>
                </w:p>
                <w:p w14:paraId="3E83B40B">
                  <w:pPr>
                    <w:adjustRightInd w:val="0"/>
                    <w:snapToGrid w:val="0"/>
                    <w:jc w:val="center"/>
                    <w:rPr>
                      <w:rFonts w:ascii="Times New Roman" w:hAnsi="Times New Roman"/>
                      <w:szCs w:val="21"/>
                    </w:rPr>
                  </w:pPr>
                  <w:r>
                    <w:rPr>
                      <w:rFonts w:ascii="Times New Roman" w:hAnsi="Times New Roman"/>
                      <w:szCs w:val="21"/>
                    </w:rPr>
                    <w:t>工程</w:t>
                  </w:r>
                </w:p>
              </w:tc>
              <w:tc>
                <w:tcPr>
                  <w:tcW w:w="1615" w:type="dxa"/>
                  <w:tcBorders>
                    <w:tl2br w:val="nil"/>
                    <w:tr2bl w:val="nil"/>
                  </w:tcBorders>
                  <w:tcMar>
                    <w:top w:w="0" w:type="dxa"/>
                    <w:left w:w="0" w:type="dxa"/>
                    <w:bottom w:w="0" w:type="dxa"/>
                    <w:right w:w="0" w:type="dxa"/>
                  </w:tcMar>
                  <w:vAlign w:val="center"/>
                </w:tcPr>
                <w:p w14:paraId="3EDE932A">
                  <w:pPr>
                    <w:adjustRightInd w:val="0"/>
                    <w:snapToGrid w:val="0"/>
                    <w:jc w:val="center"/>
                    <w:rPr>
                      <w:rFonts w:ascii="Times New Roman" w:hAnsi="Times New Roman"/>
                      <w:szCs w:val="21"/>
                    </w:rPr>
                  </w:pPr>
                  <w:r>
                    <w:rPr>
                      <w:rFonts w:ascii="Times New Roman" w:hAnsi="Times New Roman"/>
                      <w:szCs w:val="21"/>
                    </w:rPr>
                    <w:t>废水</w:t>
                  </w:r>
                </w:p>
              </w:tc>
              <w:tc>
                <w:tcPr>
                  <w:tcW w:w="5872" w:type="dxa"/>
                  <w:tcBorders>
                    <w:tl2br w:val="nil"/>
                    <w:tr2bl w:val="nil"/>
                  </w:tcBorders>
                  <w:tcMar>
                    <w:top w:w="0" w:type="dxa"/>
                    <w:left w:w="0" w:type="dxa"/>
                    <w:bottom w:w="0" w:type="dxa"/>
                    <w:right w:w="0" w:type="dxa"/>
                  </w:tcMar>
                  <w:vAlign w:val="center"/>
                </w:tcPr>
                <w:p w14:paraId="19AC0185">
                  <w:pPr>
                    <w:adjustRightInd w:val="0"/>
                    <w:snapToGrid w:val="0"/>
                    <w:rPr>
                      <w:rFonts w:ascii="Times New Roman" w:hAnsi="Times New Roman"/>
                      <w:szCs w:val="21"/>
                    </w:rPr>
                  </w:pPr>
                  <w:r>
                    <w:rPr>
                      <w:rFonts w:hint="eastAsia" w:ascii="Times New Roman" w:hAnsi="Times New Roman"/>
                      <w:szCs w:val="21"/>
                    </w:rPr>
                    <w:t>制砖生产用水、免烧砖养护用水、洒水降尘用水等全部蒸发损耗或进入产品，不产生废水；</w:t>
                  </w:r>
                </w:p>
                <w:p w14:paraId="186B1E9E">
                  <w:pPr>
                    <w:adjustRightInd w:val="0"/>
                    <w:snapToGrid w:val="0"/>
                    <w:rPr>
                      <w:rFonts w:ascii="Times New Roman" w:hAnsi="Times New Roman"/>
                      <w:szCs w:val="21"/>
                    </w:rPr>
                  </w:pPr>
                  <w:r>
                    <w:rPr>
                      <w:rFonts w:hint="eastAsia" w:ascii="Times New Roman" w:hAnsi="Times New Roman"/>
                      <w:szCs w:val="21"/>
                    </w:rPr>
                    <w:t>道路冲洗用水、搅拌机冲洗用水等全部蒸发损耗，不产生废水；</w:t>
                  </w:r>
                </w:p>
                <w:p w14:paraId="6B93B85B">
                  <w:pPr>
                    <w:adjustRightInd w:val="0"/>
                    <w:snapToGrid w:val="0"/>
                    <w:rPr>
                      <w:rFonts w:ascii="Times New Roman" w:hAnsi="Times New Roman"/>
                      <w:szCs w:val="21"/>
                    </w:rPr>
                  </w:pPr>
                  <w:r>
                    <w:rPr>
                      <w:rFonts w:hint="eastAsia" w:ascii="Times New Roman" w:hAnsi="Times New Roman"/>
                      <w:szCs w:val="21"/>
                    </w:rPr>
                    <w:t>经隔油池处理的车辆冲洗废水与清洗废水、水洗废水经泥水分离塔、三级沉淀池、澄清池处理后回用于清洗工序用水，不外排；</w:t>
                  </w:r>
                </w:p>
                <w:p w14:paraId="39C7472C">
                  <w:pPr>
                    <w:adjustRightInd w:val="0"/>
                    <w:snapToGrid w:val="0"/>
                    <w:rPr>
                      <w:rFonts w:ascii="Times New Roman" w:hAnsi="Times New Roman"/>
                      <w:szCs w:val="21"/>
                    </w:rPr>
                  </w:pPr>
                  <w:r>
                    <w:rPr>
                      <w:rFonts w:hint="eastAsia" w:ascii="Times New Roman" w:hAnsi="Times New Roman"/>
                      <w:szCs w:val="21"/>
                    </w:rPr>
                    <w:t>生活污水经化粪池熟化处理后定期清掏，用作农肥，不外排；</w:t>
                  </w:r>
                </w:p>
                <w:p w14:paraId="20AE06AC">
                  <w:pPr>
                    <w:adjustRightInd w:val="0"/>
                    <w:snapToGrid w:val="0"/>
                    <w:rPr>
                      <w:rFonts w:ascii="Times New Roman" w:hAnsi="Times New Roman"/>
                      <w:szCs w:val="21"/>
                    </w:rPr>
                  </w:pPr>
                  <w:r>
                    <w:rPr>
                      <w:rFonts w:hint="eastAsia" w:ascii="Times New Roman" w:hAnsi="Times New Roman"/>
                      <w:szCs w:val="21"/>
                    </w:rPr>
                    <w:t>初期雨水经初期雨水池收集、沉淀处理后回用于生产，不外排。</w:t>
                  </w:r>
                </w:p>
              </w:tc>
            </w:tr>
            <w:tr w14:paraId="3D0E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3E8B8114">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7A15173A">
                  <w:pPr>
                    <w:adjustRightInd w:val="0"/>
                    <w:snapToGrid w:val="0"/>
                    <w:jc w:val="center"/>
                    <w:rPr>
                      <w:rFonts w:ascii="Times New Roman" w:hAnsi="Times New Roman"/>
                      <w:szCs w:val="21"/>
                    </w:rPr>
                  </w:pPr>
                  <w:r>
                    <w:rPr>
                      <w:rFonts w:ascii="Times New Roman" w:hAnsi="Times New Roman"/>
                      <w:szCs w:val="21"/>
                    </w:rPr>
                    <w:t>废气</w:t>
                  </w:r>
                </w:p>
              </w:tc>
              <w:tc>
                <w:tcPr>
                  <w:tcW w:w="5872" w:type="dxa"/>
                  <w:tcBorders>
                    <w:tl2br w:val="nil"/>
                    <w:tr2bl w:val="nil"/>
                  </w:tcBorders>
                  <w:tcMar>
                    <w:top w:w="0" w:type="dxa"/>
                    <w:left w:w="0" w:type="dxa"/>
                    <w:bottom w:w="0" w:type="dxa"/>
                    <w:right w:w="0" w:type="dxa"/>
                  </w:tcMar>
                  <w:vAlign w:val="center"/>
                </w:tcPr>
                <w:p w14:paraId="40CE1D60">
                  <w:pPr>
                    <w:adjustRightInd w:val="0"/>
                    <w:snapToGrid w:val="0"/>
                    <w:rPr>
                      <w:rFonts w:ascii="Times New Roman" w:hAnsi="Times New Roman"/>
                    </w:rPr>
                  </w:pPr>
                  <w:r>
                    <w:rPr>
                      <w:rFonts w:hint="eastAsia" w:ascii="Times New Roman" w:hAnsi="Times New Roman"/>
                    </w:rPr>
                    <w:t>有组织排放的破碎/筛分粉尘采用集气罩+旋风除尘器+脉冲反吹袋式除尘器+15m高排气筒；</w:t>
                  </w:r>
                </w:p>
                <w:p w14:paraId="726EA7B4">
                  <w:pPr>
                    <w:adjustRightInd w:val="0"/>
                    <w:snapToGrid w:val="0"/>
                    <w:rPr>
                      <w:rFonts w:ascii="Times New Roman" w:hAnsi="Times New Roman"/>
                      <w:szCs w:val="21"/>
                    </w:rPr>
                  </w:pPr>
                  <w:r>
                    <w:rPr>
                      <w:rFonts w:hint="eastAsia" w:ascii="Times New Roman" w:hAnsi="Times New Roman"/>
                    </w:rPr>
                    <w:t>无组织排放的破碎/筛分粉</w:t>
                  </w:r>
                  <w:r>
                    <w:rPr>
                      <w:rFonts w:ascii="Times New Roman" w:hAnsi="Times New Roman"/>
                    </w:rPr>
                    <w:t>尘采用</w:t>
                  </w:r>
                  <w:r>
                    <w:rPr>
                      <w:rFonts w:ascii="Times New Roman" w:hAnsi="Times New Roman"/>
                      <w:szCs w:val="21"/>
                    </w:rPr>
                    <w:t>厂房全封闭，区域加设雾炮机</w:t>
                  </w:r>
                  <w:r>
                    <w:rPr>
                      <w:rFonts w:hint="eastAsia" w:ascii="Times New Roman" w:hAnsi="Times New Roman"/>
                      <w:szCs w:val="21"/>
                    </w:rPr>
                    <w:t>降</w:t>
                  </w:r>
                  <w:r>
                    <w:rPr>
                      <w:rFonts w:ascii="Times New Roman" w:hAnsi="Times New Roman"/>
                      <w:szCs w:val="21"/>
                    </w:rPr>
                    <w:t>尘</w:t>
                  </w:r>
                  <w:r>
                    <w:rPr>
                      <w:rFonts w:hint="eastAsia" w:ascii="Times New Roman" w:hAnsi="Times New Roman"/>
                      <w:szCs w:val="21"/>
                    </w:rPr>
                    <w:t>；</w:t>
                  </w:r>
                </w:p>
                <w:p w14:paraId="3B0E306D">
                  <w:pPr>
                    <w:adjustRightInd w:val="0"/>
                    <w:snapToGrid w:val="0"/>
                    <w:rPr>
                      <w:rFonts w:ascii="Times New Roman" w:hAnsi="Times New Roman"/>
                    </w:rPr>
                  </w:pPr>
                  <w:r>
                    <w:rPr>
                      <w:rFonts w:hint="eastAsia" w:ascii="Times New Roman" w:hAnsi="Times New Roman"/>
                    </w:rPr>
                    <w:t>有组织排放的搅拌粉尘采用布袋除尘器+15m高排气筒；</w:t>
                  </w:r>
                </w:p>
                <w:p w14:paraId="393F6C8A">
                  <w:pPr>
                    <w:adjustRightInd w:val="0"/>
                    <w:snapToGrid w:val="0"/>
                    <w:rPr>
                      <w:rFonts w:ascii="Times New Roman" w:hAnsi="Times New Roman"/>
                    </w:rPr>
                  </w:pPr>
                  <w:r>
                    <w:rPr>
                      <w:rFonts w:hint="eastAsia" w:ascii="Times New Roman" w:hAnsi="Times New Roman"/>
                    </w:rPr>
                    <w:t>无组织排放的搅拌粉尘</w:t>
                  </w:r>
                  <w:r>
                    <w:rPr>
                      <w:rFonts w:ascii="Times New Roman" w:hAnsi="Times New Roman"/>
                    </w:rPr>
                    <w:t>采用</w:t>
                  </w:r>
                  <w:r>
                    <w:rPr>
                      <w:rFonts w:ascii="Times New Roman" w:hAnsi="Times New Roman"/>
                      <w:szCs w:val="21"/>
                    </w:rPr>
                    <w:t>厂房全封闭，区域加设雾炮机</w:t>
                  </w:r>
                  <w:r>
                    <w:rPr>
                      <w:rFonts w:hint="eastAsia" w:ascii="Times New Roman" w:hAnsi="Times New Roman"/>
                      <w:szCs w:val="21"/>
                    </w:rPr>
                    <w:t>降</w:t>
                  </w:r>
                  <w:r>
                    <w:rPr>
                      <w:rFonts w:ascii="Times New Roman" w:hAnsi="Times New Roman"/>
                      <w:szCs w:val="21"/>
                    </w:rPr>
                    <w:t>尘</w:t>
                  </w:r>
                  <w:r>
                    <w:rPr>
                      <w:rFonts w:hint="eastAsia" w:ascii="Times New Roman" w:hAnsi="Times New Roman"/>
                      <w:szCs w:val="21"/>
                    </w:rPr>
                    <w:t>；</w:t>
                  </w:r>
                </w:p>
                <w:p w14:paraId="79A1DCC7">
                  <w:pPr>
                    <w:adjustRightInd w:val="0"/>
                    <w:snapToGrid w:val="0"/>
                    <w:rPr>
                      <w:rFonts w:ascii="Times New Roman" w:hAnsi="Times New Roman"/>
                    </w:rPr>
                  </w:pPr>
                  <w:r>
                    <w:rPr>
                      <w:rFonts w:hint="eastAsia" w:ascii="Times New Roman" w:hAnsi="Times New Roman"/>
                    </w:rPr>
                    <w:t>原料堆场卸料扬尘采取原料入棚，三面围挡，地面硬化，同时喷雾抑尘；</w:t>
                  </w:r>
                </w:p>
                <w:p w14:paraId="75FD9AE8">
                  <w:pPr>
                    <w:adjustRightInd w:val="0"/>
                    <w:snapToGrid w:val="0"/>
                    <w:rPr>
                      <w:rFonts w:ascii="Times New Roman" w:hAnsi="Times New Roman"/>
                    </w:rPr>
                  </w:pPr>
                  <w:r>
                    <w:rPr>
                      <w:rFonts w:hint="eastAsia" w:ascii="Times New Roman" w:hAnsi="Times New Roman"/>
                    </w:rPr>
                    <w:t>投料粉尘采取洒水降尘；</w:t>
                  </w:r>
                </w:p>
                <w:p w14:paraId="1010722F">
                  <w:pPr>
                    <w:adjustRightInd w:val="0"/>
                    <w:snapToGrid w:val="0"/>
                    <w:rPr>
                      <w:rFonts w:ascii="Times New Roman" w:hAnsi="Times New Roman"/>
                    </w:rPr>
                  </w:pPr>
                  <w:r>
                    <w:rPr>
                      <w:rFonts w:hint="eastAsia" w:ascii="Times New Roman" w:hAnsi="Times New Roman"/>
                    </w:rPr>
                    <w:t>输送粉尘采取</w:t>
                  </w:r>
                  <w:r>
                    <w:rPr>
                      <w:rFonts w:ascii="Times New Roman" w:hAnsi="Times New Roman"/>
                      <w:szCs w:val="21"/>
                    </w:rPr>
                    <w:t>廊道封闭、喷雾</w:t>
                  </w:r>
                  <w:r>
                    <w:rPr>
                      <w:rFonts w:hint="eastAsia" w:ascii="Times New Roman" w:hAnsi="Times New Roman"/>
                      <w:szCs w:val="21"/>
                    </w:rPr>
                    <w:t>降</w:t>
                  </w:r>
                  <w:r>
                    <w:rPr>
                      <w:rFonts w:ascii="Times New Roman" w:hAnsi="Times New Roman"/>
                      <w:szCs w:val="21"/>
                    </w:rPr>
                    <w:t>尘</w:t>
                  </w:r>
                  <w:r>
                    <w:rPr>
                      <w:rFonts w:hint="eastAsia" w:ascii="Times New Roman" w:hAnsi="Times New Roman"/>
                      <w:szCs w:val="21"/>
                    </w:rPr>
                    <w:t>；</w:t>
                  </w:r>
                </w:p>
                <w:p w14:paraId="1C7B5BFD">
                  <w:pPr>
                    <w:adjustRightInd w:val="0"/>
                    <w:snapToGrid w:val="0"/>
                    <w:rPr>
                      <w:rFonts w:ascii="Times New Roman" w:hAnsi="Times New Roman"/>
                    </w:rPr>
                  </w:pPr>
                  <w:r>
                    <w:rPr>
                      <w:rFonts w:hint="eastAsia" w:ascii="Times New Roman" w:hAnsi="Times New Roman"/>
                    </w:rPr>
                    <w:t>产品堆场起尘采取产品入密闭车间，地面硬化，同时喷雾抑尘；粉料料仓全封闭；</w:t>
                  </w:r>
                </w:p>
                <w:p w14:paraId="4D81A81B">
                  <w:pPr>
                    <w:adjustRightInd w:val="0"/>
                    <w:snapToGrid w:val="0"/>
                    <w:rPr>
                      <w:rFonts w:ascii="Times New Roman" w:hAnsi="Times New Roman"/>
                    </w:rPr>
                  </w:pPr>
                  <w:r>
                    <w:rPr>
                      <w:rFonts w:hint="eastAsia" w:ascii="Times New Roman" w:hAnsi="Times New Roman"/>
                    </w:rPr>
                    <w:t>道路扬尘采取运输道路及生产区地面全部硬化，厂区内限速，出入口设车辆清洗台，定时对厂区地面进行洒水和抑尘，运输车辆篷布遮盖</w:t>
                  </w:r>
                  <w:r>
                    <w:rPr>
                      <w:rFonts w:hint="eastAsia" w:ascii="Times New Roman" w:hAnsi="Times New Roman"/>
                      <w:szCs w:val="21"/>
                    </w:rPr>
                    <w:t>；</w:t>
                  </w:r>
                </w:p>
                <w:p w14:paraId="1985FE30">
                  <w:pPr>
                    <w:adjustRightInd w:val="0"/>
                    <w:snapToGrid w:val="0"/>
                    <w:rPr>
                      <w:rFonts w:ascii="Times New Roman" w:hAnsi="Times New Roman"/>
                      <w:szCs w:val="21"/>
                    </w:rPr>
                  </w:pPr>
                  <w:r>
                    <w:rPr>
                      <w:rFonts w:hint="eastAsia" w:ascii="Times New Roman" w:hAnsi="Times New Roman"/>
                      <w:szCs w:val="21"/>
                    </w:rPr>
                    <w:t>运输车辆尾气通过加强运输管理，控制车速，缩短怠速、减速和加速的时间，增加正常运行时间等一系列措施减少排放；</w:t>
                  </w:r>
                </w:p>
              </w:tc>
            </w:tr>
            <w:tr w14:paraId="489E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4243BB36">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6EB8BC5F">
                  <w:pPr>
                    <w:adjustRightInd w:val="0"/>
                    <w:snapToGrid w:val="0"/>
                    <w:jc w:val="center"/>
                    <w:rPr>
                      <w:rFonts w:ascii="Times New Roman" w:hAnsi="Times New Roman"/>
                      <w:szCs w:val="21"/>
                    </w:rPr>
                  </w:pPr>
                  <w:r>
                    <w:rPr>
                      <w:rFonts w:ascii="Times New Roman" w:hAnsi="Times New Roman"/>
                      <w:szCs w:val="21"/>
                    </w:rPr>
                    <w:t>噪声</w:t>
                  </w:r>
                </w:p>
              </w:tc>
              <w:tc>
                <w:tcPr>
                  <w:tcW w:w="5872" w:type="dxa"/>
                  <w:tcBorders>
                    <w:tl2br w:val="nil"/>
                    <w:tr2bl w:val="nil"/>
                  </w:tcBorders>
                  <w:tcMar>
                    <w:top w:w="0" w:type="dxa"/>
                    <w:left w:w="0" w:type="dxa"/>
                    <w:bottom w:w="0" w:type="dxa"/>
                    <w:right w:w="0" w:type="dxa"/>
                  </w:tcMar>
                  <w:vAlign w:val="center"/>
                </w:tcPr>
                <w:p w14:paraId="6ACF9285">
                  <w:pPr>
                    <w:adjustRightInd w:val="0"/>
                    <w:snapToGrid w:val="0"/>
                    <w:rPr>
                      <w:rFonts w:ascii="Times New Roman" w:hAnsi="Times New Roman"/>
                      <w:szCs w:val="21"/>
                    </w:rPr>
                  </w:pPr>
                  <w:r>
                    <w:rPr>
                      <w:rFonts w:ascii="Times New Roman" w:hAnsi="Times New Roman"/>
                      <w:szCs w:val="21"/>
                    </w:rPr>
                    <w:t>主要噪声设备采取隔声、消声、减震等降噪措施。</w:t>
                  </w:r>
                </w:p>
                <w:p w14:paraId="0ED996CE">
                  <w:pPr>
                    <w:adjustRightInd w:val="0"/>
                    <w:snapToGrid w:val="0"/>
                    <w:rPr>
                      <w:rFonts w:ascii="Times New Roman" w:hAnsi="Times New Roman"/>
                      <w:szCs w:val="21"/>
                    </w:rPr>
                  </w:pPr>
                  <w:r>
                    <w:rPr>
                      <w:rFonts w:ascii="Times New Roman" w:hAnsi="Times New Roman"/>
                      <w:szCs w:val="21"/>
                    </w:rPr>
                    <w:t>泵类电动机安装消声器、风机采取隔振和消声措施</w:t>
                  </w:r>
                  <w:r>
                    <w:rPr>
                      <w:rFonts w:hint="eastAsia" w:ascii="Times New Roman" w:hAnsi="Times New Roman"/>
                      <w:szCs w:val="21"/>
                    </w:rPr>
                    <w:t>；</w:t>
                  </w:r>
                </w:p>
                <w:p w14:paraId="201C4A68">
                  <w:pPr>
                    <w:adjustRightInd w:val="0"/>
                    <w:snapToGrid w:val="0"/>
                    <w:rPr>
                      <w:rFonts w:ascii="Times New Roman" w:hAnsi="Times New Roman"/>
                      <w:szCs w:val="21"/>
                    </w:rPr>
                  </w:pPr>
                  <w:r>
                    <w:rPr>
                      <w:rFonts w:ascii="Times New Roman" w:hAnsi="Times New Roman"/>
                      <w:szCs w:val="21"/>
                    </w:rPr>
                    <w:t>动力设备采用钢砼隔振基础，管道、阀门接口采取缓动及减振的挠性接</w:t>
                  </w:r>
                  <w:r>
                    <w:rPr>
                      <w:rFonts w:hint="eastAsia" w:ascii="Times New Roman" w:hAnsi="Times New Roman"/>
                      <w:szCs w:val="21"/>
                    </w:rPr>
                    <w:t>头。</w:t>
                  </w:r>
                </w:p>
              </w:tc>
            </w:tr>
            <w:tr w14:paraId="6B7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7" w:type="dxa"/>
                  <w:vMerge w:val="continue"/>
                  <w:tcBorders>
                    <w:tl2br w:val="nil"/>
                    <w:tr2bl w:val="nil"/>
                  </w:tcBorders>
                  <w:tcMar>
                    <w:top w:w="0" w:type="dxa"/>
                    <w:left w:w="0" w:type="dxa"/>
                    <w:bottom w:w="0" w:type="dxa"/>
                    <w:right w:w="0" w:type="dxa"/>
                  </w:tcMar>
                  <w:vAlign w:val="center"/>
                </w:tcPr>
                <w:p w14:paraId="0C26603E">
                  <w:pPr>
                    <w:adjustRightInd w:val="0"/>
                    <w:snapToGrid w:val="0"/>
                    <w:jc w:val="center"/>
                    <w:rPr>
                      <w:rFonts w:ascii="Times New Roman" w:hAnsi="Times New Roman"/>
                      <w:szCs w:val="21"/>
                    </w:rPr>
                  </w:pPr>
                </w:p>
              </w:tc>
              <w:tc>
                <w:tcPr>
                  <w:tcW w:w="1615" w:type="dxa"/>
                  <w:tcBorders>
                    <w:tl2br w:val="nil"/>
                    <w:tr2bl w:val="nil"/>
                  </w:tcBorders>
                  <w:tcMar>
                    <w:top w:w="0" w:type="dxa"/>
                    <w:left w:w="0" w:type="dxa"/>
                    <w:bottom w:w="0" w:type="dxa"/>
                    <w:right w:w="0" w:type="dxa"/>
                  </w:tcMar>
                  <w:vAlign w:val="center"/>
                </w:tcPr>
                <w:p w14:paraId="03062701">
                  <w:pPr>
                    <w:adjustRightInd w:val="0"/>
                    <w:snapToGrid w:val="0"/>
                    <w:jc w:val="center"/>
                    <w:rPr>
                      <w:rFonts w:ascii="Times New Roman" w:hAnsi="Times New Roman"/>
                      <w:szCs w:val="21"/>
                    </w:rPr>
                  </w:pPr>
                  <w:r>
                    <w:rPr>
                      <w:rFonts w:ascii="Times New Roman" w:hAnsi="Times New Roman"/>
                      <w:szCs w:val="21"/>
                    </w:rPr>
                    <w:t>固废</w:t>
                  </w:r>
                </w:p>
              </w:tc>
              <w:tc>
                <w:tcPr>
                  <w:tcW w:w="5872" w:type="dxa"/>
                  <w:tcBorders>
                    <w:tl2br w:val="nil"/>
                    <w:tr2bl w:val="nil"/>
                  </w:tcBorders>
                  <w:tcMar>
                    <w:top w:w="0" w:type="dxa"/>
                    <w:left w:w="0" w:type="dxa"/>
                    <w:bottom w:w="0" w:type="dxa"/>
                    <w:right w:w="0" w:type="dxa"/>
                  </w:tcMar>
                  <w:vAlign w:val="center"/>
                </w:tcPr>
                <w:p w14:paraId="3CD99DD9">
                  <w:pPr>
                    <w:adjustRightInd w:val="0"/>
                    <w:snapToGrid w:val="0"/>
                    <w:rPr>
                      <w:rFonts w:ascii="Times New Roman" w:hAnsi="Times New Roman"/>
                      <w:szCs w:val="21"/>
                    </w:rPr>
                  </w:pPr>
                  <w:r>
                    <w:rPr>
                      <w:rFonts w:hint="eastAsia" w:ascii="Times New Roman" w:hAnsi="Times New Roman"/>
                      <w:szCs w:val="21"/>
                    </w:rPr>
                    <w:t>初期雨水池沉渣、板框压滤机滤饼回用于制砖；</w:t>
                  </w:r>
                </w:p>
                <w:p w14:paraId="63D6E50A">
                  <w:pPr>
                    <w:adjustRightInd w:val="0"/>
                    <w:snapToGrid w:val="0"/>
                    <w:rPr>
                      <w:rFonts w:ascii="Times New Roman" w:hAnsi="Times New Roman"/>
                      <w:szCs w:val="21"/>
                    </w:rPr>
                  </w:pPr>
                  <w:r>
                    <w:rPr>
                      <w:rFonts w:hint="eastAsia" w:ascii="Times New Roman" w:hAnsi="Times New Roman"/>
                      <w:szCs w:val="21"/>
                    </w:rPr>
                    <w:t>除尘器粉尘，除尘器废布袋，钢筋、木块、废塑料，成型养护固废等收集后暂存于一般固废暂存间，定期外售综合利用；</w:t>
                  </w:r>
                </w:p>
                <w:p w14:paraId="0D1CAFDA">
                  <w:pPr>
                    <w:adjustRightInd w:val="0"/>
                    <w:snapToGrid w:val="0"/>
                    <w:rPr>
                      <w:rFonts w:ascii="Times New Roman" w:hAnsi="Times New Roman"/>
                      <w:szCs w:val="21"/>
                    </w:rPr>
                  </w:pPr>
                  <w:r>
                    <w:rPr>
                      <w:rFonts w:hint="eastAsia" w:ascii="Times New Roman" w:hAnsi="Times New Roman"/>
                      <w:szCs w:val="21"/>
                    </w:rPr>
                    <w:t>隔油渣、废机油及油桶等收集后暂存于危废暂存间，定期外委有资质单位处置；</w:t>
                  </w:r>
                </w:p>
                <w:p w14:paraId="3F29E317">
                  <w:pPr>
                    <w:adjustRightInd w:val="0"/>
                    <w:snapToGrid w:val="0"/>
                    <w:rPr>
                      <w:rFonts w:ascii="Times New Roman" w:hAnsi="Times New Roman"/>
                      <w:szCs w:val="21"/>
                    </w:rPr>
                  </w:pPr>
                  <w:r>
                    <w:rPr>
                      <w:rFonts w:hint="eastAsia" w:ascii="Times New Roman" w:hAnsi="Times New Roman"/>
                      <w:szCs w:val="21"/>
                    </w:rPr>
                    <w:t>生活垃圾交由当地环卫部门定期清运处理。</w:t>
                  </w:r>
                </w:p>
              </w:tc>
            </w:tr>
          </w:tbl>
          <w:p w14:paraId="7CF53AE3">
            <w:pPr>
              <w:adjustRightInd w:val="0"/>
              <w:snapToGrid w:val="0"/>
              <w:spacing w:beforeLines="5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w:t>
            </w:r>
            <w:r>
              <w:rPr>
                <w:rFonts w:hint="eastAsia" w:ascii="Times New Roman" w:hAnsi="Times New Roman"/>
                <w:b/>
                <w:color w:val="000000" w:themeColor="text1"/>
                <w:sz w:val="24"/>
              </w:rPr>
              <w:t>3主要原辅材料及能源消耗量</w:t>
            </w:r>
          </w:p>
          <w:p w14:paraId="775278EB">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本项目原料来源主要为蒸湘区乃至衡阳市各工地拆除的建筑（主要为混凝土块，含废铁、废木块、废塑料等），主要包括SW72工程垃圾(900-001-72)，SW73拆除垃圾(502-001-73)，以及当地及周边矿山尾矿库的尾矿，主要通过车辆运输方式，处置与再利用主要原辅材料的消耗主要为水、电、天然气的消耗。本项目</w:t>
            </w:r>
            <w:r>
              <w:rPr>
                <w:rFonts w:ascii="Times New Roman" w:hAnsi="Times New Roman"/>
                <w:color w:val="000000" w:themeColor="text1"/>
                <w:sz w:val="24"/>
              </w:rPr>
              <w:t>生产主要原辅材料</w:t>
            </w:r>
            <w:r>
              <w:rPr>
                <w:rFonts w:hint="eastAsia" w:ascii="Times New Roman" w:hAnsi="Times New Roman"/>
                <w:color w:val="000000" w:themeColor="text1"/>
                <w:sz w:val="24"/>
              </w:rPr>
              <w:t>及能源</w:t>
            </w:r>
            <w:r>
              <w:rPr>
                <w:rFonts w:ascii="Times New Roman" w:hAnsi="Times New Roman"/>
                <w:color w:val="000000" w:themeColor="text1"/>
                <w:sz w:val="24"/>
              </w:rPr>
              <w:t>消耗</w:t>
            </w:r>
            <w:r>
              <w:rPr>
                <w:rFonts w:hint="eastAsia" w:ascii="Times New Roman" w:hAnsi="Times New Roman"/>
                <w:color w:val="000000" w:themeColor="text1"/>
                <w:sz w:val="24"/>
              </w:rPr>
              <w:t>量</w:t>
            </w:r>
            <w:r>
              <w:rPr>
                <w:rFonts w:ascii="Times New Roman" w:hAnsi="Times New Roman"/>
                <w:color w:val="000000" w:themeColor="text1"/>
                <w:sz w:val="24"/>
              </w:rPr>
              <w:t>见表2-</w:t>
            </w:r>
            <w:r>
              <w:rPr>
                <w:rFonts w:hint="eastAsia" w:ascii="Times New Roman" w:hAnsi="Times New Roman"/>
                <w:color w:val="000000" w:themeColor="text1"/>
                <w:sz w:val="24"/>
              </w:rPr>
              <w:t>2</w:t>
            </w:r>
            <w:r>
              <w:rPr>
                <w:rFonts w:ascii="Times New Roman" w:hAnsi="Times New Roman"/>
                <w:color w:val="000000" w:themeColor="text1"/>
                <w:sz w:val="24"/>
              </w:rPr>
              <w:t>。</w:t>
            </w:r>
          </w:p>
          <w:p w14:paraId="635479BC">
            <w:pPr>
              <w:adjustRightInd w:val="0"/>
              <w:snapToGrid w:val="0"/>
              <w:jc w:val="center"/>
              <w:rPr>
                <w:rFonts w:ascii="Times New Roman" w:hAnsi="Times New Roman"/>
                <w:b/>
                <w:color w:val="000000" w:themeColor="text1"/>
                <w:sz w:val="24"/>
              </w:rPr>
            </w:pPr>
            <w:r>
              <w:rPr>
                <w:rFonts w:ascii="Times New Roman" w:hAnsi="Times New Roman"/>
                <w:b/>
                <w:color w:val="000000" w:themeColor="text1"/>
                <w:sz w:val="24"/>
              </w:rPr>
              <w:t>表2-</w:t>
            </w:r>
            <w:r>
              <w:rPr>
                <w:rFonts w:hint="eastAsia" w:ascii="Times New Roman" w:hAnsi="Times New Roman"/>
                <w:b/>
                <w:color w:val="000000" w:themeColor="text1"/>
                <w:sz w:val="24"/>
              </w:rPr>
              <w:t xml:space="preserve">2 </w:t>
            </w:r>
            <w:r>
              <w:rPr>
                <w:rFonts w:ascii="Times New Roman" w:hAnsi="Times New Roman"/>
                <w:b/>
                <w:color w:val="000000" w:themeColor="text1"/>
                <w:sz w:val="24"/>
              </w:rPr>
              <w:t xml:space="preserve"> 主要原辅材料</w:t>
            </w:r>
            <w:r>
              <w:rPr>
                <w:rFonts w:hint="eastAsia" w:ascii="Times New Roman" w:hAnsi="Times New Roman"/>
                <w:b/>
                <w:color w:val="000000" w:themeColor="text1"/>
                <w:sz w:val="24"/>
              </w:rPr>
              <w:t>及能源</w:t>
            </w:r>
            <w:r>
              <w:rPr>
                <w:rFonts w:ascii="Times New Roman" w:hAnsi="Times New Roman"/>
                <w:b/>
                <w:color w:val="000000" w:themeColor="text1"/>
                <w:sz w:val="24"/>
              </w:rPr>
              <w:t>消耗</w:t>
            </w:r>
            <w:r>
              <w:rPr>
                <w:rFonts w:hint="eastAsia" w:ascii="Times New Roman" w:hAnsi="Times New Roman"/>
                <w:b/>
                <w:color w:val="000000" w:themeColor="text1"/>
                <w:sz w:val="24"/>
              </w:rPr>
              <w:t>量</w:t>
            </w:r>
            <w:r>
              <w:rPr>
                <w:rFonts w:ascii="Times New Roman" w:hAnsi="Times New Roman"/>
                <w:b/>
                <w:color w:val="000000" w:themeColor="text1"/>
                <w:sz w:val="24"/>
              </w:rPr>
              <w:t>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12"/>
              <w:gridCol w:w="1169"/>
              <w:gridCol w:w="824"/>
              <w:gridCol w:w="4441"/>
            </w:tblGrid>
            <w:tr w14:paraId="1317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6236CC2A">
                  <w:pPr>
                    <w:adjustRightInd w:val="0"/>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序号</w:t>
                  </w:r>
                </w:p>
              </w:tc>
              <w:tc>
                <w:tcPr>
                  <w:tcW w:w="627" w:type="pct"/>
                  <w:tcBorders>
                    <w:tl2br w:val="nil"/>
                    <w:tr2bl w:val="nil"/>
                  </w:tcBorders>
                  <w:tcMar>
                    <w:top w:w="0" w:type="dxa"/>
                    <w:left w:w="0" w:type="dxa"/>
                    <w:bottom w:w="0" w:type="dxa"/>
                    <w:right w:w="0" w:type="dxa"/>
                  </w:tcMar>
                  <w:vAlign w:val="center"/>
                </w:tcPr>
                <w:p w14:paraId="49DC934A">
                  <w:pPr>
                    <w:adjustRightInd w:val="0"/>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材料名称</w:t>
                  </w:r>
                </w:p>
              </w:tc>
              <w:tc>
                <w:tcPr>
                  <w:tcW w:w="724" w:type="pct"/>
                  <w:tcBorders>
                    <w:tl2br w:val="nil"/>
                    <w:tr2bl w:val="nil"/>
                  </w:tcBorders>
                  <w:tcMar>
                    <w:top w:w="0" w:type="dxa"/>
                    <w:left w:w="0" w:type="dxa"/>
                    <w:bottom w:w="0" w:type="dxa"/>
                    <w:right w:w="0" w:type="dxa"/>
                  </w:tcMar>
                  <w:vAlign w:val="center"/>
                </w:tcPr>
                <w:p w14:paraId="656971BC">
                  <w:pPr>
                    <w:adjustRightInd w:val="0"/>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单位</w:t>
                  </w:r>
                </w:p>
              </w:tc>
              <w:tc>
                <w:tcPr>
                  <w:tcW w:w="510" w:type="pct"/>
                  <w:tcBorders>
                    <w:tl2br w:val="nil"/>
                    <w:tr2bl w:val="nil"/>
                  </w:tcBorders>
                  <w:tcMar>
                    <w:top w:w="0" w:type="dxa"/>
                    <w:left w:w="0" w:type="dxa"/>
                    <w:bottom w:w="0" w:type="dxa"/>
                    <w:right w:w="0" w:type="dxa"/>
                  </w:tcMar>
                  <w:vAlign w:val="center"/>
                </w:tcPr>
                <w:p w14:paraId="361E45D4">
                  <w:pPr>
                    <w:adjustRightInd w:val="0"/>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用量</w:t>
                  </w:r>
                </w:p>
              </w:tc>
              <w:tc>
                <w:tcPr>
                  <w:tcW w:w="2747" w:type="pct"/>
                  <w:tcBorders>
                    <w:tl2br w:val="nil"/>
                    <w:tr2bl w:val="nil"/>
                  </w:tcBorders>
                  <w:tcMar>
                    <w:top w:w="0" w:type="dxa"/>
                    <w:left w:w="0" w:type="dxa"/>
                    <w:bottom w:w="0" w:type="dxa"/>
                    <w:right w:w="0" w:type="dxa"/>
                  </w:tcMar>
                  <w:vAlign w:val="center"/>
                </w:tcPr>
                <w:p w14:paraId="7D9D0313">
                  <w:pPr>
                    <w:adjustRightInd w:val="0"/>
                    <w:snapToGrid w:val="0"/>
                    <w:jc w:val="center"/>
                    <w:rPr>
                      <w:rFonts w:ascii="Times New Roman" w:hAnsi="Times New Roman"/>
                      <w:b/>
                      <w:bCs/>
                      <w:color w:val="000000" w:themeColor="text1"/>
                      <w:szCs w:val="21"/>
                    </w:rPr>
                  </w:pPr>
                  <w:r>
                    <w:rPr>
                      <w:rFonts w:ascii="Times New Roman" w:hAnsi="Times New Roman"/>
                      <w:b/>
                      <w:bCs/>
                      <w:color w:val="000000" w:themeColor="text1"/>
                      <w:szCs w:val="21"/>
                    </w:rPr>
                    <w:t>备注</w:t>
                  </w:r>
                </w:p>
              </w:tc>
            </w:tr>
            <w:tr w14:paraId="4D57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tcBorders>
                    <w:tl2br w:val="nil"/>
                    <w:tr2bl w:val="nil"/>
                  </w:tcBorders>
                  <w:tcMar>
                    <w:top w:w="0" w:type="dxa"/>
                    <w:left w:w="0" w:type="dxa"/>
                    <w:bottom w:w="0" w:type="dxa"/>
                    <w:right w:w="0" w:type="dxa"/>
                  </w:tcMar>
                  <w:vAlign w:val="center"/>
                </w:tcPr>
                <w:p w14:paraId="36E13A77">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一、原辅材料消耗量</w:t>
                  </w:r>
                </w:p>
              </w:tc>
            </w:tr>
            <w:tr w14:paraId="195C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5B64ED93">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1</w:t>
                  </w:r>
                </w:p>
              </w:tc>
              <w:tc>
                <w:tcPr>
                  <w:tcW w:w="627" w:type="pct"/>
                  <w:tcBorders>
                    <w:tl2br w:val="nil"/>
                    <w:tr2bl w:val="nil"/>
                  </w:tcBorders>
                  <w:tcMar>
                    <w:top w:w="0" w:type="dxa"/>
                    <w:left w:w="0" w:type="dxa"/>
                    <w:bottom w:w="0" w:type="dxa"/>
                    <w:right w:w="0" w:type="dxa"/>
                  </w:tcMar>
                  <w:vAlign w:val="center"/>
                </w:tcPr>
                <w:p w14:paraId="4B548273">
                  <w:pPr>
                    <w:adjustRightInd w:val="0"/>
                    <w:snapToGrid w:val="0"/>
                    <w:jc w:val="center"/>
                    <w:rPr>
                      <w:rFonts w:ascii="Times New Roman" w:hAnsi="Times New Roman"/>
                      <w:szCs w:val="21"/>
                    </w:rPr>
                  </w:pPr>
                  <w:r>
                    <w:rPr>
                      <w:rFonts w:ascii="Times New Roman" w:hAnsi="Times New Roman"/>
                      <w:szCs w:val="21"/>
                    </w:rPr>
                    <w:t>建筑垃圾</w:t>
                  </w:r>
                </w:p>
              </w:tc>
              <w:tc>
                <w:tcPr>
                  <w:tcW w:w="724" w:type="pct"/>
                  <w:tcBorders>
                    <w:tl2br w:val="nil"/>
                    <w:tr2bl w:val="nil"/>
                  </w:tcBorders>
                  <w:tcMar>
                    <w:top w:w="0" w:type="dxa"/>
                    <w:left w:w="0" w:type="dxa"/>
                    <w:bottom w:w="0" w:type="dxa"/>
                    <w:right w:w="0" w:type="dxa"/>
                  </w:tcMar>
                  <w:vAlign w:val="center"/>
                </w:tcPr>
                <w:p w14:paraId="7BADE5AF">
                  <w:pPr>
                    <w:adjustRightInd w:val="0"/>
                    <w:snapToGrid w:val="0"/>
                    <w:jc w:val="center"/>
                    <w:rPr>
                      <w:rFonts w:ascii="Times New Roman" w:hAnsi="Times New Roman"/>
                      <w:szCs w:val="21"/>
                    </w:rPr>
                  </w:pPr>
                  <w:r>
                    <w:rPr>
                      <w:rFonts w:ascii="Times New Roman" w:hAnsi="Times New Roman"/>
                      <w:szCs w:val="21"/>
                    </w:rPr>
                    <w:t>万t/a</w:t>
                  </w:r>
                </w:p>
              </w:tc>
              <w:tc>
                <w:tcPr>
                  <w:tcW w:w="510" w:type="pct"/>
                  <w:tcBorders>
                    <w:tl2br w:val="nil"/>
                    <w:tr2bl w:val="nil"/>
                  </w:tcBorders>
                  <w:tcMar>
                    <w:top w:w="0" w:type="dxa"/>
                    <w:left w:w="0" w:type="dxa"/>
                    <w:bottom w:w="0" w:type="dxa"/>
                    <w:right w:w="0" w:type="dxa"/>
                  </w:tcMar>
                  <w:vAlign w:val="center"/>
                </w:tcPr>
                <w:p w14:paraId="5BC73391">
                  <w:pPr>
                    <w:adjustRightInd w:val="0"/>
                    <w:snapToGrid w:val="0"/>
                    <w:jc w:val="center"/>
                    <w:rPr>
                      <w:rFonts w:ascii="Times New Roman" w:hAnsi="Times New Roman"/>
                      <w:szCs w:val="21"/>
                    </w:rPr>
                  </w:pPr>
                  <w:r>
                    <w:rPr>
                      <w:rFonts w:ascii="Times New Roman" w:hAnsi="Times New Roman"/>
                      <w:szCs w:val="21"/>
                    </w:rPr>
                    <w:t>10</w:t>
                  </w:r>
                </w:p>
              </w:tc>
              <w:tc>
                <w:tcPr>
                  <w:tcW w:w="2747" w:type="pct"/>
                  <w:tcBorders>
                    <w:tl2br w:val="nil"/>
                    <w:tr2bl w:val="nil"/>
                  </w:tcBorders>
                  <w:tcMar>
                    <w:top w:w="0" w:type="dxa"/>
                    <w:left w:w="0" w:type="dxa"/>
                    <w:bottom w:w="0" w:type="dxa"/>
                    <w:right w:w="0" w:type="dxa"/>
                  </w:tcMar>
                  <w:vAlign w:val="center"/>
                </w:tcPr>
                <w:p w14:paraId="76245AD6">
                  <w:pPr>
                    <w:adjustRightInd w:val="0"/>
                    <w:snapToGrid w:val="0"/>
                    <w:jc w:val="center"/>
                    <w:rPr>
                      <w:rFonts w:ascii="Times New Roman" w:hAnsi="Times New Roman"/>
                      <w:szCs w:val="21"/>
                      <w:u w:val="wave"/>
                    </w:rPr>
                  </w:pPr>
                  <w:r>
                    <w:rPr>
                      <w:rFonts w:ascii="Times New Roman" w:hAnsi="Times New Roman"/>
                      <w:szCs w:val="21"/>
                      <w:u w:val="wave"/>
                    </w:rPr>
                    <w:t>来源于当地及周边建筑工地</w:t>
                  </w:r>
                  <w:r>
                    <w:rPr>
                      <w:rFonts w:hint="eastAsia" w:ascii="Times New Roman" w:hAnsi="Times New Roman"/>
                      <w:szCs w:val="21"/>
                      <w:u w:val="wave"/>
                    </w:rPr>
                    <w:t>，含泥比例约1-1</w:t>
                  </w:r>
                  <w:r>
                    <w:rPr>
                      <w:rFonts w:ascii="Times New Roman" w:hAnsi="Times New Roman"/>
                      <w:szCs w:val="21"/>
                      <w:u w:val="wave"/>
                    </w:rPr>
                    <w:t>0</w:t>
                  </w:r>
                  <w:r>
                    <w:rPr>
                      <w:rFonts w:hint="eastAsia" w:ascii="Times New Roman" w:hAnsi="Times New Roman"/>
                      <w:szCs w:val="21"/>
                      <w:u w:val="wave"/>
                    </w:rPr>
                    <w:t>%</w:t>
                  </w:r>
                </w:p>
              </w:tc>
            </w:tr>
            <w:tr w14:paraId="097D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5AA1FD2E">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2</w:t>
                  </w:r>
                </w:p>
              </w:tc>
              <w:tc>
                <w:tcPr>
                  <w:tcW w:w="627" w:type="pct"/>
                  <w:tcBorders>
                    <w:tl2br w:val="nil"/>
                    <w:tr2bl w:val="nil"/>
                  </w:tcBorders>
                  <w:tcMar>
                    <w:top w:w="0" w:type="dxa"/>
                    <w:left w:w="0" w:type="dxa"/>
                    <w:bottom w:w="0" w:type="dxa"/>
                    <w:right w:w="0" w:type="dxa"/>
                  </w:tcMar>
                  <w:vAlign w:val="center"/>
                </w:tcPr>
                <w:p w14:paraId="388CD7A9">
                  <w:pPr>
                    <w:adjustRightInd w:val="0"/>
                    <w:snapToGrid w:val="0"/>
                    <w:jc w:val="center"/>
                    <w:rPr>
                      <w:rFonts w:ascii="Times New Roman" w:hAnsi="Times New Roman"/>
                      <w:szCs w:val="21"/>
                    </w:rPr>
                  </w:pPr>
                  <w:r>
                    <w:rPr>
                      <w:rFonts w:ascii="Times New Roman" w:hAnsi="Times New Roman"/>
                      <w:szCs w:val="21"/>
                    </w:rPr>
                    <w:t>尾矿</w:t>
                  </w:r>
                </w:p>
              </w:tc>
              <w:tc>
                <w:tcPr>
                  <w:tcW w:w="724" w:type="pct"/>
                  <w:tcBorders>
                    <w:tl2br w:val="nil"/>
                    <w:tr2bl w:val="nil"/>
                  </w:tcBorders>
                  <w:tcMar>
                    <w:top w:w="0" w:type="dxa"/>
                    <w:left w:w="0" w:type="dxa"/>
                    <w:bottom w:w="0" w:type="dxa"/>
                    <w:right w:w="0" w:type="dxa"/>
                  </w:tcMar>
                  <w:vAlign w:val="center"/>
                </w:tcPr>
                <w:p w14:paraId="416CAF4B">
                  <w:pPr>
                    <w:adjustRightInd w:val="0"/>
                    <w:snapToGrid w:val="0"/>
                    <w:jc w:val="center"/>
                    <w:rPr>
                      <w:rFonts w:ascii="Times New Roman" w:hAnsi="Times New Roman"/>
                      <w:szCs w:val="21"/>
                    </w:rPr>
                  </w:pPr>
                  <w:r>
                    <w:rPr>
                      <w:rFonts w:ascii="Times New Roman" w:hAnsi="Times New Roman"/>
                      <w:szCs w:val="21"/>
                    </w:rPr>
                    <w:t>万t/a</w:t>
                  </w:r>
                </w:p>
              </w:tc>
              <w:tc>
                <w:tcPr>
                  <w:tcW w:w="510" w:type="pct"/>
                  <w:tcBorders>
                    <w:tl2br w:val="nil"/>
                    <w:tr2bl w:val="nil"/>
                  </w:tcBorders>
                  <w:tcMar>
                    <w:top w:w="0" w:type="dxa"/>
                    <w:left w:w="0" w:type="dxa"/>
                    <w:bottom w:w="0" w:type="dxa"/>
                    <w:right w:w="0" w:type="dxa"/>
                  </w:tcMar>
                  <w:vAlign w:val="center"/>
                </w:tcPr>
                <w:p w14:paraId="3B54EBA7">
                  <w:pPr>
                    <w:adjustRightInd w:val="0"/>
                    <w:snapToGrid w:val="0"/>
                    <w:jc w:val="center"/>
                    <w:rPr>
                      <w:rFonts w:ascii="Times New Roman" w:hAnsi="Times New Roman"/>
                      <w:szCs w:val="21"/>
                    </w:rPr>
                  </w:pPr>
                  <w:r>
                    <w:rPr>
                      <w:rFonts w:ascii="Times New Roman" w:hAnsi="Times New Roman"/>
                      <w:szCs w:val="21"/>
                    </w:rPr>
                    <w:t>15</w:t>
                  </w:r>
                </w:p>
              </w:tc>
              <w:tc>
                <w:tcPr>
                  <w:tcW w:w="2747" w:type="pct"/>
                  <w:tcBorders>
                    <w:tl2br w:val="nil"/>
                    <w:tr2bl w:val="nil"/>
                  </w:tcBorders>
                  <w:tcMar>
                    <w:top w:w="0" w:type="dxa"/>
                    <w:left w:w="0" w:type="dxa"/>
                    <w:bottom w:w="0" w:type="dxa"/>
                    <w:right w:w="0" w:type="dxa"/>
                  </w:tcMar>
                  <w:vAlign w:val="center"/>
                </w:tcPr>
                <w:p w14:paraId="635F18CC">
                  <w:pPr>
                    <w:pStyle w:val="2"/>
                    <w:jc w:val="center"/>
                    <w:rPr>
                      <w:rFonts w:eastAsia="宋体"/>
                      <w:sz w:val="21"/>
                      <w:szCs w:val="21"/>
                      <w:u w:val="wave"/>
                    </w:rPr>
                  </w:pPr>
                  <w:r>
                    <w:rPr>
                      <w:rFonts w:eastAsia="宋体"/>
                      <w:bCs w:val="0"/>
                      <w:kern w:val="2"/>
                      <w:sz w:val="21"/>
                      <w:szCs w:val="21"/>
                      <w:u w:val="wave"/>
                    </w:rPr>
                    <w:t>来源于当地及周边矿山尾矿库，为石灰岩和花岗岩尾矿，且鉴定为Ⅰ类一般工业固体废物</w:t>
                  </w:r>
                  <w:r>
                    <w:rPr>
                      <w:rFonts w:hint="eastAsia" w:eastAsia="宋体"/>
                      <w:bCs w:val="0"/>
                      <w:kern w:val="2"/>
                      <w:sz w:val="21"/>
                      <w:szCs w:val="21"/>
                      <w:u w:val="wave"/>
                    </w:rPr>
                    <w:t>，含泥比例约1-1</w:t>
                  </w:r>
                  <w:r>
                    <w:rPr>
                      <w:rFonts w:eastAsia="宋体"/>
                      <w:bCs w:val="0"/>
                      <w:kern w:val="2"/>
                      <w:sz w:val="21"/>
                      <w:szCs w:val="21"/>
                      <w:u w:val="wave"/>
                    </w:rPr>
                    <w:t>0</w:t>
                  </w:r>
                  <w:r>
                    <w:rPr>
                      <w:rFonts w:hint="eastAsia" w:eastAsia="宋体"/>
                      <w:bCs w:val="0"/>
                      <w:kern w:val="2"/>
                      <w:sz w:val="21"/>
                      <w:szCs w:val="21"/>
                      <w:u w:val="wave"/>
                    </w:rPr>
                    <w:t>%</w:t>
                  </w:r>
                </w:p>
              </w:tc>
            </w:tr>
            <w:tr w14:paraId="4452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01406F1A">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3</w:t>
                  </w:r>
                </w:p>
              </w:tc>
              <w:tc>
                <w:tcPr>
                  <w:tcW w:w="627" w:type="pct"/>
                  <w:tcBorders>
                    <w:tl2br w:val="nil"/>
                    <w:tr2bl w:val="nil"/>
                  </w:tcBorders>
                  <w:tcMar>
                    <w:top w:w="0" w:type="dxa"/>
                    <w:left w:w="0" w:type="dxa"/>
                    <w:bottom w:w="0" w:type="dxa"/>
                    <w:right w:w="0" w:type="dxa"/>
                  </w:tcMar>
                  <w:vAlign w:val="center"/>
                </w:tcPr>
                <w:p w14:paraId="05DADC10">
                  <w:pPr>
                    <w:adjustRightInd w:val="0"/>
                    <w:snapToGrid w:val="0"/>
                    <w:jc w:val="center"/>
                    <w:rPr>
                      <w:rFonts w:ascii="Times New Roman" w:hAnsi="Times New Roman"/>
                      <w:szCs w:val="21"/>
                    </w:rPr>
                  </w:pPr>
                  <w:r>
                    <w:rPr>
                      <w:rFonts w:ascii="Times New Roman" w:hAnsi="Times New Roman"/>
                      <w:szCs w:val="21"/>
                    </w:rPr>
                    <w:t>一般工业</w:t>
                  </w:r>
                </w:p>
                <w:p w14:paraId="1290CD2A">
                  <w:pPr>
                    <w:adjustRightInd w:val="0"/>
                    <w:snapToGrid w:val="0"/>
                    <w:jc w:val="center"/>
                    <w:rPr>
                      <w:rFonts w:ascii="Times New Roman" w:hAnsi="Times New Roman"/>
                      <w:szCs w:val="21"/>
                    </w:rPr>
                  </w:pPr>
                  <w:r>
                    <w:rPr>
                      <w:rFonts w:ascii="Times New Roman" w:hAnsi="Times New Roman"/>
                      <w:szCs w:val="21"/>
                    </w:rPr>
                    <w:t>固体废物</w:t>
                  </w:r>
                </w:p>
              </w:tc>
              <w:tc>
                <w:tcPr>
                  <w:tcW w:w="724" w:type="pct"/>
                  <w:tcBorders>
                    <w:tl2br w:val="nil"/>
                    <w:tr2bl w:val="nil"/>
                  </w:tcBorders>
                  <w:tcMar>
                    <w:top w:w="0" w:type="dxa"/>
                    <w:left w:w="0" w:type="dxa"/>
                    <w:bottom w:w="0" w:type="dxa"/>
                    <w:right w:w="0" w:type="dxa"/>
                  </w:tcMar>
                  <w:vAlign w:val="center"/>
                </w:tcPr>
                <w:p w14:paraId="34B0F8AC">
                  <w:pPr>
                    <w:adjustRightInd w:val="0"/>
                    <w:snapToGrid w:val="0"/>
                    <w:jc w:val="center"/>
                    <w:rPr>
                      <w:rFonts w:ascii="Times New Roman" w:hAnsi="Times New Roman"/>
                      <w:szCs w:val="21"/>
                    </w:rPr>
                  </w:pPr>
                  <w:r>
                    <w:rPr>
                      <w:rFonts w:ascii="Times New Roman" w:hAnsi="Times New Roman"/>
                      <w:szCs w:val="21"/>
                    </w:rPr>
                    <w:t>万t/a</w:t>
                  </w:r>
                </w:p>
              </w:tc>
              <w:tc>
                <w:tcPr>
                  <w:tcW w:w="510" w:type="pct"/>
                  <w:tcBorders>
                    <w:tl2br w:val="nil"/>
                    <w:tr2bl w:val="nil"/>
                  </w:tcBorders>
                  <w:tcMar>
                    <w:top w:w="0" w:type="dxa"/>
                    <w:left w:w="0" w:type="dxa"/>
                    <w:bottom w:w="0" w:type="dxa"/>
                    <w:right w:w="0" w:type="dxa"/>
                  </w:tcMar>
                  <w:vAlign w:val="center"/>
                </w:tcPr>
                <w:p w14:paraId="7BF60C01">
                  <w:pPr>
                    <w:adjustRightInd w:val="0"/>
                    <w:snapToGrid w:val="0"/>
                    <w:jc w:val="center"/>
                    <w:rPr>
                      <w:rFonts w:ascii="Times New Roman" w:hAnsi="Times New Roman"/>
                      <w:szCs w:val="21"/>
                    </w:rPr>
                  </w:pPr>
                  <w:r>
                    <w:rPr>
                      <w:rFonts w:ascii="Times New Roman" w:hAnsi="Times New Roman"/>
                      <w:szCs w:val="21"/>
                    </w:rPr>
                    <w:t>3</w:t>
                  </w:r>
                </w:p>
              </w:tc>
              <w:tc>
                <w:tcPr>
                  <w:tcW w:w="2747" w:type="pct"/>
                  <w:tcBorders>
                    <w:tl2br w:val="nil"/>
                    <w:tr2bl w:val="nil"/>
                  </w:tcBorders>
                  <w:tcMar>
                    <w:top w:w="0" w:type="dxa"/>
                    <w:left w:w="0" w:type="dxa"/>
                    <w:bottom w:w="0" w:type="dxa"/>
                    <w:right w:w="0" w:type="dxa"/>
                  </w:tcMar>
                  <w:vAlign w:val="center"/>
                </w:tcPr>
                <w:p w14:paraId="165D6D80">
                  <w:pPr>
                    <w:pStyle w:val="2"/>
                    <w:jc w:val="center"/>
                    <w:rPr>
                      <w:rFonts w:eastAsia="宋体"/>
                      <w:bCs w:val="0"/>
                      <w:kern w:val="2"/>
                      <w:sz w:val="21"/>
                      <w:szCs w:val="21"/>
                      <w:u w:val="wave"/>
                    </w:rPr>
                  </w:pPr>
                  <w:r>
                    <w:rPr>
                      <w:rFonts w:eastAsia="宋体"/>
                      <w:bCs w:val="0"/>
                      <w:kern w:val="2"/>
                      <w:sz w:val="21"/>
                      <w:szCs w:val="21"/>
                      <w:u w:val="wave"/>
                    </w:rPr>
                    <w:t>来源于当地及周边工业企业，包括SW72工程垃圾(900-001-72)，SW73拆除垃圾(502-001-73)</w:t>
                  </w:r>
                  <w:r>
                    <w:rPr>
                      <w:rFonts w:hint="eastAsia" w:eastAsia="宋体"/>
                      <w:bCs w:val="0"/>
                      <w:kern w:val="2"/>
                      <w:sz w:val="21"/>
                      <w:szCs w:val="21"/>
                      <w:u w:val="wave"/>
                    </w:rPr>
                    <w:t>，</w:t>
                  </w:r>
                </w:p>
                <w:p w14:paraId="1D48126D">
                  <w:pPr>
                    <w:pStyle w:val="2"/>
                    <w:jc w:val="center"/>
                    <w:rPr>
                      <w:rFonts w:eastAsia="宋体"/>
                      <w:bCs w:val="0"/>
                      <w:kern w:val="2"/>
                      <w:sz w:val="21"/>
                      <w:szCs w:val="21"/>
                      <w:u w:val="wave"/>
                    </w:rPr>
                  </w:pPr>
                  <w:r>
                    <w:rPr>
                      <w:rFonts w:hint="eastAsia" w:eastAsia="宋体"/>
                      <w:bCs w:val="0"/>
                      <w:kern w:val="2"/>
                      <w:sz w:val="21"/>
                      <w:szCs w:val="21"/>
                      <w:u w:val="wave"/>
                    </w:rPr>
                    <w:t>且</w:t>
                  </w:r>
                  <w:r>
                    <w:rPr>
                      <w:rFonts w:eastAsia="宋体"/>
                      <w:bCs w:val="0"/>
                      <w:kern w:val="2"/>
                      <w:sz w:val="21"/>
                      <w:szCs w:val="21"/>
                      <w:u w:val="wave"/>
                    </w:rPr>
                    <w:t>鉴定为Ⅰ类一般工业固体废物</w:t>
                  </w:r>
                  <w:r>
                    <w:rPr>
                      <w:rFonts w:hint="eastAsia" w:eastAsia="宋体"/>
                      <w:bCs w:val="0"/>
                      <w:kern w:val="2"/>
                      <w:sz w:val="21"/>
                      <w:szCs w:val="21"/>
                      <w:u w:val="wave"/>
                    </w:rPr>
                    <w:t>，含泥比例约1-1</w:t>
                  </w:r>
                  <w:r>
                    <w:rPr>
                      <w:rFonts w:eastAsia="宋体"/>
                      <w:bCs w:val="0"/>
                      <w:kern w:val="2"/>
                      <w:sz w:val="21"/>
                      <w:szCs w:val="21"/>
                      <w:u w:val="wave"/>
                    </w:rPr>
                    <w:t>0</w:t>
                  </w:r>
                  <w:r>
                    <w:rPr>
                      <w:rFonts w:hint="eastAsia" w:eastAsia="宋体"/>
                      <w:bCs w:val="0"/>
                      <w:kern w:val="2"/>
                      <w:sz w:val="21"/>
                      <w:szCs w:val="21"/>
                      <w:u w:val="wave"/>
                    </w:rPr>
                    <w:t>%</w:t>
                  </w:r>
                </w:p>
              </w:tc>
            </w:tr>
            <w:tr w14:paraId="5A57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54746226">
                  <w:pPr>
                    <w:adjustRightInd w:val="0"/>
                    <w:snapToGrid w:val="0"/>
                    <w:jc w:val="center"/>
                    <w:rPr>
                      <w:rFonts w:ascii="Times New Roman" w:hAnsi="Times New Roman"/>
                      <w:color w:val="000000" w:themeColor="text1"/>
                      <w:szCs w:val="21"/>
                    </w:rPr>
                  </w:pPr>
                  <w:r>
                    <w:rPr>
                      <w:rFonts w:hint="eastAsia" w:ascii="Times New Roman" w:hAnsi="Times New Roman"/>
                      <w:color w:val="000000" w:themeColor="text1"/>
                      <w:szCs w:val="21"/>
                    </w:rPr>
                    <w:t>4</w:t>
                  </w:r>
                </w:p>
              </w:tc>
              <w:tc>
                <w:tcPr>
                  <w:tcW w:w="627" w:type="pct"/>
                  <w:tcBorders>
                    <w:tl2br w:val="nil"/>
                    <w:tr2bl w:val="nil"/>
                  </w:tcBorders>
                  <w:tcMar>
                    <w:top w:w="0" w:type="dxa"/>
                    <w:left w:w="0" w:type="dxa"/>
                    <w:bottom w:w="0" w:type="dxa"/>
                    <w:right w:w="0" w:type="dxa"/>
                  </w:tcMar>
                  <w:vAlign w:val="center"/>
                </w:tcPr>
                <w:p w14:paraId="6689D325">
                  <w:pPr>
                    <w:adjustRightInd w:val="0"/>
                    <w:snapToGrid w:val="0"/>
                    <w:jc w:val="center"/>
                    <w:rPr>
                      <w:rFonts w:ascii="Times New Roman" w:hAnsi="Times New Roman"/>
                      <w:szCs w:val="21"/>
                    </w:rPr>
                  </w:pPr>
                  <w:r>
                    <w:rPr>
                      <w:rFonts w:hint="eastAsia" w:ascii="Times New Roman" w:hAnsi="Times New Roman"/>
                      <w:szCs w:val="21"/>
                    </w:rPr>
                    <w:t>粉料</w:t>
                  </w:r>
                </w:p>
              </w:tc>
              <w:tc>
                <w:tcPr>
                  <w:tcW w:w="724" w:type="pct"/>
                  <w:tcBorders>
                    <w:tl2br w:val="nil"/>
                    <w:tr2bl w:val="nil"/>
                  </w:tcBorders>
                  <w:tcMar>
                    <w:top w:w="0" w:type="dxa"/>
                    <w:left w:w="0" w:type="dxa"/>
                    <w:bottom w:w="0" w:type="dxa"/>
                    <w:right w:w="0" w:type="dxa"/>
                  </w:tcMar>
                  <w:vAlign w:val="center"/>
                </w:tcPr>
                <w:p w14:paraId="6351741D">
                  <w:pPr>
                    <w:adjustRightInd w:val="0"/>
                    <w:snapToGrid w:val="0"/>
                    <w:jc w:val="center"/>
                    <w:rPr>
                      <w:rFonts w:ascii="Times New Roman" w:hAnsi="Times New Roman"/>
                      <w:kern w:val="0"/>
                      <w:szCs w:val="21"/>
                    </w:rPr>
                  </w:pPr>
                  <w:r>
                    <w:rPr>
                      <w:rFonts w:hint="eastAsia" w:ascii="Times New Roman" w:hAnsi="Times New Roman"/>
                      <w:kern w:val="0"/>
                      <w:szCs w:val="21"/>
                    </w:rPr>
                    <w:t>万t</w:t>
                  </w:r>
                  <w:r>
                    <w:rPr>
                      <w:rFonts w:ascii="Times New Roman" w:hAnsi="Times New Roman"/>
                      <w:kern w:val="0"/>
                      <w:szCs w:val="21"/>
                    </w:rPr>
                    <w:t>/a</w:t>
                  </w:r>
                </w:p>
              </w:tc>
              <w:tc>
                <w:tcPr>
                  <w:tcW w:w="510" w:type="pct"/>
                  <w:tcBorders>
                    <w:tl2br w:val="nil"/>
                    <w:tr2bl w:val="nil"/>
                  </w:tcBorders>
                  <w:tcMar>
                    <w:top w:w="0" w:type="dxa"/>
                    <w:left w:w="0" w:type="dxa"/>
                    <w:bottom w:w="0" w:type="dxa"/>
                    <w:right w:w="0" w:type="dxa"/>
                  </w:tcMar>
                  <w:vAlign w:val="center"/>
                </w:tcPr>
                <w:p w14:paraId="17230E12">
                  <w:pPr>
                    <w:adjustRightInd w:val="0"/>
                    <w:snapToGrid w:val="0"/>
                    <w:jc w:val="center"/>
                    <w:rPr>
                      <w:rFonts w:ascii="Times New Roman" w:hAnsi="Times New Roman"/>
                      <w:kern w:val="0"/>
                      <w:szCs w:val="21"/>
                    </w:rPr>
                  </w:pPr>
                  <w:r>
                    <w:rPr>
                      <w:rFonts w:hint="eastAsia" w:ascii="Times New Roman" w:hAnsi="Times New Roman"/>
                      <w:kern w:val="0"/>
                      <w:szCs w:val="21"/>
                    </w:rPr>
                    <w:t>3.20</w:t>
                  </w:r>
                </w:p>
              </w:tc>
              <w:tc>
                <w:tcPr>
                  <w:tcW w:w="2747" w:type="pct"/>
                  <w:tcBorders>
                    <w:tl2br w:val="nil"/>
                    <w:tr2bl w:val="nil"/>
                  </w:tcBorders>
                  <w:tcMar>
                    <w:top w:w="0" w:type="dxa"/>
                    <w:left w:w="0" w:type="dxa"/>
                    <w:bottom w:w="0" w:type="dxa"/>
                    <w:right w:w="0" w:type="dxa"/>
                  </w:tcMar>
                  <w:vAlign w:val="center"/>
                </w:tcPr>
                <w:p w14:paraId="5020F02F">
                  <w:pPr>
                    <w:pStyle w:val="2"/>
                    <w:jc w:val="center"/>
                    <w:rPr>
                      <w:rFonts w:eastAsia="宋体"/>
                      <w:bCs w:val="0"/>
                      <w:kern w:val="0"/>
                      <w:sz w:val="21"/>
                      <w:szCs w:val="21"/>
                    </w:rPr>
                  </w:pPr>
                  <w:r>
                    <w:rPr>
                      <w:rFonts w:hint="eastAsia" w:eastAsia="宋体"/>
                      <w:bCs w:val="0"/>
                      <w:kern w:val="0"/>
                      <w:sz w:val="21"/>
                      <w:szCs w:val="21"/>
                    </w:rPr>
                    <w:t>来源于建筑垃圾及尾矿（含建筑垃圾、尾矿砂、一般工业固体废物）处置及再生利用生产线和精加工生产线产生的粉料</w:t>
                  </w:r>
                </w:p>
              </w:tc>
            </w:tr>
            <w:tr w14:paraId="0C44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tcBorders>
                    <w:tl2br w:val="nil"/>
                    <w:tr2bl w:val="nil"/>
                  </w:tcBorders>
                  <w:tcMar>
                    <w:top w:w="0" w:type="dxa"/>
                    <w:left w:w="0" w:type="dxa"/>
                    <w:bottom w:w="0" w:type="dxa"/>
                    <w:right w:w="0" w:type="dxa"/>
                  </w:tcMar>
                  <w:vAlign w:val="center"/>
                </w:tcPr>
                <w:p w14:paraId="5AFBD370">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二、能源消耗量</w:t>
                  </w:r>
                </w:p>
              </w:tc>
            </w:tr>
            <w:tr w14:paraId="178C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1C848484">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1</w:t>
                  </w:r>
                </w:p>
              </w:tc>
              <w:tc>
                <w:tcPr>
                  <w:tcW w:w="627" w:type="pct"/>
                  <w:tcBorders>
                    <w:tl2br w:val="nil"/>
                    <w:tr2bl w:val="nil"/>
                  </w:tcBorders>
                  <w:tcMar>
                    <w:top w:w="0" w:type="dxa"/>
                    <w:left w:w="0" w:type="dxa"/>
                    <w:bottom w:w="0" w:type="dxa"/>
                    <w:right w:w="0" w:type="dxa"/>
                  </w:tcMar>
                  <w:vAlign w:val="center"/>
                </w:tcPr>
                <w:p w14:paraId="46F98C5C">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水</w:t>
                  </w:r>
                </w:p>
              </w:tc>
              <w:tc>
                <w:tcPr>
                  <w:tcW w:w="724" w:type="pct"/>
                  <w:tcBorders>
                    <w:tl2br w:val="nil"/>
                    <w:tr2bl w:val="nil"/>
                  </w:tcBorders>
                  <w:tcMar>
                    <w:top w:w="0" w:type="dxa"/>
                    <w:left w:w="0" w:type="dxa"/>
                    <w:bottom w:w="0" w:type="dxa"/>
                    <w:right w:w="0" w:type="dxa"/>
                  </w:tcMar>
                  <w:vAlign w:val="center"/>
                </w:tcPr>
                <w:p w14:paraId="309FC4BF">
                  <w:pPr>
                    <w:adjustRightInd w:val="0"/>
                    <w:snapToGrid w:val="0"/>
                    <w:jc w:val="center"/>
                    <w:rPr>
                      <w:rFonts w:ascii="Times New Roman" w:hAnsi="Times New Roman"/>
                      <w:szCs w:val="21"/>
                    </w:rPr>
                  </w:pPr>
                  <w:r>
                    <w:rPr>
                      <w:rFonts w:ascii="Times New Roman" w:hAnsi="Times New Roman"/>
                      <w:szCs w:val="21"/>
                    </w:rPr>
                    <w:t>万m</w:t>
                  </w:r>
                  <w:r>
                    <w:rPr>
                      <w:rFonts w:ascii="Times New Roman" w:hAnsi="Times New Roman"/>
                      <w:szCs w:val="21"/>
                      <w:vertAlign w:val="superscript"/>
                    </w:rPr>
                    <w:t>3</w:t>
                  </w:r>
                  <w:r>
                    <w:rPr>
                      <w:rFonts w:ascii="Times New Roman" w:hAnsi="Times New Roman"/>
                      <w:szCs w:val="21"/>
                    </w:rPr>
                    <w:t>/a</w:t>
                  </w:r>
                </w:p>
              </w:tc>
              <w:tc>
                <w:tcPr>
                  <w:tcW w:w="510" w:type="pct"/>
                  <w:tcBorders>
                    <w:tl2br w:val="nil"/>
                    <w:tr2bl w:val="nil"/>
                  </w:tcBorders>
                  <w:tcMar>
                    <w:top w:w="0" w:type="dxa"/>
                    <w:left w:w="0" w:type="dxa"/>
                    <w:bottom w:w="0" w:type="dxa"/>
                    <w:right w:w="0" w:type="dxa"/>
                  </w:tcMar>
                  <w:vAlign w:val="center"/>
                </w:tcPr>
                <w:p w14:paraId="43165ADC">
                  <w:pPr>
                    <w:adjustRightInd w:val="0"/>
                    <w:snapToGrid w:val="0"/>
                    <w:jc w:val="center"/>
                    <w:rPr>
                      <w:rFonts w:ascii="Times New Roman" w:hAnsi="Times New Roman"/>
                      <w:szCs w:val="21"/>
                    </w:rPr>
                  </w:pPr>
                </w:p>
              </w:tc>
              <w:tc>
                <w:tcPr>
                  <w:tcW w:w="2747" w:type="pct"/>
                  <w:tcBorders>
                    <w:tl2br w:val="nil"/>
                    <w:tr2bl w:val="nil"/>
                  </w:tcBorders>
                  <w:tcMar>
                    <w:top w:w="0" w:type="dxa"/>
                    <w:left w:w="0" w:type="dxa"/>
                    <w:bottom w:w="0" w:type="dxa"/>
                    <w:right w:w="0" w:type="dxa"/>
                  </w:tcMar>
                  <w:vAlign w:val="center"/>
                </w:tcPr>
                <w:p w14:paraId="01E07309">
                  <w:pPr>
                    <w:adjustRightInd w:val="0"/>
                    <w:snapToGrid w:val="0"/>
                    <w:jc w:val="center"/>
                    <w:rPr>
                      <w:rFonts w:ascii="Times New Roman" w:hAnsi="Times New Roman"/>
                      <w:szCs w:val="21"/>
                    </w:rPr>
                  </w:pPr>
                  <w:r>
                    <w:rPr>
                      <w:rFonts w:ascii="Times New Roman" w:hAnsi="Times New Roman"/>
                      <w:szCs w:val="21"/>
                    </w:rPr>
                    <w:t>自备水井</w:t>
                  </w:r>
                </w:p>
              </w:tc>
            </w:tr>
            <w:tr w14:paraId="5678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3CB95F36">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2</w:t>
                  </w:r>
                </w:p>
              </w:tc>
              <w:tc>
                <w:tcPr>
                  <w:tcW w:w="627" w:type="pct"/>
                  <w:tcBorders>
                    <w:tl2br w:val="nil"/>
                    <w:tr2bl w:val="nil"/>
                  </w:tcBorders>
                  <w:tcMar>
                    <w:top w:w="0" w:type="dxa"/>
                    <w:left w:w="0" w:type="dxa"/>
                    <w:bottom w:w="0" w:type="dxa"/>
                    <w:right w:w="0" w:type="dxa"/>
                  </w:tcMar>
                  <w:vAlign w:val="center"/>
                </w:tcPr>
                <w:p w14:paraId="0467AFAE">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电</w:t>
                  </w:r>
                </w:p>
              </w:tc>
              <w:tc>
                <w:tcPr>
                  <w:tcW w:w="724" w:type="pct"/>
                  <w:tcBorders>
                    <w:tl2br w:val="nil"/>
                    <w:tr2bl w:val="nil"/>
                  </w:tcBorders>
                  <w:tcMar>
                    <w:top w:w="0" w:type="dxa"/>
                    <w:left w:w="0" w:type="dxa"/>
                    <w:bottom w:w="0" w:type="dxa"/>
                    <w:right w:w="0" w:type="dxa"/>
                  </w:tcMar>
                  <w:vAlign w:val="center"/>
                </w:tcPr>
                <w:p w14:paraId="7DD902EA">
                  <w:pPr>
                    <w:adjustRightInd w:val="0"/>
                    <w:snapToGrid w:val="0"/>
                    <w:jc w:val="center"/>
                    <w:rPr>
                      <w:rFonts w:ascii="Times New Roman" w:hAnsi="Times New Roman"/>
                      <w:szCs w:val="21"/>
                    </w:rPr>
                  </w:pPr>
                  <w:r>
                    <w:rPr>
                      <w:rFonts w:ascii="Times New Roman" w:hAnsi="Times New Roman"/>
                      <w:szCs w:val="21"/>
                    </w:rPr>
                    <w:t>万kW•h/a</w:t>
                  </w:r>
                </w:p>
              </w:tc>
              <w:tc>
                <w:tcPr>
                  <w:tcW w:w="510" w:type="pct"/>
                  <w:tcBorders>
                    <w:tl2br w:val="nil"/>
                    <w:tr2bl w:val="nil"/>
                  </w:tcBorders>
                  <w:tcMar>
                    <w:top w:w="0" w:type="dxa"/>
                    <w:left w:w="0" w:type="dxa"/>
                    <w:bottom w:w="0" w:type="dxa"/>
                    <w:right w:w="0" w:type="dxa"/>
                  </w:tcMar>
                  <w:vAlign w:val="center"/>
                </w:tcPr>
                <w:p w14:paraId="2F9AD3F3">
                  <w:pPr>
                    <w:adjustRightInd w:val="0"/>
                    <w:snapToGrid w:val="0"/>
                    <w:jc w:val="center"/>
                    <w:rPr>
                      <w:rFonts w:ascii="Times New Roman" w:hAnsi="Times New Roman"/>
                      <w:szCs w:val="21"/>
                    </w:rPr>
                  </w:pPr>
                  <w:r>
                    <w:rPr>
                      <w:rFonts w:ascii="Times New Roman" w:hAnsi="Times New Roman"/>
                      <w:szCs w:val="21"/>
                    </w:rPr>
                    <w:t>40</w:t>
                  </w:r>
                </w:p>
              </w:tc>
              <w:tc>
                <w:tcPr>
                  <w:tcW w:w="2747" w:type="pct"/>
                  <w:tcBorders>
                    <w:tl2br w:val="nil"/>
                    <w:tr2bl w:val="nil"/>
                  </w:tcBorders>
                  <w:tcMar>
                    <w:top w:w="0" w:type="dxa"/>
                    <w:left w:w="0" w:type="dxa"/>
                    <w:bottom w:w="0" w:type="dxa"/>
                    <w:right w:w="0" w:type="dxa"/>
                  </w:tcMar>
                  <w:vAlign w:val="center"/>
                </w:tcPr>
                <w:p w14:paraId="23C7D27B">
                  <w:pPr>
                    <w:adjustRightInd w:val="0"/>
                    <w:snapToGrid w:val="0"/>
                    <w:jc w:val="center"/>
                    <w:rPr>
                      <w:rFonts w:ascii="Times New Roman" w:hAnsi="Times New Roman"/>
                      <w:szCs w:val="21"/>
                    </w:rPr>
                  </w:pPr>
                  <w:r>
                    <w:rPr>
                      <w:rFonts w:ascii="Times New Roman" w:hAnsi="Times New Roman"/>
                      <w:szCs w:val="21"/>
                    </w:rPr>
                    <w:t>由厂区接入当地电网供电</w:t>
                  </w:r>
                </w:p>
              </w:tc>
            </w:tr>
            <w:tr w14:paraId="3FCA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9" w:type="pct"/>
                  <w:tcBorders>
                    <w:tl2br w:val="nil"/>
                    <w:tr2bl w:val="nil"/>
                  </w:tcBorders>
                  <w:tcMar>
                    <w:top w:w="0" w:type="dxa"/>
                    <w:left w:w="0" w:type="dxa"/>
                    <w:bottom w:w="0" w:type="dxa"/>
                    <w:right w:w="0" w:type="dxa"/>
                  </w:tcMar>
                  <w:vAlign w:val="center"/>
                </w:tcPr>
                <w:p w14:paraId="45164911">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3</w:t>
                  </w:r>
                </w:p>
              </w:tc>
              <w:tc>
                <w:tcPr>
                  <w:tcW w:w="627" w:type="pct"/>
                  <w:tcBorders>
                    <w:tl2br w:val="nil"/>
                    <w:tr2bl w:val="nil"/>
                  </w:tcBorders>
                  <w:tcMar>
                    <w:top w:w="0" w:type="dxa"/>
                    <w:left w:w="0" w:type="dxa"/>
                    <w:bottom w:w="0" w:type="dxa"/>
                    <w:right w:w="0" w:type="dxa"/>
                  </w:tcMar>
                  <w:vAlign w:val="center"/>
                </w:tcPr>
                <w:p w14:paraId="658D70F1">
                  <w:pPr>
                    <w:adjustRightInd w:val="0"/>
                    <w:snapToGrid w:val="0"/>
                    <w:jc w:val="center"/>
                    <w:rPr>
                      <w:rFonts w:ascii="Times New Roman" w:hAnsi="Times New Roman"/>
                      <w:color w:val="000000" w:themeColor="text1"/>
                      <w:szCs w:val="21"/>
                    </w:rPr>
                  </w:pPr>
                  <w:r>
                    <w:rPr>
                      <w:rFonts w:ascii="Times New Roman" w:hAnsi="Times New Roman"/>
                      <w:color w:val="000000" w:themeColor="text1"/>
                      <w:szCs w:val="21"/>
                    </w:rPr>
                    <w:t>液化气</w:t>
                  </w:r>
                </w:p>
              </w:tc>
              <w:tc>
                <w:tcPr>
                  <w:tcW w:w="724" w:type="pct"/>
                  <w:tcBorders>
                    <w:tl2br w:val="nil"/>
                    <w:tr2bl w:val="nil"/>
                  </w:tcBorders>
                  <w:tcMar>
                    <w:top w:w="0" w:type="dxa"/>
                    <w:left w:w="0" w:type="dxa"/>
                    <w:bottom w:w="0" w:type="dxa"/>
                    <w:right w:w="0" w:type="dxa"/>
                  </w:tcMar>
                  <w:vAlign w:val="center"/>
                </w:tcPr>
                <w:p w14:paraId="0F4B7D8B">
                  <w:pPr>
                    <w:adjustRightInd w:val="0"/>
                    <w:snapToGrid w:val="0"/>
                    <w:jc w:val="center"/>
                    <w:rPr>
                      <w:rFonts w:ascii="Times New Roman" w:hAnsi="Times New Roman"/>
                      <w:szCs w:val="21"/>
                    </w:rPr>
                  </w:pPr>
                  <w:r>
                    <w:rPr>
                      <w:rFonts w:ascii="Times New Roman" w:hAnsi="Times New Roman"/>
                      <w:szCs w:val="21"/>
                    </w:rPr>
                    <w:t>罐/a</w:t>
                  </w:r>
                </w:p>
              </w:tc>
              <w:tc>
                <w:tcPr>
                  <w:tcW w:w="510" w:type="pct"/>
                  <w:tcBorders>
                    <w:tl2br w:val="nil"/>
                    <w:tr2bl w:val="nil"/>
                  </w:tcBorders>
                  <w:tcMar>
                    <w:top w:w="0" w:type="dxa"/>
                    <w:left w:w="0" w:type="dxa"/>
                    <w:bottom w:w="0" w:type="dxa"/>
                    <w:right w:w="0" w:type="dxa"/>
                  </w:tcMar>
                  <w:vAlign w:val="center"/>
                </w:tcPr>
                <w:p w14:paraId="3FF06ADF">
                  <w:pPr>
                    <w:adjustRightInd w:val="0"/>
                    <w:snapToGrid w:val="0"/>
                    <w:jc w:val="center"/>
                    <w:rPr>
                      <w:rFonts w:ascii="Times New Roman" w:hAnsi="Times New Roman"/>
                      <w:szCs w:val="21"/>
                    </w:rPr>
                  </w:pPr>
                  <w:r>
                    <w:rPr>
                      <w:rFonts w:ascii="Times New Roman" w:hAnsi="Times New Roman"/>
                      <w:szCs w:val="21"/>
                    </w:rPr>
                    <w:t>45</w:t>
                  </w:r>
                </w:p>
              </w:tc>
              <w:tc>
                <w:tcPr>
                  <w:tcW w:w="2747" w:type="pct"/>
                  <w:tcBorders>
                    <w:tl2br w:val="nil"/>
                    <w:tr2bl w:val="nil"/>
                  </w:tcBorders>
                  <w:tcMar>
                    <w:top w:w="0" w:type="dxa"/>
                    <w:left w:w="0" w:type="dxa"/>
                    <w:bottom w:w="0" w:type="dxa"/>
                    <w:right w:w="0" w:type="dxa"/>
                  </w:tcMar>
                  <w:vAlign w:val="center"/>
                </w:tcPr>
                <w:p w14:paraId="1955922A">
                  <w:pPr>
                    <w:adjustRightInd w:val="0"/>
                    <w:snapToGrid w:val="0"/>
                    <w:jc w:val="center"/>
                    <w:rPr>
                      <w:rFonts w:ascii="Times New Roman" w:hAnsi="Times New Roman"/>
                      <w:szCs w:val="21"/>
                    </w:rPr>
                  </w:pPr>
                  <w:r>
                    <w:rPr>
                      <w:rFonts w:ascii="Times New Roman" w:hAnsi="Times New Roman"/>
                      <w:szCs w:val="21"/>
                    </w:rPr>
                    <w:t>食堂用气，50kg/罐（依托一期项目）</w:t>
                  </w:r>
                </w:p>
              </w:tc>
            </w:tr>
          </w:tbl>
          <w:p w14:paraId="07BC1979">
            <w:pPr>
              <w:adjustRightInd w:val="0"/>
              <w:snapToGrid w:val="0"/>
              <w:spacing w:beforeLines="5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本项目禁止生活垃圾、危险废物入场，且项目不得以采石场以外的其他非金属矿以及金属矿的废矿石为原料。</w:t>
            </w:r>
          </w:p>
          <w:p w14:paraId="53D830CC">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根据建设单位提供资料，本项目建筑垃圾、尾矿砂和一般工业固体废物堆放于原料堆场；制砖所需骨料、粉料经建筑垃圾及尾矿处理车间破碎筛分后运至原料堆场，其余骨料、粉料运至产品堆场；制砖车间生产的砖运至产品堆场。原料堆场均加盖篷布、喷雾抑尘以减少逸散尘。</w:t>
            </w:r>
          </w:p>
          <w:p w14:paraId="410AF359">
            <w:pPr>
              <w:adjustRightInd w:val="0"/>
              <w:snapToGrid w:val="0"/>
              <w:ind w:firstLine="470" w:firstLineChars="196"/>
              <w:rPr>
                <w:rFonts w:ascii="Times New Roman" w:hAnsi="Times New Roman"/>
                <w:b/>
                <w:color w:val="000000" w:themeColor="text1"/>
                <w:sz w:val="24"/>
                <w:u w:val="wave"/>
              </w:rPr>
            </w:pPr>
            <w:r>
              <w:rPr>
                <w:rFonts w:hint="eastAsia" w:ascii="Times New Roman" w:hAnsi="Times New Roman"/>
                <w:color w:val="000000" w:themeColor="text1"/>
                <w:sz w:val="24"/>
                <w:u w:val="wave"/>
              </w:rPr>
              <w:t>项目物料的运输方式：场外运输以环保渣土车为主，厂内运输以环保渣土车、铲车、叉车和人工为主。出入厂区车辆均通过洗车平台进行清洗以减少车辆运输粉尘。</w:t>
            </w:r>
          </w:p>
          <w:p w14:paraId="238F404E">
            <w:pPr>
              <w:adjustRightInd w:val="0"/>
              <w:snapToGrid w:val="0"/>
              <w:spacing w:beforeLines="5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w:t>
            </w:r>
            <w:r>
              <w:rPr>
                <w:rFonts w:hint="eastAsia" w:ascii="Times New Roman" w:hAnsi="Times New Roman"/>
                <w:b/>
                <w:color w:val="000000" w:themeColor="text1"/>
                <w:sz w:val="24"/>
              </w:rPr>
              <w:t>4产品方案</w:t>
            </w:r>
          </w:p>
          <w:p w14:paraId="7251F86F">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本项目的产品方案见表2-3。</w:t>
            </w:r>
          </w:p>
          <w:p w14:paraId="11C9946A">
            <w:pPr>
              <w:adjustRightInd w:val="0"/>
              <w:snapToGrid w:val="0"/>
              <w:jc w:val="center"/>
              <w:rPr>
                <w:rFonts w:ascii="Times New Roman" w:hAnsi="Times New Roman"/>
                <w:b/>
                <w:bCs/>
                <w:color w:val="000000" w:themeColor="text1"/>
                <w:sz w:val="24"/>
              </w:rPr>
            </w:pPr>
            <w:r>
              <w:rPr>
                <w:rFonts w:hint="eastAsia" w:ascii="Times New Roman" w:hAnsi="Times New Roman"/>
                <w:b/>
                <w:bCs/>
                <w:color w:val="000000" w:themeColor="text1"/>
                <w:sz w:val="24"/>
              </w:rPr>
              <w:t>表2-3  产品方案一览表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035"/>
              <w:gridCol w:w="840"/>
              <w:gridCol w:w="720"/>
              <w:gridCol w:w="4815"/>
            </w:tblGrid>
            <w:tr w14:paraId="6974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tcBorders>
                    <w:tl2br w:val="nil"/>
                    <w:tr2bl w:val="nil"/>
                  </w:tcBorders>
                  <w:tcMar>
                    <w:top w:w="0" w:type="dxa"/>
                    <w:left w:w="0" w:type="dxa"/>
                    <w:bottom w:w="0" w:type="dxa"/>
                    <w:right w:w="0" w:type="dxa"/>
                  </w:tcMar>
                  <w:vAlign w:val="center"/>
                </w:tcPr>
                <w:p w14:paraId="3F2BDCD9">
                  <w:pPr>
                    <w:adjustRightInd w:val="0"/>
                    <w:snapToGrid w:val="0"/>
                    <w:jc w:val="center"/>
                    <w:rPr>
                      <w:rFonts w:ascii="Times New Roman" w:hAnsi="Times New Roman"/>
                      <w:b/>
                      <w:bCs/>
                      <w:kern w:val="0"/>
                      <w:szCs w:val="21"/>
                    </w:rPr>
                  </w:pPr>
                  <w:r>
                    <w:rPr>
                      <w:rFonts w:ascii="Times New Roman" w:hAnsi="Times New Roman"/>
                      <w:b/>
                      <w:bCs/>
                      <w:kern w:val="0"/>
                      <w:szCs w:val="21"/>
                    </w:rPr>
                    <w:t>序号</w:t>
                  </w:r>
                </w:p>
              </w:tc>
              <w:tc>
                <w:tcPr>
                  <w:tcW w:w="1035" w:type="dxa"/>
                  <w:tcBorders>
                    <w:tl2br w:val="nil"/>
                    <w:tr2bl w:val="nil"/>
                  </w:tcBorders>
                  <w:tcMar>
                    <w:top w:w="0" w:type="dxa"/>
                    <w:left w:w="0" w:type="dxa"/>
                    <w:bottom w:w="0" w:type="dxa"/>
                    <w:right w:w="0" w:type="dxa"/>
                  </w:tcMar>
                  <w:vAlign w:val="center"/>
                </w:tcPr>
                <w:p w14:paraId="0899CCE6">
                  <w:pPr>
                    <w:widowControl/>
                    <w:adjustRightInd w:val="0"/>
                    <w:snapToGrid w:val="0"/>
                    <w:jc w:val="center"/>
                    <w:rPr>
                      <w:rFonts w:ascii="Times New Roman" w:hAnsi="Times New Roman"/>
                      <w:b/>
                      <w:bCs/>
                      <w:kern w:val="0"/>
                      <w:szCs w:val="21"/>
                    </w:rPr>
                  </w:pPr>
                  <w:r>
                    <w:rPr>
                      <w:rFonts w:ascii="Times New Roman" w:hAnsi="Times New Roman"/>
                      <w:b/>
                      <w:bCs/>
                      <w:kern w:val="0"/>
                      <w:szCs w:val="21"/>
                    </w:rPr>
                    <w:t>产品名称</w:t>
                  </w:r>
                </w:p>
              </w:tc>
              <w:tc>
                <w:tcPr>
                  <w:tcW w:w="840" w:type="dxa"/>
                  <w:tcBorders>
                    <w:tl2br w:val="nil"/>
                    <w:tr2bl w:val="nil"/>
                  </w:tcBorders>
                  <w:tcMar>
                    <w:top w:w="0" w:type="dxa"/>
                    <w:left w:w="0" w:type="dxa"/>
                    <w:bottom w:w="0" w:type="dxa"/>
                    <w:right w:w="0" w:type="dxa"/>
                  </w:tcMar>
                  <w:vAlign w:val="center"/>
                </w:tcPr>
                <w:p w14:paraId="5C0E5113">
                  <w:pPr>
                    <w:widowControl/>
                    <w:adjustRightInd w:val="0"/>
                    <w:snapToGrid w:val="0"/>
                    <w:jc w:val="center"/>
                    <w:rPr>
                      <w:rFonts w:ascii="Times New Roman" w:hAnsi="Times New Roman"/>
                      <w:b/>
                      <w:bCs/>
                      <w:kern w:val="0"/>
                      <w:szCs w:val="21"/>
                    </w:rPr>
                  </w:pPr>
                  <w:r>
                    <w:rPr>
                      <w:rFonts w:ascii="Times New Roman" w:hAnsi="Times New Roman"/>
                      <w:b/>
                      <w:bCs/>
                      <w:kern w:val="0"/>
                      <w:szCs w:val="21"/>
                    </w:rPr>
                    <w:t>单位</w:t>
                  </w:r>
                </w:p>
              </w:tc>
              <w:tc>
                <w:tcPr>
                  <w:tcW w:w="720" w:type="dxa"/>
                  <w:tcBorders>
                    <w:tl2br w:val="nil"/>
                    <w:tr2bl w:val="nil"/>
                  </w:tcBorders>
                  <w:tcMar>
                    <w:top w:w="0" w:type="dxa"/>
                    <w:left w:w="0" w:type="dxa"/>
                    <w:bottom w:w="0" w:type="dxa"/>
                    <w:right w:w="0" w:type="dxa"/>
                  </w:tcMar>
                  <w:vAlign w:val="center"/>
                </w:tcPr>
                <w:p w14:paraId="66174E1D">
                  <w:pPr>
                    <w:widowControl/>
                    <w:adjustRightInd w:val="0"/>
                    <w:snapToGrid w:val="0"/>
                    <w:jc w:val="center"/>
                    <w:rPr>
                      <w:rFonts w:ascii="Times New Roman" w:hAnsi="Times New Roman"/>
                      <w:b/>
                      <w:bCs/>
                      <w:kern w:val="0"/>
                      <w:szCs w:val="21"/>
                    </w:rPr>
                  </w:pPr>
                  <w:r>
                    <w:rPr>
                      <w:rFonts w:ascii="Times New Roman" w:hAnsi="Times New Roman"/>
                      <w:b/>
                      <w:bCs/>
                      <w:kern w:val="0"/>
                      <w:szCs w:val="21"/>
                    </w:rPr>
                    <w:t>数量</w:t>
                  </w:r>
                </w:p>
              </w:tc>
              <w:tc>
                <w:tcPr>
                  <w:tcW w:w="4815" w:type="dxa"/>
                  <w:tcBorders>
                    <w:tl2br w:val="nil"/>
                    <w:tr2bl w:val="nil"/>
                  </w:tcBorders>
                  <w:tcMar>
                    <w:top w:w="0" w:type="dxa"/>
                    <w:left w:w="0" w:type="dxa"/>
                    <w:bottom w:w="0" w:type="dxa"/>
                    <w:right w:w="0" w:type="dxa"/>
                  </w:tcMar>
                  <w:vAlign w:val="center"/>
                </w:tcPr>
                <w:p w14:paraId="5155BE94">
                  <w:pPr>
                    <w:widowControl/>
                    <w:adjustRightInd w:val="0"/>
                    <w:snapToGrid w:val="0"/>
                    <w:jc w:val="center"/>
                    <w:rPr>
                      <w:rFonts w:ascii="Times New Roman" w:hAnsi="Times New Roman"/>
                      <w:b/>
                      <w:bCs/>
                      <w:kern w:val="0"/>
                      <w:szCs w:val="21"/>
                    </w:rPr>
                  </w:pPr>
                  <w:r>
                    <w:rPr>
                      <w:rFonts w:ascii="Times New Roman" w:hAnsi="Times New Roman"/>
                      <w:b/>
                      <w:bCs/>
                      <w:kern w:val="0"/>
                      <w:szCs w:val="21"/>
                    </w:rPr>
                    <w:t>备注</w:t>
                  </w:r>
                </w:p>
              </w:tc>
            </w:tr>
            <w:tr w14:paraId="4CE6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tcBorders>
                    <w:tl2br w:val="nil"/>
                    <w:tr2bl w:val="nil"/>
                  </w:tcBorders>
                  <w:tcMar>
                    <w:top w:w="0" w:type="dxa"/>
                    <w:left w:w="0" w:type="dxa"/>
                    <w:bottom w:w="0" w:type="dxa"/>
                    <w:right w:w="0" w:type="dxa"/>
                  </w:tcMar>
                  <w:vAlign w:val="center"/>
                </w:tcPr>
                <w:p w14:paraId="3C99958F">
                  <w:pPr>
                    <w:adjustRightInd w:val="0"/>
                    <w:snapToGrid w:val="0"/>
                    <w:jc w:val="center"/>
                    <w:rPr>
                      <w:rFonts w:ascii="Times New Roman" w:hAnsi="Times New Roman"/>
                      <w:kern w:val="0"/>
                      <w:szCs w:val="21"/>
                    </w:rPr>
                  </w:pPr>
                  <w:r>
                    <w:rPr>
                      <w:rFonts w:ascii="Times New Roman" w:hAnsi="Times New Roman"/>
                      <w:kern w:val="0"/>
                      <w:szCs w:val="21"/>
                    </w:rPr>
                    <w:t>1</w:t>
                  </w:r>
                </w:p>
              </w:tc>
              <w:tc>
                <w:tcPr>
                  <w:tcW w:w="1035" w:type="dxa"/>
                  <w:tcBorders>
                    <w:tl2br w:val="nil"/>
                    <w:tr2bl w:val="nil"/>
                  </w:tcBorders>
                  <w:tcMar>
                    <w:top w:w="0" w:type="dxa"/>
                    <w:left w:w="0" w:type="dxa"/>
                    <w:bottom w:w="0" w:type="dxa"/>
                    <w:right w:w="0" w:type="dxa"/>
                  </w:tcMar>
                  <w:vAlign w:val="center"/>
                </w:tcPr>
                <w:p w14:paraId="2C66A7C0">
                  <w:pPr>
                    <w:widowControl/>
                    <w:adjustRightInd w:val="0"/>
                    <w:snapToGrid w:val="0"/>
                    <w:jc w:val="center"/>
                    <w:rPr>
                      <w:rFonts w:ascii="Times New Roman" w:hAnsi="Times New Roman"/>
                      <w:kern w:val="0"/>
                      <w:szCs w:val="21"/>
                    </w:rPr>
                  </w:pPr>
                  <w:r>
                    <w:rPr>
                      <w:rFonts w:hint="eastAsia" w:ascii="Times New Roman" w:hAnsi="Times New Roman"/>
                      <w:kern w:val="0"/>
                      <w:szCs w:val="21"/>
                    </w:rPr>
                    <w:t>再生骨料</w:t>
                  </w:r>
                </w:p>
              </w:tc>
              <w:tc>
                <w:tcPr>
                  <w:tcW w:w="840" w:type="dxa"/>
                  <w:tcBorders>
                    <w:tl2br w:val="nil"/>
                    <w:tr2bl w:val="nil"/>
                  </w:tcBorders>
                  <w:tcMar>
                    <w:top w:w="0" w:type="dxa"/>
                    <w:left w:w="0" w:type="dxa"/>
                    <w:bottom w:w="0" w:type="dxa"/>
                    <w:right w:w="0" w:type="dxa"/>
                  </w:tcMar>
                  <w:vAlign w:val="center"/>
                </w:tcPr>
                <w:p w14:paraId="3CFA5E04">
                  <w:pPr>
                    <w:widowControl/>
                    <w:adjustRightInd w:val="0"/>
                    <w:snapToGrid w:val="0"/>
                    <w:jc w:val="center"/>
                    <w:rPr>
                      <w:rFonts w:ascii="Times New Roman" w:hAnsi="Times New Roman"/>
                      <w:kern w:val="0"/>
                      <w:szCs w:val="21"/>
                    </w:rPr>
                  </w:pPr>
                  <w:r>
                    <w:rPr>
                      <w:rFonts w:hint="eastAsia" w:ascii="Times New Roman" w:hAnsi="Times New Roman"/>
                      <w:kern w:val="0"/>
                      <w:szCs w:val="21"/>
                    </w:rPr>
                    <w:t>万t</w:t>
                  </w:r>
                  <w:r>
                    <w:rPr>
                      <w:rFonts w:ascii="Times New Roman" w:hAnsi="Times New Roman"/>
                      <w:kern w:val="0"/>
                      <w:szCs w:val="21"/>
                    </w:rPr>
                    <w:t>/a</w:t>
                  </w:r>
                </w:p>
              </w:tc>
              <w:tc>
                <w:tcPr>
                  <w:tcW w:w="720" w:type="dxa"/>
                  <w:tcBorders>
                    <w:tl2br w:val="nil"/>
                    <w:tr2bl w:val="nil"/>
                  </w:tcBorders>
                  <w:tcMar>
                    <w:top w:w="0" w:type="dxa"/>
                    <w:left w:w="0" w:type="dxa"/>
                    <w:bottom w:w="0" w:type="dxa"/>
                    <w:right w:w="0" w:type="dxa"/>
                  </w:tcMar>
                  <w:vAlign w:val="center"/>
                </w:tcPr>
                <w:p w14:paraId="1A458DAA">
                  <w:pPr>
                    <w:widowControl/>
                    <w:adjustRightInd w:val="0"/>
                    <w:snapToGrid w:val="0"/>
                    <w:jc w:val="center"/>
                    <w:rPr>
                      <w:rFonts w:ascii="Times New Roman" w:hAnsi="Times New Roman"/>
                      <w:kern w:val="0"/>
                      <w:szCs w:val="21"/>
                    </w:rPr>
                  </w:pPr>
                  <w:r>
                    <w:rPr>
                      <w:rFonts w:hint="eastAsia" w:ascii="Times New Roman" w:hAnsi="Times New Roman"/>
                      <w:kern w:val="0"/>
                      <w:szCs w:val="21"/>
                    </w:rPr>
                    <w:t>15.2</w:t>
                  </w:r>
                </w:p>
              </w:tc>
              <w:tc>
                <w:tcPr>
                  <w:tcW w:w="4815" w:type="dxa"/>
                  <w:tcBorders>
                    <w:tl2br w:val="nil"/>
                    <w:tr2bl w:val="nil"/>
                  </w:tcBorders>
                  <w:tcMar>
                    <w:top w:w="0" w:type="dxa"/>
                    <w:left w:w="0" w:type="dxa"/>
                    <w:bottom w:w="0" w:type="dxa"/>
                    <w:right w:w="0" w:type="dxa"/>
                  </w:tcMar>
                  <w:vAlign w:val="center"/>
                </w:tcPr>
                <w:p w14:paraId="3F8A8361">
                  <w:pPr>
                    <w:widowControl/>
                    <w:adjustRightInd w:val="0"/>
                    <w:snapToGrid w:val="0"/>
                    <w:jc w:val="center"/>
                    <w:rPr>
                      <w:rFonts w:ascii="Times New Roman" w:hAnsi="Times New Roman"/>
                      <w:kern w:val="0"/>
                      <w:szCs w:val="21"/>
                    </w:rPr>
                  </w:pPr>
                  <w:r>
                    <w:rPr>
                      <w:rFonts w:hint="eastAsia" w:ascii="Times New Roman" w:hAnsi="Times New Roman"/>
                      <w:kern w:val="0"/>
                      <w:szCs w:val="21"/>
                    </w:rPr>
                    <w:t>粗骨料2.24万t</w:t>
                  </w:r>
                  <w:r>
                    <w:rPr>
                      <w:rFonts w:ascii="Times New Roman" w:hAnsi="Times New Roman"/>
                      <w:kern w:val="0"/>
                      <w:szCs w:val="21"/>
                    </w:rPr>
                    <w:t>/a</w:t>
                  </w:r>
                  <w:r>
                    <w:rPr>
                      <w:rFonts w:hint="eastAsia" w:ascii="Times New Roman" w:hAnsi="Times New Roman"/>
                      <w:kern w:val="0"/>
                      <w:szCs w:val="21"/>
                    </w:rPr>
                    <w:t>，中骨料3.36万t</w:t>
                  </w:r>
                  <w:r>
                    <w:rPr>
                      <w:rFonts w:ascii="Times New Roman" w:hAnsi="Times New Roman"/>
                      <w:kern w:val="0"/>
                      <w:szCs w:val="21"/>
                    </w:rPr>
                    <w:t>/a</w:t>
                  </w:r>
                  <w:r>
                    <w:rPr>
                      <w:rFonts w:hint="eastAsia" w:ascii="Times New Roman" w:hAnsi="Times New Roman"/>
                      <w:kern w:val="0"/>
                      <w:szCs w:val="21"/>
                    </w:rPr>
                    <w:t>，</w:t>
                  </w:r>
                </w:p>
                <w:p w14:paraId="58A8ED77">
                  <w:pPr>
                    <w:widowControl/>
                    <w:adjustRightInd w:val="0"/>
                    <w:snapToGrid w:val="0"/>
                    <w:jc w:val="center"/>
                    <w:rPr>
                      <w:rFonts w:ascii="Times New Roman" w:hAnsi="Times New Roman"/>
                      <w:kern w:val="0"/>
                      <w:szCs w:val="21"/>
                    </w:rPr>
                  </w:pPr>
                  <w:r>
                    <w:rPr>
                      <w:rFonts w:hint="eastAsia" w:ascii="Times New Roman" w:hAnsi="Times New Roman"/>
                      <w:kern w:val="0"/>
                      <w:szCs w:val="21"/>
                    </w:rPr>
                    <w:t>细骨料6.40万t</w:t>
                  </w:r>
                  <w:r>
                    <w:rPr>
                      <w:rFonts w:ascii="Times New Roman" w:hAnsi="Times New Roman"/>
                      <w:kern w:val="0"/>
                      <w:szCs w:val="21"/>
                    </w:rPr>
                    <w:t>/a</w:t>
                  </w:r>
                  <w:r>
                    <w:rPr>
                      <w:rFonts w:hint="eastAsia" w:ascii="Times New Roman" w:hAnsi="Times New Roman"/>
                      <w:kern w:val="0"/>
                      <w:szCs w:val="21"/>
                    </w:rPr>
                    <w:t>，粉料3.20万t</w:t>
                  </w:r>
                  <w:r>
                    <w:rPr>
                      <w:rFonts w:ascii="Times New Roman" w:hAnsi="Times New Roman"/>
                      <w:kern w:val="0"/>
                      <w:szCs w:val="21"/>
                    </w:rPr>
                    <w:t>/a</w:t>
                  </w:r>
                  <w:r>
                    <w:rPr>
                      <w:rFonts w:hint="eastAsia" w:ascii="Times New Roman" w:hAnsi="Times New Roman"/>
                      <w:kern w:val="0"/>
                      <w:szCs w:val="21"/>
                    </w:rPr>
                    <w:t>。</w:t>
                  </w:r>
                </w:p>
                <w:p w14:paraId="3037B168">
                  <w:pPr>
                    <w:widowControl/>
                    <w:adjustRightInd w:val="0"/>
                    <w:snapToGrid w:val="0"/>
                    <w:jc w:val="center"/>
                    <w:rPr>
                      <w:rFonts w:ascii="Times New Roman" w:hAnsi="Times New Roman"/>
                      <w:kern w:val="0"/>
                      <w:szCs w:val="21"/>
                      <w:u w:val="wave"/>
                    </w:rPr>
                  </w:pPr>
                  <w:r>
                    <w:rPr>
                      <w:rFonts w:hint="eastAsia" w:ascii="Times New Roman" w:hAnsi="Times New Roman"/>
                      <w:kern w:val="0"/>
                      <w:szCs w:val="21"/>
                      <w:u w:val="wave"/>
                    </w:rPr>
                    <w:t>以上再生骨料均作为产品外售，用于制砖的</w:t>
                  </w:r>
                </w:p>
                <w:p w14:paraId="314F9DDD">
                  <w:pPr>
                    <w:widowControl/>
                    <w:adjustRightInd w:val="0"/>
                    <w:snapToGrid w:val="0"/>
                    <w:jc w:val="center"/>
                    <w:rPr>
                      <w:rFonts w:ascii="Times New Roman" w:hAnsi="Times New Roman"/>
                      <w:kern w:val="0"/>
                      <w:szCs w:val="21"/>
                      <w:u w:val="wave"/>
                    </w:rPr>
                  </w:pPr>
                  <w:r>
                    <w:rPr>
                      <w:rFonts w:hint="eastAsia" w:ascii="Times New Roman" w:hAnsi="Times New Roman"/>
                      <w:kern w:val="0"/>
                      <w:szCs w:val="21"/>
                      <w:u w:val="wave"/>
                    </w:rPr>
                    <w:t>物料为11.4万t/a，此处未计入。</w:t>
                  </w:r>
                </w:p>
                <w:p w14:paraId="624DCF17">
                  <w:pPr>
                    <w:widowControl/>
                    <w:adjustRightInd w:val="0"/>
                    <w:snapToGrid w:val="0"/>
                    <w:jc w:val="center"/>
                    <w:rPr>
                      <w:rFonts w:ascii="Times New Roman" w:hAnsi="Times New Roman"/>
                      <w:szCs w:val="21"/>
                      <w:u w:val="wave"/>
                    </w:rPr>
                  </w:pPr>
                  <w:r>
                    <w:rPr>
                      <w:rFonts w:hint="eastAsia" w:ascii="Times New Roman" w:hAnsi="Times New Roman"/>
                      <w:kern w:val="0"/>
                      <w:szCs w:val="21"/>
                      <w:u w:val="wave"/>
                    </w:rPr>
                    <w:t>该产品由</w:t>
                  </w:r>
                  <w:r>
                    <w:rPr>
                      <w:rFonts w:hint="eastAsia" w:ascii="Times New Roman" w:hAnsi="Times New Roman"/>
                      <w:szCs w:val="21"/>
                      <w:u w:val="wave"/>
                    </w:rPr>
                    <w:t>建筑垃圾及尾矿处理一车间、</w:t>
                  </w:r>
                </w:p>
                <w:p w14:paraId="16C5A79F">
                  <w:pPr>
                    <w:widowControl/>
                    <w:adjustRightInd w:val="0"/>
                    <w:snapToGrid w:val="0"/>
                    <w:jc w:val="center"/>
                    <w:rPr>
                      <w:rFonts w:ascii="Times New Roman" w:hAnsi="Times New Roman"/>
                      <w:kern w:val="0"/>
                      <w:szCs w:val="21"/>
                    </w:rPr>
                  </w:pPr>
                  <w:r>
                    <w:rPr>
                      <w:rFonts w:hint="eastAsia" w:ascii="Times New Roman" w:hAnsi="Times New Roman"/>
                      <w:szCs w:val="21"/>
                      <w:u w:val="wave"/>
                    </w:rPr>
                    <w:t>二车间、建筑垃圾及尾矿精加工车间生产。</w:t>
                  </w:r>
                </w:p>
              </w:tc>
            </w:tr>
            <w:tr w14:paraId="5B62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4" w:type="dxa"/>
                  <w:tcBorders>
                    <w:tl2br w:val="nil"/>
                    <w:tr2bl w:val="nil"/>
                  </w:tcBorders>
                  <w:tcMar>
                    <w:top w:w="0" w:type="dxa"/>
                    <w:left w:w="0" w:type="dxa"/>
                    <w:bottom w:w="0" w:type="dxa"/>
                    <w:right w:w="0" w:type="dxa"/>
                  </w:tcMar>
                  <w:vAlign w:val="center"/>
                </w:tcPr>
                <w:p w14:paraId="56EBFA61">
                  <w:pPr>
                    <w:adjustRightInd w:val="0"/>
                    <w:snapToGrid w:val="0"/>
                    <w:jc w:val="center"/>
                    <w:rPr>
                      <w:rFonts w:ascii="Times New Roman" w:hAnsi="Times New Roman"/>
                      <w:kern w:val="0"/>
                      <w:szCs w:val="21"/>
                    </w:rPr>
                  </w:pPr>
                  <w:r>
                    <w:rPr>
                      <w:rFonts w:hint="eastAsia" w:ascii="Times New Roman" w:hAnsi="Times New Roman"/>
                      <w:kern w:val="0"/>
                      <w:szCs w:val="21"/>
                    </w:rPr>
                    <w:t>2</w:t>
                  </w:r>
                </w:p>
              </w:tc>
              <w:tc>
                <w:tcPr>
                  <w:tcW w:w="1035" w:type="dxa"/>
                  <w:tcBorders>
                    <w:tl2br w:val="nil"/>
                    <w:tr2bl w:val="nil"/>
                  </w:tcBorders>
                  <w:tcMar>
                    <w:top w:w="0" w:type="dxa"/>
                    <w:left w:w="0" w:type="dxa"/>
                    <w:bottom w:w="0" w:type="dxa"/>
                    <w:right w:w="0" w:type="dxa"/>
                  </w:tcMar>
                  <w:vAlign w:val="center"/>
                </w:tcPr>
                <w:p w14:paraId="10ED7164">
                  <w:pPr>
                    <w:widowControl/>
                    <w:adjustRightInd w:val="0"/>
                    <w:snapToGrid w:val="0"/>
                    <w:jc w:val="center"/>
                    <w:rPr>
                      <w:rFonts w:ascii="Times New Roman" w:hAnsi="Times New Roman"/>
                      <w:kern w:val="0"/>
                      <w:szCs w:val="21"/>
                    </w:rPr>
                  </w:pPr>
                  <w:r>
                    <w:rPr>
                      <w:rFonts w:hint="eastAsia" w:ascii="Times New Roman" w:hAnsi="Times New Roman"/>
                      <w:kern w:val="0"/>
                      <w:szCs w:val="21"/>
                    </w:rPr>
                    <w:t>砌块</w:t>
                  </w:r>
                </w:p>
              </w:tc>
              <w:tc>
                <w:tcPr>
                  <w:tcW w:w="840" w:type="dxa"/>
                  <w:tcBorders>
                    <w:tl2br w:val="nil"/>
                    <w:tr2bl w:val="nil"/>
                  </w:tcBorders>
                  <w:tcMar>
                    <w:top w:w="0" w:type="dxa"/>
                    <w:left w:w="0" w:type="dxa"/>
                    <w:bottom w:w="0" w:type="dxa"/>
                    <w:right w:w="0" w:type="dxa"/>
                  </w:tcMar>
                  <w:vAlign w:val="center"/>
                </w:tcPr>
                <w:p w14:paraId="28E4E72F">
                  <w:pPr>
                    <w:widowControl/>
                    <w:adjustRightInd w:val="0"/>
                    <w:snapToGrid w:val="0"/>
                    <w:jc w:val="center"/>
                    <w:rPr>
                      <w:rFonts w:ascii="Times New Roman" w:hAnsi="Times New Roman"/>
                      <w:kern w:val="0"/>
                      <w:szCs w:val="21"/>
                    </w:rPr>
                  </w:pPr>
                  <w:r>
                    <w:rPr>
                      <w:rFonts w:hint="eastAsia" w:ascii="Times New Roman" w:hAnsi="Times New Roman"/>
                      <w:kern w:val="0"/>
                      <w:szCs w:val="21"/>
                    </w:rPr>
                    <w:t>万块/a</w:t>
                  </w:r>
                </w:p>
              </w:tc>
              <w:tc>
                <w:tcPr>
                  <w:tcW w:w="720" w:type="dxa"/>
                  <w:tcBorders>
                    <w:tl2br w:val="nil"/>
                    <w:tr2bl w:val="nil"/>
                  </w:tcBorders>
                  <w:tcMar>
                    <w:top w:w="0" w:type="dxa"/>
                    <w:left w:w="0" w:type="dxa"/>
                    <w:bottom w:w="0" w:type="dxa"/>
                    <w:right w:w="0" w:type="dxa"/>
                  </w:tcMar>
                  <w:vAlign w:val="center"/>
                </w:tcPr>
                <w:p w14:paraId="6A60BA1E">
                  <w:pPr>
                    <w:widowControl/>
                    <w:adjustRightInd w:val="0"/>
                    <w:snapToGrid w:val="0"/>
                    <w:jc w:val="center"/>
                    <w:rPr>
                      <w:rFonts w:ascii="Times New Roman" w:hAnsi="Times New Roman"/>
                      <w:kern w:val="0"/>
                      <w:szCs w:val="21"/>
                    </w:rPr>
                  </w:pPr>
                  <w:r>
                    <w:rPr>
                      <w:rFonts w:hint="eastAsia" w:ascii="Times New Roman" w:hAnsi="Times New Roman"/>
                      <w:kern w:val="0"/>
                      <w:szCs w:val="21"/>
                    </w:rPr>
                    <w:t>5700</w:t>
                  </w:r>
                </w:p>
              </w:tc>
              <w:tc>
                <w:tcPr>
                  <w:tcW w:w="4815" w:type="dxa"/>
                  <w:tcBorders>
                    <w:tl2br w:val="nil"/>
                    <w:tr2bl w:val="nil"/>
                  </w:tcBorders>
                  <w:tcMar>
                    <w:top w:w="0" w:type="dxa"/>
                    <w:left w:w="0" w:type="dxa"/>
                    <w:bottom w:w="0" w:type="dxa"/>
                    <w:right w:w="0" w:type="dxa"/>
                  </w:tcMar>
                  <w:vAlign w:val="center"/>
                </w:tcPr>
                <w:p w14:paraId="2DE5F499">
                  <w:pPr>
                    <w:widowControl/>
                    <w:adjustRightInd w:val="0"/>
                    <w:snapToGrid w:val="0"/>
                    <w:jc w:val="center"/>
                    <w:rPr>
                      <w:rFonts w:ascii="Times New Roman" w:hAnsi="Times New Roman"/>
                      <w:kern w:val="0"/>
                      <w:szCs w:val="21"/>
                      <w:u w:val="wave"/>
                    </w:rPr>
                  </w:pPr>
                  <w:r>
                    <w:rPr>
                      <w:rFonts w:hint="eastAsia" w:ascii="Times New Roman" w:hAnsi="Times New Roman"/>
                      <w:kern w:val="0"/>
                      <w:szCs w:val="21"/>
                    </w:rPr>
                    <w:t>每块按2kg计，</w:t>
                  </w:r>
                  <w:r>
                    <w:rPr>
                      <w:rFonts w:hint="eastAsia" w:ascii="Times New Roman" w:hAnsi="Times New Roman"/>
                      <w:kern w:val="0"/>
                      <w:szCs w:val="21"/>
                      <w:u w:val="wave"/>
                    </w:rPr>
                    <w:t>用于制砖的物料为11.4万t/a。</w:t>
                  </w:r>
                </w:p>
                <w:p w14:paraId="1798EAC6">
                  <w:pPr>
                    <w:widowControl/>
                    <w:adjustRightInd w:val="0"/>
                    <w:snapToGrid w:val="0"/>
                    <w:jc w:val="center"/>
                    <w:rPr>
                      <w:rFonts w:ascii="Times New Roman" w:hAnsi="Times New Roman"/>
                      <w:szCs w:val="21"/>
                      <w:u w:val="wave"/>
                    </w:rPr>
                  </w:pPr>
                  <w:r>
                    <w:rPr>
                      <w:rFonts w:hint="eastAsia" w:ascii="Times New Roman" w:hAnsi="Times New Roman"/>
                      <w:kern w:val="0"/>
                      <w:szCs w:val="21"/>
                      <w:u w:val="wave"/>
                    </w:rPr>
                    <w:t>该产品由</w:t>
                  </w:r>
                  <w:r>
                    <w:rPr>
                      <w:rFonts w:hint="eastAsia" w:ascii="Times New Roman" w:hAnsi="Times New Roman"/>
                      <w:szCs w:val="21"/>
                      <w:u w:val="wave"/>
                    </w:rPr>
                    <w:t>建筑垃圾及尾矿处理一车间、</w:t>
                  </w:r>
                </w:p>
                <w:p w14:paraId="3B2E5773">
                  <w:pPr>
                    <w:widowControl/>
                    <w:adjustRightInd w:val="0"/>
                    <w:snapToGrid w:val="0"/>
                    <w:jc w:val="center"/>
                    <w:rPr>
                      <w:rFonts w:ascii="Times New Roman" w:hAnsi="Times New Roman"/>
                      <w:kern w:val="0"/>
                      <w:szCs w:val="21"/>
                    </w:rPr>
                  </w:pPr>
                  <w:r>
                    <w:rPr>
                      <w:rFonts w:hint="eastAsia" w:ascii="Times New Roman" w:hAnsi="Times New Roman"/>
                      <w:szCs w:val="21"/>
                      <w:u w:val="wave"/>
                    </w:rPr>
                    <w:t>二车间、制砖车间生产。</w:t>
                  </w:r>
                </w:p>
              </w:tc>
            </w:tr>
            <w:tr w14:paraId="695A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9" w:type="dxa"/>
                  <w:gridSpan w:val="3"/>
                  <w:tcBorders>
                    <w:tl2br w:val="nil"/>
                    <w:tr2bl w:val="nil"/>
                  </w:tcBorders>
                  <w:tcMar>
                    <w:top w:w="0" w:type="dxa"/>
                    <w:left w:w="0" w:type="dxa"/>
                    <w:bottom w:w="0" w:type="dxa"/>
                    <w:right w:w="0" w:type="dxa"/>
                  </w:tcMar>
                  <w:vAlign w:val="center"/>
                </w:tcPr>
                <w:p w14:paraId="14404D02">
                  <w:pPr>
                    <w:widowControl/>
                    <w:adjustRightInd w:val="0"/>
                    <w:snapToGrid w:val="0"/>
                    <w:jc w:val="center"/>
                    <w:rPr>
                      <w:rFonts w:ascii="Times New Roman" w:hAnsi="Times New Roman"/>
                      <w:kern w:val="0"/>
                      <w:szCs w:val="21"/>
                    </w:rPr>
                  </w:pPr>
                  <w:r>
                    <w:rPr>
                      <w:rFonts w:hint="eastAsia" w:ascii="Times New Roman" w:hAnsi="Times New Roman"/>
                      <w:kern w:val="0"/>
                      <w:szCs w:val="21"/>
                    </w:rPr>
                    <w:t>合计</w:t>
                  </w:r>
                </w:p>
              </w:tc>
              <w:tc>
                <w:tcPr>
                  <w:tcW w:w="720" w:type="dxa"/>
                  <w:tcBorders>
                    <w:tl2br w:val="nil"/>
                    <w:tr2bl w:val="nil"/>
                  </w:tcBorders>
                  <w:tcMar>
                    <w:top w:w="0" w:type="dxa"/>
                    <w:left w:w="0" w:type="dxa"/>
                    <w:bottom w:w="0" w:type="dxa"/>
                    <w:right w:w="0" w:type="dxa"/>
                  </w:tcMar>
                  <w:vAlign w:val="center"/>
                </w:tcPr>
                <w:p w14:paraId="4A8C1A86">
                  <w:pPr>
                    <w:widowControl/>
                    <w:adjustRightInd w:val="0"/>
                    <w:snapToGrid w:val="0"/>
                    <w:jc w:val="center"/>
                    <w:rPr>
                      <w:rFonts w:ascii="Times New Roman" w:hAnsi="Times New Roman"/>
                      <w:kern w:val="0"/>
                      <w:szCs w:val="21"/>
                    </w:rPr>
                  </w:pPr>
                </w:p>
              </w:tc>
              <w:tc>
                <w:tcPr>
                  <w:tcW w:w="4815" w:type="dxa"/>
                  <w:tcBorders>
                    <w:tl2br w:val="nil"/>
                    <w:tr2bl w:val="nil"/>
                  </w:tcBorders>
                  <w:tcMar>
                    <w:top w:w="0" w:type="dxa"/>
                    <w:left w:w="0" w:type="dxa"/>
                    <w:bottom w:w="0" w:type="dxa"/>
                    <w:right w:w="0" w:type="dxa"/>
                  </w:tcMar>
                  <w:vAlign w:val="center"/>
                </w:tcPr>
                <w:p w14:paraId="29998307">
                  <w:pPr>
                    <w:widowControl/>
                    <w:adjustRightInd w:val="0"/>
                    <w:snapToGrid w:val="0"/>
                    <w:jc w:val="center"/>
                    <w:rPr>
                      <w:rFonts w:ascii="Times New Roman" w:hAnsi="Times New Roman"/>
                      <w:kern w:val="0"/>
                      <w:szCs w:val="21"/>
                    </w:rPr>
                  </w:pPr>
                  <w:r>
                    <w:rPr>
                      <w:rFonts w:hint="eastAsia" w:ascii="Times New Roman" w:hAnsi="Times New Roman"/>
                      <w:kern w:val="0"/>
                      <w:szCs w:val="21"/>
                    </w:rPr>
                    <w:t>年产量26.6万t</w:t>
                  </w:r>
                </w:p>
              </w:tc>
            </w:tr>
          </w:tbl>
          <w:p w14:paraId="7EF07BF3">
            <w:pPr>
              <w:adjustRightInd w:val="0"/>
              <w:snapToGrid w:val="0"/>
              <w:spacing w:beforeLines="5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w:t>
            </w:r>
            <w:r>
              <w:rPr>
                <w:rFonts w:hint="eastAsia" w:ascii="Times New Roman" w:hAnsi="Times New Roman"/>
                <w:b/>
                <w:color w:val="000000" w:themeColor="text1"/>
                <w:sz w:val="24"/>
              </w:rPr>
              <w:t>5主要设备</w:t>
            </w:r>
          </w:p>
          <w:p w14:paraId="56C34386">
            <w:pPr>
              <w:adjustRightInd w:val="0"/>
              <w:snapToGrid w:val="0"/>
              <w:ind w:firstLine="470" w:firstLineChars="196"/>
              <w:rPr>
                <w:rFonts w:ascii="Times New Roman" w:hAnsi="Times New Roman"/>
                <w:b/>
                <w:color w:val="000000" w:themeColor="text1"/>
                <w:sz w:val="24"/>
              </w:rPr>
            </w:pPr>
            <w:r>
              <w:rPr>
                <w:rFonts w:hint="eastAsia" w:ascii="Times New Roman" w:hAnsi="Times New Roman"/>
                <w:color w:val="000000" w:themeColor="text1"/>
                <w:sz w:val="24"/>
              </w:rPr>
              <w:t>本项目主</w:t>
            </w:r>
            <w:r>
              <w:rPr>
                <w:rFonts w:ascii="Times New Roman" w:hAnsi="Times New Roman"/>
                <w:color w:val="000000" w:themeColor="text1"/>
                <w:sz w:val="24"/>
              </w:rPr>
              <w:t>要</w:t>
            </w:r>
            <w:r>
              <w:rPr>
                <w:rFonts w:hint="eastAsia" w:ascii="Times New Roman" w:hAnsi="Times New Roman"/>
                <w:color w:val="000000" w:themeColor="text1"/>
                <w:sz w:val="24"/>
              </w:rPr>
              <w:t>设备</w:t>
            </w:r>
            <w:r>
              <w:rPr>
                <w:rFonts w:ascii="Times New Roman" w:hAnsi="Times New Roman"/>
                <w:color w:val="000000" w:themeColor="text1"/>
                <w:sz w:val="24"/>
              </w:rPr>
              <w:t>见表2-</w:t>
            </w:r>
            <w:r>
              <w:rPr>
                <w:rFonts w:hint="eastAsia" w:ascii="Times New Roman" w:hAnsi="Times New Roman"/>
                <w:color w:val="000000" w:themeColor="text1"/>
                <w:sz w:val="24"/>
              </w:rPr>
              <w:t>4。</w:t>
            </w:r>
          </w:p>
          <w:p w14:paraId="48CDDF80">
            <w:pPr>
              <w:adjustRightInd w:val="0"/>
              <w:snapToGrid w:val="0"/>
              <w:jc w:val="center"/>
              <w:rPr>
                <w:rFonts w:ascii="Times New Roman" w:hAnsi="Times New Roman"/>
                <w:b/>
                <w:color w:val="000000" w:themeColor="text1"/>
                <w:sz w:val="24"/>
              </w:rPr>
            </w:pPr>
            <w:r>
              <w:rPr>
                <w:rFonts w:ascii="Times New Roman" w:hAnsi="Times New Roman"/>
                <w:b/>
                <w:color w:val="000000" w:themeColor="text1"/>
                <w:sz w:val="24"/>
              </w:rPr>
              <w:t>表2-</w:t>
            </w:r>
            <w:r>
              <w:rPr>
                <w:rFonts w:hint="eastAsia" w:ascii="Times New Roman" w:hAnsi="Times New Roman"/>
                <w:b/>
                <w:color w:val="000000" w:themeColor="text1"/>
                <w:sz w:val="24"/>
              </w:rPr>
              <w:t xml:space="preserve">4 </w:t>
            </w:r>
            <w:r>
              <w:rPr>
                <w:rFonts w:ascii="Times New Roman" w:hAnsi="Times New Roman"/>
                <w:b/>
                <w:color w:val="000000" w:themeColor="text1"/>
                <w:sz w:val="24"/>
              </w:rPr>
              <w:t xml:space="preserve"> </w:t>
            </w:r>
            <w:r>
              <w:rPr>
                <w:rFonts w:ascii="Times New Roman" w:hAnsi="Times New Roman"/>
                <w:b/>
                <w:bCs/>
                <w:sz w:val="24"/>
              </w:rPr>
              <w:t>主要设备组成一览表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351"/>
              <w:gridCol w:w="585"/>
              <w:gridCol w:w="555"/>
              <w:gridCol w:w="3000"/>
            </w:tblGrid>
            <w:tr w14:paraId="5D31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0590DB7">
                  <w:pPr>
                    <w:adjustRightInd w:val="0"/>
                    <w:snapToGrid w:val="0"/>
                    <w:jc w:val="center"/>
                    <w:rPr>
                      <w:rFonts w:ascii="Times New Roman" w:hAnsi="Times New Roman"/>
                      <w:b/>
                      <w:szCs w:val="21"/>
                    </w:rPr>
                  </w:pPr>
                  <w:r>
                    <w:rPr>
                      <w:rFonts w:ascii="Times New Roman" w:hAnsi="Times New Roman"/>
                      <w:b/>
                      <w:szCs w:val="21"/>
                    </w:rPr>
                    <w:t>序号</w:t>
                  </w:r>
                </w:p>
              </w:tc>
              <w:tc>
                <w:tcPr>
                  <w:tcW w:w="3351" w:type="dxa"/>
                  <w:tcBorders>
                    <w:tl2br w:val="nil"/>
                    <w:tr2bl w:val="nil"/>
                  </w:tcBorders>
                  <w:tcMar>
                    <w:top w:w="0" w:type="dxa"/>
                    <w:left w:w="0" w:type="dxa"/>
                    <w:bottom w:w="0" w:type="dxa"/>
                    <w:right w:w="0" w:type="dxa"/>
                  </w:tcMar>
                  <w:vAlign w:val="center"/>
                </w:tcPr>
                <w:p w14:paraId="2628E2CD">
                  <w:pPr>
                    <w:adjustRightInd w:val="0"/>
                    <w:snapToGrid w:val="0"/>
                    <w:jc w:val="center"/>
                    <w:rPr>
                      <w:rFonts w:ascii="Times New Roman" w:hAnsi="Times New Roman"/>
                      <w:b/>
                      <w:szCs w:val="21"/>
                    </w:rPr>
                  </w:pPr>
                  <w:r>
                    <w:rPr>
                      <w:rFonts w:ascii="Times New Roman" w:hAnsi="Times New Roman"/>
                      <w:b/>
                      <w:szCs w:val="21"/>
                    </w:rPr>
                    <w:t>设备名称</w:t>
                  </w:r>
                </w:p>
              </w:tc>
              <w:tc>
                <w:tcPr>
                  <w:tcW w:w="585" w:type="dxa"/>
                  <w:tcBorders>
                    <w:tl2br w:val="nil"/>
                    <w:tr2bl w:val="nil"/>
                  </w:tcBorders>
                  <w:tcMar>
                    <w:top w:w="0" w:type="dxa"/>
                    <w:left w:w="0" w:type="dxa"/>
                    <w:bottom w:w="0" w:type="dxa"/>
                    <w:right w:w="0" w:type="dxa"/>
                  </w:tcMar>
                  <w:vAlign w:val="center"/>
                </w:tcPr>
                <w:p w14:paraId="35042280">
                  <w:pPr>
                    <w:adjustRightInd w:val="0"/>
                    <w:snapToGrid w:val="0"/>
                    <w:jc w:val="center"/>
                    <w:rPr>
                      <w:rFonts w:ascii="Times New Roman" w:hAnsi="Times New Roman"/>
                      <w:b/>
                      <w:szCs w:val="21"/>
                    </w:rPr>
                  </w:pPr>
                  <w:r>
                    <w:rPr>
                      <w:rFonts w:ascii="Times New Roman" w:hAnsi="Times New Roman"/>
                      <w:b/>
                      <w:szCs w:val="21"/>
                    </w:rPr>
                    <w:t>单位</w:t>
                  </w:r>
                </w:p>
              </w:tc>
              <w:tc>
                <w:tcPr>
                  <w:tcW w:w="555" w:type="dxa"/>
                  <w:tcBorders>
                    <w:tl2br w:val="nil"/>
                    <w:tr2bl w:val="nil"/>
                  </w:tcBorders>
                  <w:tcMar>
                    <w:top w:w="0" w:type="dxa"/>
                    <w:left w:w="0" w:type="dxa"/>
                    <w:bottom w:w="0" w:type="dxa"/>
                    <w:right w:w="0" w:type="dxa"/>
                  </w:tcMar>
                  <w:vAlign w:val="center"/>
                </w:tcPr>
                <w:p w14:paraId="29C2826E">
                  <w:pPr>
                    <w:adjustRightInd w:val="0"/>
                    <w:snapToGrid w:val="0"/>
                    <w:jc w:val="center"/>
                    <w:rPr>
                      <w:rFonts w:ascii="Times New Roman" w:hAnsi="Times New Roman"/>
                      <w:b/>
                      <w:szCs w:val="21"/>
                    </w:rPr>
                  </w:pPr>
                  <w:r>
                    <w:rPr>
                      <w:rFonts w:ascii="Times New Roman" w:hAnsi="Times New Roman"/>
                      <w:b/>
                      <w:szCs w:val="21"/>
                    </w:rPr>
                    <w:t>数量</w:t>
                  </w:r>
                </w:p>
              </w:tc>
              <w:tc>
                <w:tcPr>
                  <w:tcW w:w="3000" w:type="dxa"/>
                  <w:tcBorders>
                    <w:tl2br w:val="nil"/>
                    <w:tr2bl w:val="nil"/>
                  </w:tcBorders>
                  <w:tcMar>
                    <w:top w:w="0" w:type="dxa"/>
                    <w:left w:w="0" w:type="dxa"/>
                    <w:bottom w:w="0" w:type="dxa"/>
                    <w:right w:w="0" w:type="dxa"/>
                  </w:tcMar>
                  <w:vAlign w:val="center"/>
                </w:tcPr>
                <w:p w14:paraId="5B06C777">
                  <w:pPr>
                    <w:adjustRightInd w:val="0"/>
                    <w:snapToGrid w:val="0"/>
                    <w:jc w:val="center"/>
                    <w:rPr>
                      <w:rFonts w:ascii="Times New Roman" w:hAnsi="Times New Roman"/>
                      <w:b/>
                      <w:szCs w:val="21"/>
                    </w:rPr>
                  </w:pPr>
                  <w:r>
                    <w:rPr>
                      <w:rFonts w:ascii="Times New Roman" w:hAnsi="Times New Roman"/>
                      <w:b/>
                      <w:szCs w:val="21"/>
                    </w:rPr>
                    <w:t>备注</w:t>
                  </w:r>
                </w:p>
              </w:tc>
            </w:tr>
            <w:tr w14:paraId="0818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883EAFD">
                  <w:pPr>
                    <w:adjustRightInd w:val="0"/>
                    <w:snapToGrid w:val="0"/>
                    <w:jc w:val="center"/>
                    <w:rPr>
                      <w:rFonts w:ascii="Times New Roman" w:hAnsi="Times New Roman"/>
                      <w:szCs w:val="21"/>
                    </w:rPr>
                  </w:pPr>
                  <w:r>
                    <w:rPr>
                      <w:rFonts w:ascii="Times New Roman" w:hAnsi="Times New Roman"/>
                      <w:szCs w:val="21"/>
                    </w:rPr>
                    <w:t>一</w:t>
                  </w:r>
                </w:p>
              </w:tc>
              <w:tc>
                <w:tcPr>
                  <w:tcW w:w="7491" w:type="dxa"/>
                  <w:gridSpan w:val="4"/>
                  <w:tcBorders>
                    <w:tl2br w:val="nil"/>
                    <w:tr2bl w:val="nil"/>
                  </w:tcBorders>
                  <w:tcMar>
                    <w:top w:w="0" w:type="dxa"/>
                    <w:left w:w="0" w:type="dxa"/>
                    <w:bottom w:w="0" w:type="dxa"/>
                    <w:right w:w="0" w:type="dxa"/>
                  </w:tcMar>
                  <w:vAlign w:val="center"/>
                </w:tcPr>
                <w:p w14:paraId="43FA5FAC">
                  <w:pPr>
                    <w:adjustRightInd w:val="0"/>
                    <w:snapToGrid w:val="0"/>
                    <w:jc w:val="center"/>
                    <w:rPr>
                      <w:rFonts w:ascii="Times New Roman" w:hAnsi="Times New Roman"/>
                      <w:szCs w:val="21"/>
                    </w:rPr>
                  </w:pPr>
                  <w:r>
                    <w:rPr>
                      <w:rFonts w:hint="eastAsia" w:ascii="Times New Roman" w:hAnsi="Times New Roman"/>
                      <w:szCs w:val="21"/>
                    </w:rPr>
                    <w:t>建筑垃圾及尾矿处理一车间</w:t>
                  </w:r>
                </w:p>
              </w:tc>
            </w:tr>
            <w:tr w14:paraId="1EB0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666CD54F">
                  <w:pPr>
                    <w:adjustRightInd w:val="0"/>
                    <w:snapToGrid w:val="0"/>
                    <w:jc w:val="center"/>
                    <w:rPr>
                      <w:rFonts w:ascii="Times New Roman" w:hAnsi="Times New Roman"/>
                      <w:szCs w:val="21"/>
                    </w:rPr>
                  </w:pPr>
                  <w:r>
                    <w:rPr>
                      <w:rFonts w:ascii="Times New Roman" w:hAnsi="Times New Roman"/>
                      <w:szCs w:val="21"/>
                    </w:rPr>
                    <w:t>1</w:t>
                  </w:r>
                </w:p>
              </w:tc>
              <w:tc>
                <w:tcPr>
                  <w:tcW w:w="3351" w:type="dxa"/>
                  <w:tcBorders>
                    <w:tl2br w:val="nil"/>
                    <w:tr2bl w:val="nil"/>
                  </w:tcBorders>
                  <w:tcMar>
                    <w:top w:w="0" w:type="dxa"/>
                    <w:left w:w="0" w:type="dxa"/>
                    <w:bottom w:w="0" w:type="dxa"/>
                    <w:right w:w="0" w:type="dxa"/>
                  </w:tcMar>
                  <w:vAlign w:val="center"/>
                </w:tcPr>
                <w:p w14:paraId="707A5CDA">
                  <w:pPr>
                    <w:adjustRightInd w:val="0"/>
                    <w:snapToGrid w:val="0"/>
                    <w:jc w:val="center"/>
                    <w:rPr>
                      <w:rFonts w:ascii="Times New Roman" w:hAnsi="Times New Roman"/>
                      <w:szCs w:val="21"/>
                    </w:rPr>
                  </w:pPr>
                  <w:r>
                    <w:rPr>
                      <w:rFonts w:ascii="Times New Roman" w:hAnsi="Times New Roman"/>
                      <w:szCs w:val="21"/>
                    </w:rPr>
                    <w:t>ZSW1038匀料给料机</w:t>
                  </w:r>
                </w:p>
              </w:tc>
              <w:tc>
                <w:tcPr>
                  <w:tcW w:w="585" w:type="dxa"/>
                  <w:tcBorders>
                    <w:tl2br w:val="nil"/>
                    <w:tr2bl w:val="nil"/>
                  </w:tcBorders>
                  <w:tcMar>
                    <w:top w:w="0" w:type="dxa"/>
                    <w:left w:w="0" w:type="dxa"/>
                    <w:bottom w:w="0" w:type="dxa"/>
                    <w:right w:w="0" w:type="dxa"/>
                  </w:tcMar>
                  <w:vAlign w:val="center"/>
                </w:tcPr>
                <w:p w14:paraId="5A632A3C">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5D7B95CD">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56615861">
                  <w:pPr>
                    <w:adjustRightInd w:val="0"/>
                    <w:snapToGrid w:val="0"/>
                    <w:jc w:val="center"/>
                    <w:rPr>
                      <w:rFonts w:ascii="Times New Roman" w:hAnsi="Times New Roman"/>
                      <w:szCs w:val="21"/>
                      <w:u w:val="wave"/>
                    </w:rPr>
                  </w:pPr>
                  <w:r>
                    <w:rPr>
                      <w:rFonts w:hint="eastAsia" w:ascii="Times New Roman" w:hAnsi="Times New Roman"/>
                      <w:szCs w:val="21"/>
                      <w:u w:val="wave"/>
                    </w:rPr>
                    <w:t>单台产量为60t/h</w:t>
                  </w:r>
                </w:p>
              </w:tc>
            </w:tr>
            <w:tr w14:paraId="2F94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4D4F7E7">
                  <w:pPr>
                    <w:adjustRightInd w:val="0"/>
                    <w:snapToGrid w:val="0"/>
                    <w:jc w:val="center"/>
                    <w:rPr>
                      <w:rFonts w:ascii="Times New Roman" w:hAnsi="Times New Roman"/>
                      <w:szCs w:val="21"/>
                    </w:rPr>
                  </w:pPr>
                  <w:r>
                    <w:rPr>
                      <w:rFonts w:ascii="Times New Roman" w:hAnsi="Times New Roman"/>
                      <w:szCs w:val="21"/>
                    </w:rPr>
                    <w:t>2</w:t>
                  </w:r>
                </w:p>
              </w:tc>
              <w:tc>
                <w:tcPr>
                  <w:tcW w:w="3351" w:type="dxa"/>
                  <w:tcBorders>
                    <w:tl2br w:val="nil"/>
                    <w:tr2bl w:val="nil"/>
                  </w:tcBorders>
                  <w:tcMar>
                    <w:top w:w="0" w:type="dxa"/>
                    <w:left w:w="0" w:type="dxa"/>
                    <w:bottom w:w="0" w:type="dxa"/>
                    <w:right w:w="0" w:type="dxa"/>
                  </w:tcMar>
                  <w:vAlign w:val="center"/>
                </w:tcPr>
                <w:p w14:paraId="43928E4A">
                  <w:pPr>
                    <w:adjustRightInd w:val="0"/>
                    <w:snapToGrid w:val="0"/>
                    <w:jc w:val="center"/>
                    <w:rPr>
                      <w:rFonts w:ascii="Times New Roman" w:hAnsi="Times New Roman"/>
                      <w:szCs w:val="21"/>
                    </w:rPr>
                  </w:pPr>
                  <w:r>
                    <w:rPr>
                      <w:rFonts w:ascii="Times New Roman" w:hAnsi="Times New Roman"/>
                      <w:szCs w:val="21"/>
                    </w:rPr>
                    <w:t>PE</w:t>
                  </w:r>
                  <w:r>
                    <w:rPr>
                      <w:rFonts w:hint="eastAsia" w:ascii="Times New Roman" w:hAnsi="Times New Roman"/>
                      <w:szCs w:val="21"/>
                    </w:rPr>
                    <w:t>75</w:t>
                  </w:r>
                  <w:r>
                    <w:rPr>
                      <w:rFonts w:ascii="Times New Roman" w:hAnsi="Times New Roman"/>
                      <w:szCs w:val="21"/>
                    </w:rPr>
                    <w:t>0×</w:t>
                  </w:r>
                  <w:r>
                    <w:rPr>
                      <w:rFonts w:hint="eastAsia" w:ascii="Times New Roman" w:hAnsi="Times New Roman"/>
                      <w:szCs w:val="21"/>
                    </w:rPr>
                    <w:t>10</w:t>
                  </w:r>
                  <w:r>
                    <w:rPr>
                      <w:rFonts w:ascii="Times New Roman" w:hAnsi="Times New Roman"/>
                      <w:szCs w:val="21"/>
                    </w:rPr>
                    <w:t>00</w:t>
                  </w:r>
                  <w:r>
                    <w:rPr>
                      <w:rFonts w:hint="eastAsia" w:ascii="Times New Roman" w:hAnsi="Times New Roman"/>
                      <w:szCs w:val="21"/>
                    </w:rPr>
                    <w:t>颚式</w:t>
                  </w:r>
                  <w:r>
                    <w:rPr>
                      <w:rFonts w:ascii="Times New Roman" w:hAnsi="Times New Roman"/>
                      <w:szCs w:val="21"/>
                    </w:rPr>
                    <w:t>破碎机</w:t>
                  </w:r>
                </w:p>
              </w:tc>
              <w:tc>
                <w:tcPr>
                  <w:tcW w:w="585" w:type="dxa"/>
                  <w:tcBorders>
                    <w:tl2br w:val="nil"/>
                    <w:tr2bl w:val="nil"/>
                  </w:tcBorders>
                  <w:tcMar>
                    <w:top w:w="0" w:type="dxa"/>
                    <w:left w:w="0" w:type="dxa"/>
                    <w:bottom w:w="0" w:type="dxa"/>
                    <w:right w:w="0" w:type="dxa"/>
                  </w:tcMar>
                  <w:vAlign w:val="center"/>
                </w:tcPr>
                <w:p w14:paraId="36DAFAD9">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74BC6D09">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1E2D2312">
                  <w:pPr>
                    <w:adjustRightInd w:val="0"/>
                    <w:snapToGrid w:val="0"/>
                    <w:jc w:val="center"/>
                    <w:rPr>
                      <w:rFonts w:ascii="Times New Roman" w:hAnsi="Times New Roman"/>
                      <w:szCs w:val="21"/>
                      <w:u w:val="wave"/>
                    </w:rPr>
                  </w:pPr>
                  <w:r>
                    <w:rPr>
                      <w:rFonts w:hint="eastAsia" w:ascii="Times New Roman" w:hAnsi="Times New Roman"/>
                      <w:szCs w:val="21"/>
                      <w:u w:val="wave"/>
                    </w:rPr>
                    <w:t>单台产量为60t/h</w:t>
                  </w:r>
                </w:p>
              </w:tc>
            </w:tr>
            <w:tr w14:paraId="42C3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8003D4A">
                  <w:pPr>
                    <w:adjustRightInd w:val="0"/>
                    <w:snapToGrid w:val="0"/>
                    <w:jc w:val="center"/>
                    <w:rPr>
                      <w:rFonts w:ascii="Times New Roman" w:hAnsi="Times New Roman"/>
                      <w:szCs w:val="21"/>
                    </w:rPr>
                  </w:pPr>
                  <w:r>
                    <w:rPr>
                      <w:rFonts w:ascii="Times New Roman" w:hAnsi="Times New Roman"/>
                      <w:szCs w:val="21"/>
                    </w:rPr>
                    <w:t>3</w:t>
                  </w:r>
                </w:p>
              </w:tc>
              <w:tc>
                <w:tcPr>
                  <w:tcW w:w="3351" w:type="dxa"/>
                  <w:tcBorders>
                    <w:tl2br w:val="nil"/>
                    <w:tr2bl w:val="nil"/>
                  </w:tcBorders>
                  <w:tcMar>
                    <w:top w:w="0" w:type="dxa"/>
                    <w:left w:w="0" w:type="dxa"/>
                    <w:bottom w:w="0" w:type="dxa"/>
                    <w:right w:w="0" w:type="dxa"/>
                  </w:tcMar>
                  <w:vAlign w:val="center"/>
                </w:tcPr>
                <w:p w14:paraId="7B8CAFED">
                  <w:pPr>
                    <w:adjustRightInd w:val="0"/>
                    <w:snapToGrid w:val="0"/>
                    <w:jc w:val="center"/>
                    <w:rPr>
                      <w:rFonts w:ascii="Times New Roman" w:hAnsi="Times New Roman"/>
                      <w:szCs w:val="21"/>
                    </w:rPr>
                  </w:pPr>
                  <w:r>
                    <w:rPr>
                      <w:rFonts w:ascii="Times New Roman" w:hAnsi="Times New Roman"/>
                      <w:szCs w:val="21"/>
                    </w:rPr>
                    <w:t>ZSW1538匀料给料机</w:t>
                  </w:r>
                </w:p>
              </w:tc>
              <w:tc>
                <w:tcPr>
                  <w:tcW w:w="585" w:type="dxa"/>
                  <w:tcBorders>
                    <w:tl2br w:val="nil"/>
                    <w:tr2bl w:val="nil"/>
                  </w:tcBorders>
                  <w:tcMar>
                    <w:top w:w="0" w:type="dxa"/>
                    <w:left w:w="0" w:type="dxa"/>
                    <w:bottom w:w="0" w:type="dxa"/>
                    <w:right w:w="0" w:type="dxa"/>
                  </w:tcMar>
                  <w:vAlign w:val="center"/>
                </w:tcPr>
                <w:p w14:paraId="588D9B75">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2E6FE8AE">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29548149">
                  <w:pPr>
                    <w:adjustRightInd w:val="0"/>
                    <w:snapToGrid w:val="0"/>
                    <w:jc w:val="center"/>
                    <w:rPr>
                      <w:rFonts w:ascii="Times New Roman" w:hAnsi="Times New Roman"/>
                      <w:szCs w:val="21"/>
                      <w:u w:val="wave"/>
                    </w:rPr>
                  </w:pPr>
                  <w:r>
                    <w:rPr>
                      <w:rFonts w:hint="eastAsia" w:ascii="Times New Roman" w:hAnsi="Times New Roman"/>
                      <w:szCs w:val="21"/>
                      <w:u w:val="wave"/>
                    </w:rPr>
                    <w:t>单台产量为60t/h</w:t>
                  </w:r>
                </w:p>
              </w:tc>
            </w:tr>
            <w:tr w14:paraId="34B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938CA69">
                  <w:pPr>
                    <w:adjustRightInd w:val="0"/>
                    <w:snapToGrid w:val="0"/>
                    <w:jc w:val="center"/>
                    <w:rPr>
                      <w:rFonts w:ascii="Times New Roman" w:hAnsi="Times New Roman"/>
                      <w:szCs w:val="21"/>
                    </w:rPr>
                  </w:pPr>
                  <w:r>
                    <w:rPr>
                      <w:rFonts w:ascii="Times New Roman" w:hAnsi="Times New Roman"/>
                      <w:szCs w:val="21"/>
                    </w:rPr>
                    <w:t>4</w:t>
                  </w:r>
                </w:p>
              </w:tc>
              <w:tc>
                <w:tcPr>
                  <w:tcW w:w="3351" w:type="dxa"/>
                  <w:tcBorders>
                    <w:tl2br w:val="nil"/>
                    <w:tr2bl w:val="nil"/>
                  </w:tcBorders>
                  <w:tcMar>
                    <w:top w:w="0" w:type="dxa"/>
                    <w:left w:w="0" w:type="dxa"/>
                    <w:bottom w:w="0" w:type="dxa"/>
                    <w:right w:w="0" w:type="dxa"/>
                  </w:tcMar>
                  <w:vAlign w:val="center"/>
                </w:tcPr>
                <w:p w14:paraId="31342DE1">
                  <w:pPr>
                    <w:adjustRightInd w:val="0"/>
                    <w:snapToGrid w:val="0"/>
                    <w:jc w:val="center"/>
                    <w:rPr>
                      <w:rFonts w:ascii="Times New Roman" w:hAnsi="Times New Roman"/>
                      <w:szCs w:val="21"/>
                    </w:rPr>
                  </w:pPr>
                  <w:r>
                    <w:rPr>
                      <w:rFonts w:ascii="Times New Roman" w:hAnsi="Times New Roman"/>
                      <w:szCs w:val="21"/>
                    </w:rPr>
                    <w:t>PFW1314建筑垃圾专用反击破</w:t>
                  </w:r>
                </w:p>
              </w:tc>
              <w:tc>
                <w:tcPr>
                  <w:tcW w:w="585" w:type="dxa"/>
                  <w:tcBorders>
                    <w:tl2br w:val="nil"/>
                    <w:tr2bl w:val="nil"/>
                  </w:tcBorders>
                  <w:tcMar>
                    <w:top w:w="0" w:type="dxa"/>
                    <w:left w:w="0" w:type="dxa"/>
                    <w:bottom w:w="0" w:type="dxa"/>
                    <w:right w:w="0" w:type="dxa"/>
                  </w:tcMar>
                  <w:vAlign w:val="center"/>
                </w:tcPr>
                <w:p w14:paraId="7C8D45C8">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24F87521">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3BEB00F2">
                  <w:pPr>
                    <w:adjustRightInd w:val="0"/>
                    <w:snapToGrid w:val="0"/>
                    <w:jc w:val="center"/>
                    <w:rPr>
                      <w:rFonts w:ascii="Times New Roman" w:hAnsi="Times New Roman"/>
                      <w:szCs w:val="21"/>
                      <w:u w:val="wave"/>
                    </w:rPr>
                  </w:pPr>
                  <w:r>
                    <w:rPr>
                      <w:rFonts w:hint="eastAsia" w:ascii="Times New Roman" w:hAnsi="Times New Roman"/>
                      <w:szCs w:val="21"/>
                      <w:u w:val="wave"/>
                    </w:rPr>
                    <w:t>单台产量为60t/h</w:t>
                  </w:r>
                </w:p>
              </w:tc>
            </w:tr>
            <w:tr w14:paraId="7D08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C017473">
                  <w:pPr>
                    <w:adjustRightInd w:val="0"/>
                    <w:snapToGrid w:val="0"/>
                    <w:jc w:val="center"/>
                    <w:rPr>
                      <w:rFonts w:ascii="Times New Roman" w:hAnsi="Times New Roman"/>
                      <w:szCs w:val="21"/>
                    </w:rPr>
                  </w:pPr>
                  <w:r>
                    <w:rPr>
                      <w:rFonts w:ascii="Times New Roman" w:hAnsi="Times New Roman"/>
                      <w:szCs w:val="21"/>
                    </w:rPr>
                    <w:t>5</w:t>
                  </w:r>
                </w:p>
              </w:tc>
              <w:tc>
                <w:tcPr>
                  <w:tcW w:w="3351" w:type="dxa"/>
                  <w:tcBorders>
                    <w:tl2br w:val="nil"/>
                    <w:tr2bl w:val="nil"/>
                  </w:tcBorders>
                  <w:tcMar>
                    <w:top w:w="0" w:type="dxa"/>
                    <w:left w:w="0" w:type="dxa"/>
                    <w:bottom w:w="0" w:type="dxa"/>
                    <w:right w:w="0" w:type="dxa"/>
                  </w:tcMar>
                  <w:vAlign w:val="center"/>
                </w:tcPr>
                <w:p w14:paraId="0823DC72">
                  <w:pPr>
                    <w:adjustRightInd w:val="0"/>
                    <w:snapToGrid w:val="0"/>
                    <w:jc w:val="center"/>
                    <w:rPr>
                      <w:rFonts w:ascii="Times New Roman" w:hAnsi="Times New Roman"/>
                      <w:szCs w:val="21"/>
                    </w:rPr>
                  </w:pPr>
                  <w:r>
                    <w:rPr>
                      <w:rFonts w:ascii="Times New Roman" w:hAnsi="Times New Roman"/>
                      <w:szCs w:val="21"/>
                    </w:rPr>
                    <w:t>3YA2460</w:t>
                  </w:r>
                  <w:r>
                    <w:rPr>
                      <w:rFonts w:hint="eastAsia" w:ascii="Times New Roman" w:hAnsi="Times New Roman"/>
                      <w:szCs w:val="21"/>
                    </w:rPr>
                    <w:t>振</w:t>
                  </w:r>
                  <w:r>
                    <w:rPr>
                      <w:rFonts w:ascii="Times New Roman" w:hAnsi="Times New Roman"/>
                      <w:szCs w:val="21"/>
                    </w:rPr>
                    <w:t>动筛</w:t>
                  </w:r>
                </w:p>
              </w:tc>
              <w:tc>
                <w:tcPr>
                  <w:tcW w:w="585" w:type="dxa"/>
                  <w:tcBorders>
                    <w:tl2br w:val="nil"/>
                    <w:tr2bl w:val="nil"/>
                  </w:tcBorders>
                  <w:tcMar>
                    <w:top w:w="0" w:type="dxa"/>
                    <w:left w:w="0" w:type="dxa"/>
                    <w:bottom w:w="0" w:type="dxa"/>
                    <w:right w:w="0" w:type="dxa"/>
                  </w:tcMar>
                  <w:vAlign w:val="center"/>
                </w:tcPr>
                <w:p w14:paraId="4285E1C7">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1C9C2ED7">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557738F5">
                  <w:pPr>
                    <w:adjustRightInd w:val="0"/>
                    <w:snapToGrid w:val="0"/>
                    <w:jc w:val="center"/>
                    <w:rPr>
                      <w:rFonts w:ascii="Times New Roman" w:hAnsi="Times New Roman"/>
                      <w:szCs w:val="21"/>
                      <w:u w:val="wave"/>
                    </w:rPr>
                  </w:pPr>
                  <w:r>
                    <w:rPr>
                      <w:rFonts w:hint="eastAsia" w:ascii="Times New Roman" w:hAnsi="Times New Roman"/>
                      <w:szCs w:val="21"/>
                      <w:u w:val="wave"/>
                    </w:rPr>
                    <w:t>单台产量为60t/h</w:t>
                  </w:r>
                </w:p>
              </w:tc>
            </w:tr>
            <w:tr w14:paraId="4A01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61DB06F8">
                  <w:pPr>
                    <w:adjustRightInd w:val="0"/>
                    <w:snapToGrid w:val="0"/>
                    <w:jc w:val="center"/>
                    <w:rPr>
                      <w:rFonts w:ascii="Times New Roman" w:hAnsi="Times New Roman"/>
                      <w:szCs w:val="21"/>
                    </w:rPr>
                  </w:pPr>
                  <w:r>
                    <w:rPr>
                      <w:rFonts w:ascii="Times New Roman" w:hAnsi="Times New Roman"/>
                      <w:szCs w:val="21"/>
                    </w:rPr>
                    <w:t>6</w:t>
                  </w:r>
                </w:p>
              </w:tc>
              <w:tc>
                <w:tcPr>
                  <w:tcW w:w="3351" w:type="dxa"/>
                  <w:tcBorders>
                    <w:tl2br w:val="nil"/>
                    <w:tr2bl w:val="nil"/>
                  </w:tcBorders>
                  <w:tcMar>
                    <w:top w:w="0" w:type="dxa"/>
                    <w:left w:w="0" w:type="dxa"/>
                    <w:bottom w:w="0" w:type="dxa"/>
                    <w:right w:w="0" w:type="dxa"/>
                  </w:tcMar>
                  <w:vAlign w:val="center"/>
                </w:tcPr>
                <w:p w14:paraId="4A4FDB03">
                  <w:pPr>
                    <w:adjustRightInd w:val="0"/>
                    <w:snapToGrid w:val="0"/>
                    <w:jc w:val="center"/>
                    <w:rPr>
                      <w:rFonts w:ascii="Times New Roman" w:hAnsi="Times New Roman"/>
                      <w:szCs w:val="21"/>
                    </w:rPr>
                  </w:pPr>
                  <w:r>
                    <w:rPr>
                      <w:rFonts w:ascii="Times New Roman" w:hAnsi="Times New Roman"/>
                      <w:szCs w:val="21"/>
                    </w:rPr>
                    <w:t>GTS2050轻物质处理器</w:t>
                  </w:r>
                </w:p>
              </w:tc>
              <w:tc>
                <w:tcPr>
                  <w:tcW w:w="585" w:type="dxa"/>
                  <w:tcBorders>
                    <w:tl2br w:val="nil"/>
                    <w:tr2bl w:val="nil"/>
                  </w:tcBorders>
                  <w:tcMar>
                    <w:top w:w="0" w:type="dxa"/>
                    <w:left w:w="0" w:type="dxa"/>
                    <w:bottom w:w="0" w:type="dxa"/>
                    <w:right w:w="0" w:type="dxa"/>
                  </w:tcMar>
                  <w:vAlign w:val="center"/>
                </w:tcPr>
                <w:p w14:paraId="7B03A350">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4DB8A67D">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7E8AAFCC">
                  <w:pPr>
                    <w:adjustRightInd w:val="0"/>
                    <w:snapToGrid w:val="0"/>
                    <w:jc w:val="center"/>
                    <w:rPr>
                      <w:rFonts w:ascii="Times New Roman" w:hAnsi="Times New Roman"/>
                      <w:szCs w:val="21"/>
                      <w:u w:val="wave"/>
                    </w:rPr>
                  </w:pPr>
                  <w:r>
                    <w:rPr>
                      <w:rFonts w:hint="eastAsia" w:ascii="Times New Roman" w:hAnsi="Times New Roman"/>
                      <w:szCs w:val="21"/>
                      <w:u w:val="wave"/>
                    </w:rPr>
                    <w:t>单台产量为60t/h</w:t>
                  </w:r>
                </w:p>
              </w:tc>
            </w:tr>
            <w:tr w14:paraId="75C1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0F4A36C">
                  <w:pPr>
                    <w:adjustRightInd w:val="0"/>
                    <w:snapToGrid w:val="0"/>
                    <w:jc w:val="center"/>
                    <w:rPr>
                      <w:rFonts w:ascii="Times New Roman" w:hAnsi="Times New Roman"/>
                      <w:szCs w:val="21"/>
                    </w:rPr>
                  </w:pPr>
                  <w:r>
                    <w:rPr>
                      <w:rFonts w:ascii="Times New Roman" w:hAnsi="Times New Roman"/>
                      <w:szCs w:val="21"/>
                    </w:rPr>
                    <w:t>7</w:t>
                  </w:r>
                </w:p>
              </w:tc>
              <w:tc>
                <w:tcPr>
                  <w:tcW w:w="3351" w:type="dxa"/>
                  <w:tcBorders>
                    <w:tl2br w:val="nil"/>
                    <w:tr2bl w:val="nil"/>
                  </w:tcBorders>
                  <w:shd w:val="clear" w:color="auto" w:fill="auto"/>
                  <w:tcMar>
                    <w:top w:w="0" w:type="dxa"/>
                    <w:left w:w="0" w:type="dxa"/>
                    <w:bottom w:w="0" w:type="dxa"/>
                    <w:right w:w="0" w:type="dxa"/>
                  </w:tcMar>
                  <w:vAlign w:val="center"/>
                </w:tcPr>
                <w:p w14:paraId="2E77BBE9">
                  <w:pPr>
                    <w:adjustRightInd w:val="0"/>
                    <w:snapToGrid w:val="0"/>
                    <w:jc w:val="center"/>
                    <w:rPr>
                      <w:rFonts w:ascii="Times New Roman" w:hAnsi="Times New Roman"/>
                      <w:szCs w:val="21"/>
                    </w:rPr>
                  </w:pPr>
                  <w:r>
                    <w:rPr>
                      <w:rFonts w:ascii="Times New Roman" w:hAnsi="Times New Roman"/>
                      <w:szCs w:val="21"/>
                    </w:rPr>
                    <w:t>RCYD10自卸式除铁器</w:t>
                  </w:r>
                </w:p>
              </w:tc>
              <w:tc>
                <w:tcPr>
                  <w:tcW w:w="585" w:type="dxa"/>
                  <w:tcBorders>
                    <w:tl2br w:val="nil"/>
                    <w:tr2bl w:val="nil"/>
                  </w:tcBorders>
                  <w:shd w:val="clear" w:color="auto" w:fill="auto"/>
                  <w:tcMar>
                    <w:top w:w="0" w:type="dxa"/>
                    <w:left w:w="0" w:type="dxa"/>
                    <w:bottom w:w="0" w:type="dxa"/>
                    <w:right w:w="0" w:type="dxa"/>
                  </w:tcMar>
                  <w:vAlign w:val="center"/>
                </w:tcPr>
                <w:p w14:paraId="42730264">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4343285F">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34596836">
                  <w:pPr>
                    <w:adjustRightInd w:val="0"/>
                    <w:snapToGrid w:val="0"/>
                    <w:jc w:val="center"/>
                    <w:rPr>
                      <w:rFonts w:ascii="Times New Roman" w:hAnsi="Times New Roman"/>
                      <w:szCs w:val="21"/>
                    </w:rPr>
                  </w:pPr>
                </w:p>
              </w:tc>
            </w:tr>
            <w:tr w14:paraId="0EA4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55B6333">
                  <w:pPr>
                    <w:adjustRightInd w:val="0"/>
                    <w:snapToGrid w:val="0"/>
                    <w:jc w:val="center"/>
                    <w:rPr>
                      <w:rFonts w:ascii="Times New Roman" w:hAnsi="Times New Roman"/>
                      <w:szCs w:val="21"/>
                    </w:rPr>
                  </w:pPr>
                  <w:r>
                    <w:rPr>
                      <w:rFonts w:ascii="Times New Roman" w:hAnsi="Times New Roman"/>
                      <w:szCs w:val="21"/>
                    </w:rPr>
                    <w:t>8</w:t>
                  </w:r>
                </w:p>
              </w:tc>
              <w:tc>
                <w:tcPr>
                  <w:tcW w:w="3351" w:type="dxa"/>
                  <w:tcBorders>
                    <w:tl2br w:val="nil"/>
                    <w:tr2bl w:val="nil"/>
                  </w:tcBorders>
                  <w:shd w:val="clear" w:color="auto" w:fill="auto"/>
                  <w:tcMar>
                    <w:top w:w="0" w:type="dxa"/>
                    <w:left w:w="0" w:type="dxa"/>
                    <w:bottom w:w="0" w:type="dxa"/>
                    <w:right w:w="0" w:type="dxa"/>
                  </w:tcMar>
                  <w:vAlign w:val="center"/>
                </w:tcPr>
                <w:p w14:paraId="2C566AEB">
                  <w:pPr>
                    <w:adjustRightInd w:val="0"/>
                    <w:snapToGrid w:val="0"/>
                    <w:jc w:val="center"/>
                    <w:rPr>
                      <w:rFonts w:ascii="Times New Roman" w:hAnsi="Times New Roman"/>
                      <w:szCs w:val="21"/>
                    </w:rPr>
                  </w:pPr>
                  <w:r>
                    <w:rPr>
                      <w:rFonts w:ascii="Times New Roman" w:hAnsi="Times New Roman"/>
                      <w:szCs w:val="21"/>
                    </w:rPr>
                    <w:t>BL1000匀速板链机</w:t>
                  </w:r>
                </w:p>
              </w:tc>
              <w:tc>
                <w:tcPr>
                  <w:tcW w:w="585" w:type="dxa"/>
                  <w:tcBorders>
                    <w:tl2br w:val="nil"/>
                    <w:tr2bl w:val="nil"/>
                  </w:tcBorders>
                  <w:shd w:val="clear" w:color="auto" w:fill="auto"/>
                  <w:tcMar>
                    <w:top w:w="0" w:type="dxa"/>
                    <w:left w:w="0" w:type="dxa"/>
                    <w:bottom w:w="0" w:type="dxa"/>
                    <w:right w:w="0" w:type="dxa"/>
                  </w:tcMar>
                  <w:vAlign w:val="center"/>
                </w:tcPr>
                <w:p w14:paraId="2D1002CF">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2E7BAB75">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15964CD5">
                  <w:pPr>
                    <w:adjustRightInd w:val="0"/>
                    <w:snapToGrid w:val="0"/>
                    <w:jc w:val="center"/>
                    <w:rPr>
                      <w:rFonts w:ascii="Times New Roman" w:hAnsi="Times New Roman"/>
                      <w:szCs w:val="21"/>
                    </w:rPr>
                  </w:pPr>
                </w:p>
              </w:tc>
            </w:tr>
            <w:tr w14:paraId="19DE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625D8391">
                  <w:pPr>
                    <w:adjustRightInd w:val="0"/>
                    <w:snapToGrid w:val="0"/>
                    <w:jc w:val="center"/>
                    <w:rPr>
                      <w:rFonts w:ascii="Times New Roman" w:hAnsi="Times New Roman"/>
                      <w:szCs w:val="21"/>
                    </w:rPr>
                  </w:pPr>
                  <w:r>
                    <w:rPr>
                      <w:rFonts w:ascii="Times New Roman" w:hAnsi="Times New Roman"/>
                      <w:szCs w:val="21"/>
                    </w:rPr>
                    <w:t>9</w:t>
                  </w:r>
                </w:p>
              </w:tc>
              <w:tc>
                <w:tcPr>
                  <w:tcW w:w="3351" w:type="dxa"/>
                  <w:tcBorders>
                    <w:tl2br w:val="nil"/>
                    <w:tr2bl w:val="nil"/>
                  </w:tcBorders>
                  <w:shd w:val="clear" w:color="auto" w:fill="auto"/>
                  <w:tcMar>
                    <w:top w:w="0" w:type="dxa"/>
                    <w:left w:w="0" w:type="dxa"/>
                    <w:bottom w:w="0" w:type="dxa"/>
                    <w:right w:w="0" w:type="dxa"/>
                  </w:tcMar>
                  <w:vAlign w:val="center"/>
                </w:tcPr>
                <w:p w14:paraId="747FC25A">
                  <w:pPr>
                    <w:adjustRightInd w:val="0"/>
                    <w:snapToGrid w:val="0"/>
                    <w:jc w:val="center"/>
                    <w:rPr>
                      <w:rFonts w:ascii="Times New Roman" w:hAnsi="Times New Roman"/>
                      <w:szCs w:val="21"/>
                    </w:rPr>
                  </w:pPr>
                  <w:r>
                    <w:rPr>
                      <w:rFonts w:ascii="Times New Roman" w:hAnsi="Times New Roman"/>
                      <w:szCs w:val="21"/>
                    </w:rPr>
                    <w:t>皮带输送机</w:t>
                  </w:r>
                </w:p>
              </w:tc>
              <w:tc>
                <w:tcPr>
                  <w:tcW w:w="585" w:type="dxa"/>
                  <w:tcBorders>
                    <w:tl2br w:val="nil"/>
                    <w:tr2bl w:val="nil"/>
                  </w:tcBorders>
                  <w:shd w:val="clear" w:color="auto" w:fill="auto"/>
                  <w:tcMar>
                    <w:top w:w="0" w:type="dxa"/>
                    <w:left w:w="0" w:type="dxa"/>
                    <w:bottom w:w="0" w:type="dxa"/>
                    <w:right w:w="0" w:type="dxa"/>
                  </w:tcMar>
                  <w:vAlign w:val="center"/>
                </w:tcPr>
                <w:p w14:paraId="0FBCE90B">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shd w:val="clear" w:color="auto" w:fill="auto"/>
                  <w:tcMar>
                    <w:top w:w="0" w:type="dxa"/>
                    <w:left w:w="0" w:type="dxa"/>
                    <w:bottom w:w="0" w:type="dxa"/>
                    <w:right w:w="0" w:type="dxa"/>
                  </w:tcMar>
                  <w:vAlign w:val="center"/>
                </w:tcPr>
                <w:p w14:paraId="61ACD9E1">
                  <w:pPr>
                    <w:adjustRightInd w:val="0"/>
                    <w:snapToGrid w:val="0"/>
                    <w:jc w:val="center"/>
                    <w:rPr>
                      <w:rFonts w:ascii="Times New Roman" w:hAnsi="Times New Roman"/>
                      <w:szCs w:val="21"/>
                    </w:rPr>
                  </w:pPr>
                  <w:r>
                    <w:rPr>
                      <w:rFonts w:hint="eastAsia" w:ascii="Times New Roman" w:hAnsi="Times New Roman"/>
                      <w:szCs w:val="21"/>
                    </w:rPr>
                    <w:t>3</w:t>
                  </w:r>
                </w:p>
              </w:tc>
              <w:tc>
                <w:tcPr>
                  <w:tcW w:w="3000" w:type="dxa"/>
                  <w:tcBorders>
                    <w:tl2br w:val="nil"/>
                    <w:tr2bl w:val="nil"/>
                  </w:tcBorders>
                  <w:tcMar>
                    <w:top w:w="0" w:type="dxa"/>
                    <w:left w:w="0" w:type="dxa"/>
                    <w:bottom w:w="0" w:type="dxa"/>
                    <w:right w:w="0" w:type="dxa"/>
                  </w:tcMar>
                  <w:vAlign w:val="center"/>
                </w:tcPr>
                <w:p w14:paraId="3C5CB513">
                  <w:pPr>
                    <w:adjustRightInd w:val="0"/>
                    <w:snapToGrid w:val="0"/>
                    <w:jc w:val="center"/>
                    <w:rPr>
                      <w:rFonts w:ascii="Times New Roman" w:hAnsi="Times New Roman"/>
                      <w:szCs w:val="21"/>
                    </w:rPr>
                  </w:pPr>
                </w:p>
              </w:tc>
            </w:tr>
            <w:tr w14:paraId="5F59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A31CF5A">
                  <w:pPr>
                    <w:adjustRightInd w:val="0"/>
                    <w:snapToGrid w:val="0"/>
                    <w:jc w:val="center"/>
                    <w:rPr>
                      <w:rFonts w:ascii="Times New Roman" w:hAnsi="Times New Roman"/>
                      <w:szCs w:val="21"/>
                    </w:rPr>
                  </w:pPr>
                  <w:r>
                    <w:rPr>
                      <w:rFonts w:ascii="Times New Roman" w:hAnsi="Times New Roman"/>
                      <w:szCs w:val="21"/>
                    </w:rPr>
                    <w:t>10</w:t>
                  </w:r>
                </w:p>
              </w:tc>
              <w:tc>
                <w:tcPr>
                  <w:tcW w:w="3351" w:type="dxa"/>
                  <w:tcBorders>
                    <w:tl2br w:val="nil"/>
                    <w:tr2bl w:val="nil"/>
                  </w:tcBorders>
                  <w:tcMar>
                    <w:top w:w="0" w:type="dxa"/>
                    <w:left w:w="0" w:type="dxa"/>
                    <w:bottom w:w="0" w:type="dxa"/>
                    <w:right w:w="0" w:type="dxa"/>
                  </w:tcMar>
                  <w:vAlign w:val="center"/>
                </w:tcPr>
                <w:p w14:paraId="2388B2BF">
                  <w:pPr>
                    <w:adjustRightInd w:val="0"/>
                    <w:snapToGrid w:val="0"/>
                    <w:jc w:val="center"/>
                    <w:rPr>
                      <w:rFonts w:ascii="Times New Roman" w:hAnsi="Times New Roman"/>
                      <w:szCs w:val="21"/>
                    </w:rPr>
                  </w:pPr>
                  <w:r>
                    <w:rPr>
                      <w:rFonts w:hint="eastAsia" w:ascii="Times New Roman" w:hAnsi="Times New Roman"/>
                      <w:szCs w:val="21"/>
                    </w:rPr>
                    <w:t>跳选机</w:t>
                  </w:r>
                </w:p>
              </w:tc>
              <w:tc>
                <w:tcPr>
                  <w:tcW w:w="585" w:type="dxa"/>
                  <w:tcBorders>
                    <w:tl2br w:val="nil"/>
                    <w:tr2bl w:val="nil"/>
                  </w:tcBorders>
                  <w:tcMar>
                    <w:top w:w="0" w:type="dxa"/>
                    <w:left w:w="0" w:type="dxa"/>
                    <w:bottom w:w="0" w:type="dxa"/>
                    <w:right w:w="0" w:type="dxa"/>
                  </w:tcMar>
                  <w:vAlign w:val="center"/>
                </w:tcPr>
                <w:p w14:paraId="2D19813E">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7C5444E8">
                  <w:pPr>
                    <w:adjustRightInd w:val="0"/>
                    <w:snapToGrid w:val="0"/>
                    <w:jc w:val="center"/>
                    <w:rPr>
                      <w:rFonts w:ascii="Times New Roman" w:hAnsi="Times New Roman"/>
                      <w:szCs w:val="21"/>
                    </w:rPr>
                  </w:pPr>
                  <w:r>
                    <w:rPr>
                      <w:rFonts w:hint="eastAsia" w:ascii="Times New Roman" w:hAnsi="Times New Roman"/>
                      <w:szCs w:val="21"/>
                    </w:rPr>
                    <w:t>6</w:t>
                  </w:r>
                </w:p>
              </w:tc>
              <w:tc>
                <w:tcPr>
                  <w:tcW w:w="3000" w:type="dxa"/>
                  <w:tcBorders>
                    <w:tl2br w:val="nil"/>
                    <w:tr2bl w:val="nil"/>
                  </w:tcBorders>
                  <w:tcMar>
                    <w:top w:w="0" w:type="dxa"/>
                    <w:left w:w="0" w:type="dxa"/>
                    <w:bottom w:w="0" w:type="dxa"/>
                    <w:right w:w="0" w:type="dxa"/>
                  </w:tcMar>
                  <w:vAlign w:val="center"/>
                </w:tcPr>
                <w:p w14:paraId="0D5E772C">
                  <w:pPr>
                    <w:adjustRightInd w:val="0"/>
                    <w:snapToGrid w:val="0"/>
                    <w:jc w:val="center"/>
                    <w:rPr>
                      <w:rFonts w:ascii="Times New Roman" w:hAnsi="Times New Roman"/>
                      <w:szCs w:val="21"/>
                    </w:rPr>
                  </w:pPr>
                </w:p>
              </w:tc>
            </w:tr>
            <w:tr w14:paraId="0ED8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354E4E4">
                  <w:pPr>
                    <w:adjustRightInd w:val="0"/>
                    <w:snapToGrid w:val="0"/>
                    <w:jc w:val="center"/>
                    <w:rPr>
                      <w:rFonts w:ascii="Times New Roman" w:hAnsi="Times New Roman"/>
                      <w:szCs w:val="21"/>
                    </w:rPr>
                  </w:pPr>
                  <w:r>
                    <w:rPr>
                      <w:rFonts w:ascii="Times New Roman" w:hAnsi="Times New Roman"/>
                      <w:szCs w:val="21"/>
                    </w:rPr>
                    <w:t>11</w:t>
                  </w:r>
                </w:p>
              </w:tc>
              <w:tc>
                <w:tcPr>
                  <w:tcW w:w="3351" w:type="dxa"/>
                  <w:tcBorders>
                    <w:tl2br w:val="nil"/>
                    <w:tr2bl w:val="nil"/>
                  </w:tcBorders>
                  <w:tcMar>
                    <w:top w:w="0" w:type="dxa"/>
                    <w:left w:w="0" w:type="dxa"/>
                    <w:bottom w:w="0" w:type="dxa"/>
                    <w:right w:w="0" w:type="dxa"/>
                  </w:tcMar>
                  <w:vAlign w:val="center"/>
                </w:tcPr>
                <w:p w14:paraId="309BE964">
                  <w:pPr>
                    <w:adjustRightInd w:val="0"/>
                    <w:snapToGrid w:val="0"/>
                    <w:jc w:val="center"/>
                    <w:rPr>
                      <w:rFonts w:ascii="Times New Roman" w:hAnsi="Times New Roman"/>
                      <w:szCs w:val="21"/>
                    </w:rPr>
                  </w:pPr>
                  <w:r>
                    <w:rPr>
                      <w:rFonts w:hint="eastAsia" w:ascii="Times New Roman" w:hAnsi="Times New Roman"/>
                      <w:szCs w:val="21"/>
                    </w:rPr>
                    <w:t>螺旋搅刀</w:t>
                  </w:r>
                </w:p>
              </w:tc>
              <w:tc>
                <w:tcPr>
                  <w:tcW w:w="585" w:type="dxa"/>
                  <w:tcBorders>
                    <w:tl2br w:val="nil"/>
                    <w:tr2bl w:val="nil"/>
                  </w:tcBorders>
                  <w:tcMar>
                    <w:top w:w="0" w:type="dxa"/>
                    <w:left w:w="0" w:type="dxa"/>
                    <w:bottom w:w="0" w:type="dxa"/>
                    <w:right w:w="0" w:type="dxa"/>
                  </w:tcMar>
                  <w:vAlign w:val="center"/>
                </w:tcPr>
                <w:p w14:paraId="5B7C1CCF">
                  <w:pPr>
                    <w:adjustRightInd w:val="0"/>
                    <w:snapToGrid w:val="0"/>
                    <w:jc w:val="center"/>
                    <w:rPr>
                      <w:rFonts w:ascii="Times New Roman" w:hAnsi="Times New Roman"/>
                      <w:szCs w:val="21"/>
                    </w:rPr>
                  </w:pPr>
                  <w:r>
                    <w:rPr>
                      <w:rFonts w:hint="eastAsia" w:ascii="Times New Roman" w:hAnsi="Times New Roman"/>
                      <w:szCs w:val="21"/>
                    </w:rPr>
                    <w:t>把</w:t>
                  </w:r>
                </w:p>
              </w:tc>
              <w:tc>
                <w:tcPr>
                  <w:tcW w:w="555" w:type="dxa"/>
                  <w:tcBorders>
                    <w:tl2br w:val="nil"/>
                    <w:tr2bl w:val="nil"/>
                  </w:tcBorders>
                  <w:tcMar>
                    <w:top w:w="0" w:type="dxa"/>
                    <w:left w:w="0" w:type="dxa"/>
                    <w:bottom w:w="0" w:type="dxa"/>
                    <w:right w:w="0" w:type="dxa"/>
                  </w:tcMar>
                  <w:vAlign w:val="center"/>
                </w:tcPr>
                <w:p w14:paraId="40F78283">
                  <w:pPr>
                    <w:adjustRightInd w:val="0"/>
                    <w:snapToGrid w:val="0"/>
                    <w:jc w:val="center"/>
                    <w:rPr>
                      <w:rFonts w:ascii="Times New Roman" w:hAnsi="Times New Roman"/>
                      <w:szCs w:val="21"/>
                    </w:rPr>
                  </w:pPr>
                  <w:r>
                    <w:rPr>
                      <w:rFonts w:hint="eastAsia" w:ascii="Times New Roman" w:hAnsi="Times New Roman"/>
                      <w:szCs w:val="21"/>
                    </w:rPr>
                    <w:t>6</w:t>
                  </w:r>
                </w:p>
              </w:tc>
              <w:tc>
                <w:tcPr>
                  <w:tcW w:w="3000" w:type="dxa"/>
                  <w:tcBorders>
                    <w:tl2br w:val="nil"/>
                    <w:tr2bl w:val="nil"/>
                  </w:tcBorders>
                  <w:tcMar>
                    <w:top w:w="0" w:type="dxa"/>
                    <w:left w:w="0" w:type="dxa"/>
                    <w:bottom w:w="0" w:type="dxa"/>
                    <w:right w:w="0" w:type="dxa"/>
                  </w:tcMar>
                  <w:vAlign w:val="center"/>
                </w:tcPr>
                <w:p w14:paraId="48F58014">
                  <w:pPr>
                    <w:adjustRightInd w:val="0"/>
                    <w:snapToGrid w:val="0"/>
                    <w:jc w:val="center"/>
                    <w:rPr>
                      <w:rFonts w:ascii="Times New Roman" w:hAnsi="Times New Roman"/>
                      <w:szCs w:val="21"/>
                    </w:rPr>
                  </w:pPr>
                </w:p>
              </w:tc>
            </w:tr>
            <w:tr w14:paraId="3189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25ADA98">
                  <w:pPr>
                    <w:adjustRightInd w:val="0"/>
                    <w:snapToGrid w:val="0"/>
                    <w:jc w:val="center"/>
                    <w:rPr>
                      <w:rFonts w:ascii="Times New Roman" w:hAnsi="Times New Roman"/>
                      <w:szCs w:val="21"/>
                    </w:rPr>
                  </w:pPr>
                  <w:r>
                    <w:rPr>
                      <w:rFonts w:ascii="Times New Roman" w:hAnsi="Times New Roman"/>
                      <w:szCs w:val="21"/>
                    </w:rPr>
                    <w:t>12</w:t>
                  </w:r>
                </w:p>
              </w:tc>
              <w:tc>
                <w:tcPr>
                  <w:tcW w:w="3351" w:type="dxa"/>
                  <w:tcBorders>
                    <w:tl2br w:val="nil"/>
                    <w:tr2bl w:val="nil"/>
                  </w:tcBorders>
                  <w:tcMar>
                    <w:top w:w="0" w:type="dxa"/>
                    <w:left w:w="0" w:type="dxa"/>
                    <w:bottom w:w="0" w:type="dxa"/>
                    <w:right w:w="0" w:type="dxa"/>
                  </w:tcMar>
                  <w:vAlign w:val="center"/>
                </w:tcPr>
                <w:p w14:paraId="21E06063">
                  <w:pPr>
                    <w:adjustRightInd w:val="0"/>
                    <w:snapToGrid w:val="0"/>
                    <w:jc w:val="center"/>
                    <w:rPr>
                      <w:rFonts w:ascii="Times New Roman" w:hAnsi="Times New Roman"/>
                      <w:szCs w:val="21"/>
                    </w:rPr>
                  </w:pPr>
                  <w:r>
                    <w:rPr>
                      <w:rFonts w:hint="eastAsia" w:ascii="Times New Roman" w:hAnsi="Times New Roman"/>
                      <w:szCs w:val="21"/>
                    </w:rPr>
                    <w:t>地仓</w:t>
                  </w:r>
                </w:p>
              </w:tc>
              <w:tc>
                <w:tcPr>
                  <w:tcW w:w="585" w:type="dxa"/>
                  <w:tcBorders>
                    <w:tl2br w:val="nil"/>
                    <w:tr2bl w:val="nil"/>
                  </w:tcBorders>
                  <w:tcMar>
                    <w:top w:w="0" w:type="dxa"/>
                    <w:left w:w="0" w:type="dxa"/>
                    <w:bottom w:w="0" w:type="dxa"/>
                    <w:right w:w="0" w:type="dxa"/>
                  </w:tcMar>
                  <w:vAlign w:val="center"/>
                </w:tcPr>
                <w:p w14:paraId="3BF21F0C">
                  <w:pPr>
                    <w:adjustRightInd w:val="0"/>
                    <w:snapToGrid w:val="0"/>
                    <w:jc w:val="center"/>
                    <w:rPr>
                      <w:rFonts w:ascii="Times New Roman" w:hAnsi="Times New Roman"/>
                      <w:szCs w:val="21"/>
                    </w:rPr>
                  </w:pPr>
                  <w:r>
                    <w:rPr>
                      <w:rFonts w:hint="eastAsia" w:ascii="Times New Roman" w:hAnsi="Times New Roman"/>
                      <w:szCs w:val="21"/>
                    </w:rPr>
                    <w:t>个</w:t>
                  </w:r>
                </w:p>
              </w:tc>
              <w:tc>
                <w:tcPr>
                  <w:tcW w:w="555" w:type="dxa"/>
                  <w:tcBorders>
                    <w:tl2br w:val="nil"/>
                    <w:tr2bl w:val="nil"/>
                  </w:tcBorders>
                  <w:tcMar>
                    <w:top w:w="0" w:type="dxa"/>
                    <w:left w:w="0" w:type="dxa"/>
                    <w:bottom w:w="0" w:type="dxa"/>
                    <w:right w:w="0" w:type="dxa"/>
                  </w:tcMar>
                  <w:vAlign w:val="center"/>
                </w:tcPr>
                <w:p w14:paraId="6AE93407">
                  <w:pPr>
                    <w:adjustRightInd w:val="0"/>
                    <w:snapToGrid w:val="0"/>
                    <w:jc w:val="center"/>
                    <w:rPr>
                      <w:rFonts w:ascii="Times New Roman" w:hAnsi="Times New Roman"/>
                      <w:szCs w:val="21"/>
                    </w:rPr>
                  </w:pPr>
                  <w:r>
                    <w:rPr>
                      <w:rFonts w:hint="eastAsia" w:ascii="Times New Roman" w:hAnsi="Times New Roman"/>
                      <w:szCs w:val="21"/>
                    </w:rPr>
                    <w:t>5</w:t>
                  </w:r>
                </w:p>
              </w:tc>
              <w:tc>
                <w:tcPr>
                  <w:tcW w:w="3000" w:type="dxa"/>
                  <w:tcBorders>
                    <w:tl2br w:val="nil"/>
                    <w:tr2bl w:val="nil"/>
                  </w:tcBorders>
                  <w:tcMar>
                    <w:top w:w="0" w:type="dxa"/>
                    <w:left w:w="0" w:type="dxa"/>
                    <w:bottom w:w="0" w:type="dxa"/>
                    <w:right w:w="0" w:type="dxa"/>
                  </w:tcMar>
                  <w:vAlign w:val="center"/>
                </w:tcPr>
                <w:p w14:paraId="2D2AEF1A">
                  <w:pPr>
                    <w:adjustRightInd w:val="0"/>
                    <w:snapToGrid w:val="0"/>
                    <w:jc w:val="center"/>
                    <w:rPr>
                      <w:rFonts w:ascii="Times New Roman" w:hAnsi="Times New Roman"/>
                      <w:szCs w:val="21"/>
                    </w:rPr>
                  </w:pPr>
                </w:p>
              </w:tc>
            </w:tr>
            <w:tr w14:paraId="37C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B0CCCF0">
                  <w:pPr>
                    <w:adjustRightInd w:val="0"/>
                    <w:snapToGrid w:val="0"/>
                    <w:jc w:val="center"/>
                    <w:rPr>
                      <w:rFonts w:ascii="Times New Roman" w:hAnsi="Times New Roman"/>
                      <w:szCs w:val="21"/>
                    </w:rPr>
                  </w:pPr>
                  <w:r>
                    <w:rPr>
                      <w:rFonts w:ascii="Times New Roman" w:hAnsi="Times New Roman"/>
                      <w:szCs w:val="21"/>
                    </w:rPr>
                    <w:t>13</w:t>
                  </w:r>
                </w:p>
              </w:tc>
              <w:tc>
                <w:tcPr>
                  <w:tcW w:w="3351" w:type="dxa"/>
                  <w:tcBorders>
                    <w:tl2br w:val="nil"/>
                    <w:tr2bl w:val="nil"/>
                  </w:tcBorders>
                  <w:shd w:val="clear" w:color="auto" w:fill="auto"/>
                  <w:tcMar>
                    <w:top w:w="0" w:type="dxa"/>
                    <w:left w:w="0" w:type="dxa"/>
                    <w:bottom w:w="0" w:type="dxa"/>
                    <w:right w:w="0" w:type="dxa"/>
                  </w:tcMar>
                  <w:vAlign w:val="center"/>
                </w:tcPr>
                <w:p w14:paraId="25557993">
                  <w:pPr>
                    <w:adjustRightInd w:val="0"/>
                    <w:snapToGrid w:val="0"/>
                    <w:jc w:val="center"/>
                    <w:rPr>
                      <w:rFonts w:ascii="Times New Roman" w:hAnsi="Times New Roman"/>
                      <w:szCs w:val="21"/>
                    </w:rPr>
                  </w:pPr>
                  <w:r>
                    <w:rPr>
                      <w:rFonts w:hint="eastAsia" w:ascii="Times New Roman" w:hAnsi="Times New Roman"/>
                      <w:szCs w:val="21"/>
                    </w:rPr>
                    <w:t>制砂机</w:t>
                  </w:r>
                </w:p>
              </w:tc>
              <w:tc>
                <w:tcPr>
                  <w:tcW w:w="585" w:type="dxa"/>
                  <w:tcBorders>
                    <w:tl2br w:val="nil"/>
                    <w:tr2bl w:val="nil"/>
                  </w:tcBorders>
                  <w:shd w:val="clear" w:color="auto" w:fill="auto"/>
                  <w:tcMar>
                    <w:top w:w="0" w:type="dxa"/>
                    <w:left w:w="0" w:type="dxa"/>
                    <w:bottom w:w="0" w:type="dxa"/>
                    <w:right w:w="0" w:type="dxa"/>
                  </w:tcMar>
                  <w:vAlign w:val="center"/>
                </w:tcPr>
                <w:p w14:paraId="5DBD1BB4">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1F05DD70">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shd w:val="clear" w:color="auto" w:fill="auto"/>
                  <w:tcMar>
                    <w:top w:w="0" w:type="dxa"/>
                    <w:left w:w="0" w:type="dxa"/>
                    <w:bottom w:w="0" w:type="dxa"/>
                    <w:right w:w="0" w:type="dxa"/>
                  </w:tcMar>
                  <w:vAlign w:val="center"/>
                </w:tcPr>
                <w:p w14:paraId="38764CA1">
                  <w:pPr>
                    <w:adjustRightInd w:val="0"/>
                    <w:snapToGrid w:val="0"/>
                    <w:jc w:val="center"/>
                    <w:rPr>
                      <w:rFonts w:ascii="Times New Roman" w:hAnsi="Times New Roman"/>
                      <w:szCs w:val="21"/>
                    </w:rPr>
                  </w:pPr>
                </w:p>
              </w:tc>
            </w:tr>
            <w:tr w14:paraId="367C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1A3456C">
                  <w:pPr>
                    <w:adjustRightInd w:val="0"/>
                    <w:snapToGrid w:val="0"/>
                    <w:jc w:val="center"/>
                    <w:rPr>
                      <w:rFonts w:ascii="Times New Roman" w:hAnsi="Times New Roman"/>
                      <w:szCs w:val="21"/>
                    </w:rPr>
                  </w:pPr>
                  <w:r>
                    <w:rPr>
                      <w:rFonts w:hint="eastAsia" w:ascii="Times New Roman" w:hAnsi="Times New Roman"/>
                      <w:szCs w:val="21"/>
                    </w:rPr>
                    <w:t>14</w:t>
                  </w:r>
                </w:p>
              </w:tc>
              <w:tc>
                <w:tcPr>
                  <w:tcW w:w="3351" w:type="dxa"/>
                  <w:tcBorders>
                    <w:tl2br w:val="nil"/>
                    <w:tr2bl w:val="nil"/>
                  </w:tcBorders>
                  <w:shd w:val="clear" w:color="auto" w:fill="auto"/>
                  <w:tcMar>
                    <w:top w:w="0" w:type="dxa"/>
                    <w:left w:w="0" w:type="dxa"/>
                    <w:bottom w:w="0" w:type="dxa"/>
                    <w:right w:w="0" w:type="dxa"/>
                  </w:tcMar>
                  <w:vAlign w:val="center"/>
                </w:tcPr>
                <w:p w14:paraId="06A9594A">
                  <w:pPr>
                    <w:adjustRightInd w:val="0"/>
                    <w:snapToGrid w:val="0"/>
                    <w:jc w:val="center"/>
                    <w:rPr>
                      <w:rFonts w:ascii="Times New Roman" w:hAnsi="Times New Roman"/>
                      <w:szCs w:val="21"/>
                    </w:rPr>
                  </w:pPr>
                  <w:r>
                    <w:rPr>
                      <w:rFonts w:hint="eastAsia" w:ascii="Times New Roman" w:hAnsi="Times New Roman"/>
                      <w:szCs w:val="21"/>
                    </w:rPr>
                    <w:t>脱水机</w:t>
                  </w:r>
                </w:p>
              </w:tc>
              <w:tc>
                <w:tcPr>
                  <w:tcW w:w="585" w:type="dxa"/>
                  <w:tcBorders>
                    <w:tl2br w:val="nil"/>
                    <w:tr2bl w:val="nil"/>
                  </w:tcBorders>
                  <w:shd w:val="clear" w:color="auto" w:fill="auto"/>
                  <w:tcMar>
                    <w:top w:w="0" w:type="dxa"/>
                    <w:left w:w="0" w:type="dxa"/>
                    <w:bottom w:w="0" w:type="dxa"/>
                    <w:right w:w="0" w:type="dxa"/>
                  </w:tcMar>
                  <w:vAlign w:val="center"/>
                </w:tcPr>
                <w:p w14:paraId="51873B0C">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58C47D32">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shd w:val="clear" w:color="auto" w:fill="auto"/>
                  <w:tcMar>
                    <w:top w:w="0" w:type="dxa"/>
                    <w:left w:w="0" w:type="dxa"/>
                    <w:bottom w:w="0" w:type="dxa"/>
                    <w:right w:w="0" w:type="dxa"/>
                  </w:tcMar>
                  <w:vAlign w:val="center"/>
                </w:tcPr>
                <w:p w14:paraId="560FA139">
                  <w:pPr>
                    <w:adjustRightInd w:val="0"/>
                    <w:snapToGrid w:val="0"/>
                    <w:jc w:val="center"/>
                    <w:rPr>
                      <w:rFonts w:ascii="Times New Roman" w:hAnsi="Times New Roman"/>
                      <w:szCs w:val="21"/>
                    </w:rPr>
                  </w:pPr>
                </w:p>
              </w:tc>
            </w:tr>
            <w:tr w14:paraId="16A8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A26C03F">
                  <w:pPr>
                    <w:adjustRightInd w:val="0"/>
                    <w:snapToGrid w:val="0"/>
                    <w:jc w:val="center"/>
                    <w:rPr>
                      <w:rFonts w:ascii="Times New Roman" w:hAnsi="Times New Roman"/>
                      <w:szCs w:val="21"/>
                    </w:rPr>
                  </w:pPr>
                  <w:r>
                    <w:rPr>
                      <w:rFonts w:hint="eastAsia" w:ascii="Times New Roman" w:hAnsi="Times New Roman"/>
                      <w:szCs w:val="21"/>
                    </w:rPr>
                    <w:t>15</w:t>
                  </w:r>
                </w:p>
              </w:tc>
              <w:tc>
                <w:tcPr>
                  <w:tcW w:w="3351" w:type="dxa"/>
                  <w:tcBorders>
                    <w:tl2br w:val="nil"/>
                    <w:tr2bl w:val="nil"/>
                  </w:tcBorders>
                  <w:shd w:val="clear" w:color="auto" w:fill="auto"/>
                  <w:tcMar>
                    <w:top w:w="0" w:type="dxa"/>
                    <w:left w:w="0" w:type="dxa"/>
                    <w:bottom w:w="0" w:type="dxa"/>
                    <w:right w:w="0" w:type="dxa"/>
                  </w:tcMar>
                  <w:vAlign w:val="center"/>
                </w:tcPr>
                <w:p w14:paraId="5334F581">
                  <w:pPr>
                    <w:adjustRightInd w:val="0"/>
                    <w:snapToGrid w:val="0"/>
                    <w:jc w:val="center"/>
                    <w:rPr>
                      <w:rFonts w:ascii="Times New Roman" w:hAnsi="Times New Roman"/>
                      <w:szCs w:val="21"/>
                    </w:rPr>
                  </w:pPr>
                  <w:r>
                    <w:rPr>
                      <w:rFonts w:hint="eastAsia" w:ascii="Times New Roman" w:hAnsi="Times New Roman"/>
                      <w:szCs w:val="21"/>
                    </w:rPr>
                    <w:t>泥水分离塔</w:t>
                  </w:r>
                </w:p>
              </w:tc>
              <w:tc>
                <w:tcPr>
                  <w:tcW w:w="585" w:type="dxa"/>
                  <w:tcBorders>
                    <w:tl2br w:val="nil"/>
                    <w:tr2bl w:val="nil"/>
                  </w:tcBorders>
                  <w:shd w:val="clear" w:color="auto" w:fill="auto"/>
                  <w:tcMar>
                    <w:top w:w="0" w:type="dxa"/>
                    <w:left w:w="0" w:type="dxa"/>
                    <w:bottom w:w="0" w:type="dxa"/>
                    <w:right w:w="0" w:type="dxa"/>
                  </w:tcMar>
                  <w:vAlign w:val="center"/>
                </w:tcPr>
                <w:p w14:paraId="3FBF8406">
                  <w:pPr>
                    <w:adjustRightInd w:val="0"/>
                    <w:snapToGrid w:val="0"/>
                    <w:jc w:val="center"/>
                    <w:rPr>
                      <w:rFonts w:ascii="Times New Roman" w:hAnsi="Times New Roman"/>
                      <w:szCs w:val="21"/>
                    </w:rPr>
                  </w:pPr>
                  <w:r>
                    <w:rPr>
                      <w:rFonts w:hint="eastAsia" w:ascii="Times New Roman" w:hAnsi="Times New Roman"/>
                      <w:szCs w:val="21"/>
                    </w:rPr>
                    <w:t>个</w:t>
                  </w:r>
                </w:p>
              </w:tc>
              <w:tc>
                <w:tcPr>
                  <w:tcW w:w="555" w:type="dxa"/>
                  <w:tcBorders>
                    <w:tl2br w:val="nil"/>
                    <w:tr2bl w:val="nil"/>
                  </w:tcBorders>
                  <w:shd w:val="clear" w:color="auto" w:fill="auto"/>
                  <w:tcMar>
                    <w:top w:w="0" w:type="dxa"/>
                    <w:left w:w="0" w:type="dxa"/>
                    <w:bottom w:w="0" w:type="dxa"/>
                    <w:right w:w="0" w:type="dxa"/>
                  </w:tcMar>
                  <w:vAlign w:val="center"/>
                </w:tcPr>
                <w:p w14:paraId="112D80E7">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52B9EFE9">
                  <w:pPr>
                    <w:adjustRightInd w:val="0"/>
                    <w:snapToGrid w:val="0"/>
                    <w:jc w:val="center"/>
                    <w:rPr>
                      <w:rFonts w:ascii="Times New Roman" w:hAnsi="Times New Roman"/>
                      <w:szCs w:val="21"/>
                      <w:u w:val="wave"/>
                    </w:rPr>
                  </w:pPr>
                  <w:r>
                    <w:rPr>
                      <w:rFonts w:hint="eastAsia" w:ascii="Times New Roman" w:hAnsi="Times New Roman"/>
                      <w:szCs w:val="21"/>
                      <w:u w:val="wave"/>
                    </w:rPr>
                    <w:t>有效容积50m</w:t>
                  </w:r>
                  <w:r>
                    <w:rPr>
                      <w:rFonts w:hint="eastAsia" w:ascii="Times New Roman" w:hAnsi="Times New Roman"/>
                      <w:szCs w:val="21"/>
                      <w:u w:val="wave"/>
                      <w:vertAlign w:val="superscript"/>
                    </w:rPr>
                    <w:t>3</w:t>
                  </w:r>
                  <w:r>
                    <w:rPr>
                      <w:rFonts w:hint="eastAsia" w:ascii="Times New Roman" w:hAnsi="Times New Roman"/>
                      <w:szCs w:val="21"/>
                      <w:u w:val="wave"/>
                    </w:rPr>
                    <w:t>，</w:t>
                  </w:r>
                </w:p>
                <w:p w14:paraId="6276D23C">
                  <w:pPr>
                    <w:adjustRightInd w:val="0"/>
                    <w:snapToGrid w:val="0"/>
                    <w:jc w:val="center"/>
                    <w:rPr>
                      <w:rFonts w:ascii="Times New Roman" w:hAnsi="Times New Roman"/>
                      <w:szCs w:val="21"/>
                    </w:rPr>
                  </w:pPr>
                  <w:r>
                    <w:rPr>
                      <w:rFonts w:hint="eastAsia" w:ascii="Times New Roman" w:hAnsi="Times New Roman"/>
                      <w:szCs w:val="21"/>
                      <w:u w:val="wave"/>
                    </w:rPr>
                    <w:t>D=3m，H=7.07m</w:t>
                  </w:r>
                </w:p>
              </w:tc>
            </w:tr>
            <w:tr w14:paraId="5BE8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780EC02E">
                  <w:pPr>
                    <w:adjustRightInd w:val="0"/>
                    <w:snapToGrid w:val="0"/>
                    <w:jc w:val="center"/>
                    <w:rPr>
                      <w:rFonts w:ascii="Times New Roman" w:hAnsi="Times New Roman"/>
                      <w:szCs w:val="21"/>
                    </w:rPr>
                  </w:pPr>
                  <w:r>
                    <w:rPr>
                      <w:rFonts w:hint="eastAsia" w:ascii="Times New Roman" w:hAnsi="Times New Roman"/>
                      <w:szCs w:val="21"/>
                    </w:rPr>
                    <w:t>16</w:t>
                  </w:r>
                </w:p>
              </w:tc>
              <w:tc>
                <w:tcPr>
                  <w:tcW w:w="3351" w:type="dxa"/>
                  <w:tcBorders>
                    <w:tl2br w:val="nil"/>
                    <w:tr2bl w:val="nil"/>
                  </w:tcBorders>
                  <w:shd w:val="clear" w:color="auto" w:fill="auto"/>
                  <w:tcMar>
                    <w:top w:w="0" w:type="dxa"/>
                    <w:left w:w="0" w:type="dxa"/>
                    <w:bottom w:w="0" w:type="dxa"/>
                    <w:right w:w="0" w:type="dxa"/>
                  </w:tcMar>
                  <w:vAlign w:val="center"/>
                </w:tcPr>
                <w:p w14:paraId="5BF7B7C0">
                  <w:pPr>
                    <w:adjustRightInd w:val="0"/>
                    <w:snapToGrid w:val="0"/>
                    <w:jc w:val="center"/>
                    <w:rPr>
                      <w:rFonts w:ascii="Times New Roman" w:hAnsi="Times New Roman"/>
                      <w:szCs w:val="21"/>
                    </w:rPr>
                  </w:pPr>
                  <w:r>
                    <w:rPr>
                      <w:rFonts w:hint="eastAsia" w:ascii="Times New Roman" w:hAnsi="Times New Roman"/>
                      <w:szCs w:val="21"/>
                    </w:rPr>
                    <w:t>板框压滤机</w:t>
                  </w:r>
                </w:p>
              </w:tc>
              <w:tc>
                <w:tcPr>
                  <w:tcW w:w="585" w:type="dxa"/>
                  <w:tcBorders>
                    <w:tl2br w:val="nil"/>
                    <w:tr2bl w:val="nil"/>
                  </w:tcBorders>
                  <w:shd w:val="clear" w:color="auto" w:fill="auto"/>
                  <w:tcMar>
                    <w:top w:w="0" w:type="dxa"/>
                    <w:left w:w="0" w:type="dxa"/>
                    <w:bottom w:w="0" w:type="dxa"/>
                    <w:right w:w="0" w:type="dxa"/>
                  </w:tcMar>
                  <w:vAlign w:val="center"/>
                </w:tcPr>
                <w:p w14:paraId="67E7D6A6">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140B4CA7">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582BFB95">
                  <w:pPr>
                    <w:adjustRightInd w:val="0"/>
                    <w:snapToGrid w:val="0"/>
                    <w:jc w:val="center"/>
                    <w:rPr>
                      <w:rFonts w:ascii="Times New Roman" w:hAnsi="Times New Roman"/>
                      <w:szCs w:val="21"/>
                    </w:rPr>
                  </w:pPr>
                </w:p>
              </w:tc>
            </w:tr>
            <w:tr w14:paraId="4B42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8B5DFA6">
                  <w:pPr>
                    <w:adjustRightInd w:val="0"/>
                    <w:snapToGrid w:val="0"/>
                    <w:jc w:val="center"/>
                    <w:rPr>
                      <w:rFonts w:ascii="Times New Roman" w:hAnsi="Times New Roman"/>
                      <w:szCs w:val="21"/>
                    </w:rPr>
                  </w:pPr>
                  <w:r>
                    <w:rPr>
                      <w:rFonts w:hint="eastAsia" w:ascii="Times New Roman" w:hAnsi="Times New Roman"/>
                      <w:szCs w:val="21"/>
                    </w:rPr>
                    <w:t>17</w:t>
                  </w:r>
                </w:p>
              </w:tc>
              <w:tc>
                <w:tcPr>
                  <w:tcW w:w="3351" w:type="dxa"/>
                  <w:tcBorders>
                    <w:tl2br w:val="nil"/>
                    <w:tr2bl w:val="nil"/>
                  </w:tcBorders>
                  <w:shd w:val="clear" w:color="auto" w:fill="auto"/>
                  <w:tcMar>
                    <w:top w:w="0" w:type="dxa"/>
                    <w:left w:w="0" w:type="dxa"/>
                    <w:bottom w:w="0" w:type="dxa"/>
                    <w:right w:w="0" w:type="dxa"/>
                  </w:tcMar>
                  <w:vAlign w:val="center"/>
                </w:tcPr>
                <w:p w14:paraId="29E8DC3D">
                  <w:pPr>
                    <w:adjustRightInd w:val="0"/>
                    <w:snapToGrid w:val="0"/>
                    <w:jc w:val="center"/>
                    <w:rPr>
                      <w:rFonts w:ascii="Times New Roman" w:hAnsi="Times New Roman"/>
                      <w:szCs w:val="21"/>
                    </w:rPr>
                  </w:pPr>
                  <w:r>
                    <w:rPr>
                      <w:rFonts w:hint="eastAsia" w:ascii="Times New Roman" w:hAnsi="Times New Roman"/>
                      <w:szCs w:val="21"/>
                    </w:rPr>
                    <w:t>三级沉淀池</w:t>
                  </w:r>
                </w:p>
              </w:tc>
              <w:tc>
                <w:tcPr>
                  <w:tcW w:w="585" w:type="dxa"/>
                  <w:tcBorders>
                    <w:tl2br w:val="nil"/>
                    <w:tr2bl w:val="nil"/>
                  </w:tcBorders>
                  <w:shd w:val="clear" w:color="auto" w:fill="auto"/>
                  <w:tcMar>
                    <w:top w:w="0" w:type="dxa"/>
                    <w:left w:w="0" w:type="dxa"/>
                    <w:bottom w:w="0" w:type="dxa"/>
                    <w:right w:w="0" w:type="dxa"/>
                  </w:tcMar>
                  <w:vAlign w:val="center"/>
                </w:tcPr>
                <w:p w14:paraId="3088EE5D">
                  <w:pPr>
                    <w:adjustRightInd w:val="0"/>
                    <w:snapToGrid w:val="0"/>
                    <w:jc w:val="center"/>
                    <w:rPr>
                      <w:rFonts w:ascii="Times New Roman" w:hAnsi="Times New Roman"/>
                      <w:szCs w:val="21"/>
                    </w:rPr>
                  </w:pPr>
                  <w:r>
                    <w:rPr>
                      <w:rFonts w:hint="eastAsia" w:ascii="Times New Roman" w:hAnsi="Times New Roman"/>
                      <w:szCs w:val="21"/>
                    </w:rPr>
                    <w:t>座</w:t>
                  </w:r>
                </w:p>
              </w:tc>
              <w:tc>
                <w:tcPr>
                  <w:tcW w:w="555" w:type="dxa"/>
                  <w:tcBorders>
                    <w:tl2br w:val="nil"/>
                    <w:tr2bl w:val="nil"/>
                  </w:tcBorders>
                  <w:shd w:val="clear" w:color="auto" w:fill="auto"/>
                  <w:tcMar>
                    <w:top w:w="0" w:type="dxa"/>
                    <w:left w:w="0" w:type="dxa"/>
                    <w:bottom w:w="0" w:type="dxa"/>
                    <w:right w:w="0" w:type="dxa"/>
                  </w:tcMar>
                  <w:vAlign w:val="center"/>
                </w:tcPr>
                <w:p w14:paraId="74A12FAE">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61CADF8B">
                  <w:pPr>
                    <w:adjustRightInd w:val="0"/>
                    <w:snapToGrid w:val="0"/>
                    <w:jc w:val="center"/>
                    <w:rPr>
                      <w:rFonts w:ascii="Times New Roman" w:hAnsi="Times New Roman"/>
                      <w:szCs w:val="21"/>
                      <w:u w:val="wave"/>
                    </w:rPr>
                  </w:pPr>
                  <w:r>
                    <w:rPr>
                      <w:rFonts w:hint="eastAsia" w:ascii="Times New Roman" w:hAnsi="Times New Roman"/>
                      <w:szCs w:val="21"/>
                      <w:u w:val="wave"/>
                    </w:rPr>
                    <w:t>一级沉淀池有效容积100m</w:t>
                  </w:r>
                  <w:r>
                    <w:rPr>
                      <w:rFonts w:hint="eastAsia" w:ascii="Times New Roman" w:hAnsi="Times New Roman"/>
                      <w:szCs w:val="21"/>
                      <w:u w:val="wave"/>
                      <w:vertAlign w:val="superscript"/>
                    </w:rPr>
                    <w:t>3</w:t>
                  </w:r>
                  <w:r>
                    <w:rPr>
                      <w:rFonts w:hint="eastAsia" w:ascii="Times New Roman" w:hAnsi="Times New Roman"/>
                      <w:szCs w:val="21"/>
                      <w:u w:val="wave"/>
                    </w:rPr>
                    <w:t>，</w:t>
                  </w:r>
                </w:p>
                <w:p w14:paraId="7997C357">
                  <w:pPr>
                    <w:adjustRightInd w:val="0"/>
                    <w:snapToGrid w:val="0"/>
                    <w:jc w:val="center"/>
                    <w:rPr>
                      <w:rFonts w:ascii="Times New Roman" w:hAnsi="Times New Roman"/>
                      <w:szCs w:val="21"/>
                      <w:u w:val="wave"/>
                    </w:rPr>
                  </w:pPr>
                  <w:r>
                    <w:rPr>
                      <w:rFonts w:hint="eastAsia" w:ascii="Times New Roman" w:hAnsi="Times New Roman"/>
                      <w:szCs w:val="21"/>
                      <w:u w:val="wave"/>
                    </w:rPr>
                    <w:t>7.07m</w:t>
                  </w:r>
                  <w:r>
                    <w:rPr>
                      <w:rFonts w:ascii="Times New Roman" w:hAnsi="Times New Roman"/>
                      <w:szCs w:val="21"/>
                      <w:u w:val="wave"/>
                    </w:rPr>
                    <w:t>(L)×7.0</w:t>
                  </w:r>
                  <w:r>
                    <w:rPr>
                      <w:rFonts w:hint="eastAsia" w:ascii="Times New Roman" w:hAnsi="Times New Roman"/>
                      <w:szCs w:val="21"/>
                      <w:u w:val="wave"/>
                    </w:rPr>
                    <w:t>7m(B)</w:t>
                  </w:r>
                  <w:r>
                    <w:rPr>
                      <w:rFonts w:ascii="Times New Roman" w:hAnsi="Times New Roman"/>
                      <w:szCs w:val="21"/>
                      <w:u w:val="wave"/>
                    </w:rPr>
                    <w:t>×</w:t>
                  </w:r>
                  <w:r>
                    <w:rPr>
                      <w:rFonts w:hint="eastAsia" w:ascii="Times New Roman" w:hAnsi="Times New Roman"/>
                      <w:szCs w:val="21"/>
                      <w:u w:val="wave"/>
                    </w:rPr>
                    <w:t>2m(H)；</w:t>
                  </w:r>
                </w:p>
                <w:p w14:paraId="6A12099B">
                  <w:pPr>
                    <w:adjustRightInd w:val="0"/>
                    <w:snapToGrid w:val="0"/>
                    <w:jc w:val="center"/>
                    <w:rPr>
                      <w:rFonts w:ascii="Times New Roman" w:hAnsi="Times New Roman"/>
                      <w:szCs w:val="21"/>
                      <w:u w:val="wave"/>
                    </w:rPr>
                  </w:pPr>
                  <w:r>
                    <w:rPr>
                      <w:rFonts w:hint="eastAsia" w:ascii="Times New Roman" w:hAnsi="Times New Roman"/>
                      <w:szCs w:val="21"/>
                      <w:u w:val="wave"/>
                    </w:rPr>
                    <w:t>二级沉淀池有效容积200m</w:t>
                  </w:r>
                  <w:r>
                    <w:rPr>
                      <w:rFonts w:hint="eastAsia" w:ascii="Times New Roman" w:hAnsi="Times New Roman"/>
                      <w:szCs w:val="21"/>
                      <w:u w:val="wave"/>
                      <w:vertAlign w:val="superscript"/>
                    </w:rPr>
                    <w:t>3</w:t>
                  </w:r>
                  <w:r>
                    <w:rPr>
                      <w:rFonts w:hint="eastAsia" w:ascii="Times New Roman" w:hAnsi="Times New Roman"/>
                      <w:szCs w:val="21"/>
                      <w:u w:val="wave"/>
                    </w:rPr>
                    <w:t>，</w:t>
                  </w:r>
                </w:p>
                <w:p w14:paraId="035C62AE">
                  <w:pPr>
                    <w:adjustRightInd w:val="0"/>
                    <w:snapToGrid w:val="0"/>
                    <w:jc w:val="center"/>
                    <w:rPr>
                      <w:rFonts w:ascii="Times New Roman" w:hAnsi="Times New Roman"/>
                      <w:szCs w:val="21"/>
                      <w:u w:val="wave"/>
                    </w:rPr>
                  </w:pPr>
                  <w:r>
                    <w:rPr>
                      <w:rFonts w:hint="eastAsia" w:ascii="Times New Roman" w:hAnsi="Times New Roman"/>
                      <w:szCs w:val="21"/>
                      <w:u w:val="wave"/>
                    </w:rPr>
                    <w:t>12.5m</w:t>
                  </w:r>
                  <w:r>
                    <w:rPr>
                      <w:rFonts w:ascii="Times New Roman" w:hAnsi="Times New Roman"/>
                      <w:szCs w:val="21"/>
                      <w:u w:val="wave"/>
                    </w:rPr>
                    <w:t>(L)×</w:t>
                  </w:r>
                  <w:r>
                    <w:rPr>
                      <w:rFonts w:hint="eastAsia" w:ascii="Times New Roman" w:hAnsi="Times New Roman"/>
                      <w:szCs w:val="21"/>
                      <w:u w:val="wave"/>
                    </w:rPr>
                    <w:t>8m(B)</w:t>
                  </w:r>
                  <w:r>
                    <w:rPr>
                      <w:rFonts w:ascii="Times New Roman" w:hAnsi="Times New Roman"/>
                      <w:szCs w:val="21"/>
                      <w:u w:val="wave"/>
                    </w:rPr>
                    <w:t>×</w:t>
                  </w:r>
                  <w:r>
                    <w:rPr>
                      <w:rFonts w:hint="eastAsia" w:ascii="Times New Roman" w:hAnsi="Times New Roman"/>
                      <w:szCs w:val="21"/>
                      <w:u w:val="wave"/>
                    </w:rPr>
                    <w:t>2m(H)；</w:t>
                  </w:r>
                </w:p>
                <w:p w14:paraId="32A41F78">
                  <w:pPr>
                    <w:adjustRightInd w:val="0"/>
                    <w:snapToGrid w:val="0"/>
                    <w:jc w:val="center"/>
                    <w:rPr>
                      <w:rFonts w:ascii="Times New Roman" w:hAnsi="Times New Roman"/>
                      <w:szCs w:val="21"/>
                      <w:u w:val="wave"/>
                    </w:rPr>
                  </w:pPr>
                  <w:r>
                    <w:rPr>
                      <w:rFonts w:hint="eastAsia" w:ascii="Times New Roman" w:hAnsi="Times New Roman"/>
                      <w:szCs w:val="21"/>
                      <w:u w:val="wave"/>
                    </w:rPr>
                    <w:t>三级沉淀池有效容积300m</w:t>
                  </w:r>
                  <w:r>
                    <w:rPr>
                      <w:rFonts w:hint="eastAsia" w:ascii="Times New Roman" w:hAnsi="Times New Roman"/>
                      <w:szCs w:val="21"/>
                      <w:u w:val="wave"/>
                      <w:vertAlign w:val="superscript"/>
                    </w:rPr>
                    <w:t>3</w:t>
                  </w:r>
                  <w:r>
                    <w:rPr>
                      <w:rFonts w:hint="eastAsia" w:ascii="Times New Roman" w:hAnsi="Times New Roman"/>
                      <w:szCs w:val="21"/>
                      <w:u w:val="wave"/>
                    </w:rPr>
                    <w:t>，</w:t>
                  </w:r>
                </w:p>
                <w:p w14:paraId="2C0CEEC2">
                  <w:pPr>
                    <w:adjustRightInd w:val="0"/>
                    <w:snapToGrid w:val="0"/>
                    <w:jc w:val="center"/>
                    <w:rPr>
                      <w:rFonts w:ascii="Times New Roman" w:hAnsi="Times New Roman"/>
                      <w:szCs w:val="21"/>
                    </w:rPr>
                  </w:pPr>
                  <w:r>
                    <w:rPr>
                      <w:rFonts w:hint="eastAsia" w:ascii="Times New Roman" w:hAnsi="Times New Roman"/>
                      <w:szCs w:val="21"/>
                      <w:u w:val="wave"/>
                    </w:rPr>
                    <w:t>15m</w:t>
                  </w:r>
                  <w:r>
                    <w:rPr>
                      <w:rFonts w:ascii="Times New Roman" w:hAnsi="Times New Roman"/>
                      <w:szCs w:val="21"/>
                      <w:u w:val="wave"/>
                    </w:rPr>
                    <w:t>(L)×</w:t>
                  </w:r>
                  <w:r>
                    <w:rPr>
                      <w:rFonts w:hint="eastAsia" w:ascii="Times New Roman" w:hAnsi="Times New Roman"/>
                      <w:szCs w:val="21"/>
                      <w:u w:val="wave"/>
                    </w:rPr>
                    <w:t>10m(B)</w:t>
                  </w:r>
                  <w:r>
                    <w:rPr>
                      <w:rFonts w:ascii="Times New Roman" w:hAnsi="Times New Roman"/>
                      <w:szCs w:val="21"/>
                      <w:u w:val="wave"/>
                    </w:rPr>
                    <w:t>×</w:t>
                  </w:r>
                  <w:r>
                    <w:rPr>
                      <w:rFonts w:hint="eastAsia" w:ascii="Times New Roman" w:hAnsi="Times New Roman"/>
                      <w:szCs w:val="21"/>
                      <w:u w:val="wave"/>
                    </w:rPr>
                    <w:t>2m(H)。</w:t>
                  </w:r>
                </w:p>
              </w:tc>
            </w:tr>
            <w:tr w14:paraId="7D08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F71E5F1">
                  <w:pPr>
                    <w:adjustRightInd w:val="0"/>
                    <w:snapToGrid w:val="0"/>
                    <w:jc w:val="center"/>
                    <w:rPr>
                      <w:rFonts w:ascii="Times New Roman" w:hAnsi="Times New Roman"/>
                      <w:szCs w:val="21"/>
                    </w:rPr>
                  </w:pPr>
                  <w:r>
                    <w:rPr>
                      <w:rFonts w:hint="eastAsia" w:ascii="Times New Roman" w:hAnsi="Times New Roman"/>
                      <w:szCs w:val="21"/>
                    </w:rPr>
                    <w:t>二</w:t>
                  </w:r>
                </w:p>
              </w:tc>
              <w:tc>
                <w:tcPr>
                  <w:tcW w:w="7491" w:type="dxa"/>
                  <w:gridSpan w:val="4"/>
                  <w:tcBorders>
                    <w:tl2br w:val="nil"/>
                    <w:tr2bl w:val="nil"/>
                  </w:tcBorders>
                  <w:tcMar>
                    <w:top w:w="0" w:type="dxa"/>
                    <w:left w:w="0" w:type="dxa"/>
                    <w:bottom w:w="0" w:type="dxa"/>
                    <w:right w:w="0" w:type="dxa"/>
                  </w:tcMar>
                  <w:vAlign w:val="center"/>
                </w:tcPr>
                <w:p w14:paraId="6B7A0FA7">
                  <w:pPr>
                    <w:adjustRightInd w:val="0"/>
                    <w:snapToGrid w:val="0"/>
                    <w:jc w:val="center"/>
                    <w:rPr>
                      <w:rFonts w:ascii="Times New Roman" w:hAnsi="Times New Roman"/>
                      <w:szCs w:val="21"/>
                    </w:rPr>
                  </w:pPr>
                  <w:r>
                    <w:rPr>
                      <w:rFonts w:hint="eastAsia" w:ascii="Times New Roman" w:hAnsi="Times New Roman"/>
                      <w:szCs w:val="21"/>
                    </w:rPr>
                    <w:t>建筑垃圾及尾矿处理二车间</w:t>
                  </w:r>
                </w:p>
              </w:tc>
            </w:tr>
            <w:tr w14:paraId="59C0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7FFA74F">
                  <w:pPr>
                    <w:adjustRightInd w:val="0"/>
                    <w:snapToGrid w:val="0"/>
                    <w:jc w:val="center"/>
                    <w:rPr>
                      <w:rFonts w:ascii="Times New Roman" w:hAnsi="Times New Roman"/>
                      <w:szCs w:val="21"/>
                    </w:rPr>
                  </w:pPr>
                  <w:r>
                    <w:rPr>
                      <w:rFonts w:ascii="Times New Roman" w:hAnsi="Times New Roman"/>
                      <w:szCs w:val="21"/>
                    </w:rPr>
                    <w:t>1</w:t>
                  </w:r>
                </w:p>
              </w:tc>
              <w:tc>
                <w:tcPr>
                  <w:tcW w:w="3351" w:type="dxa"/>
                  <w:tcBorders>
                    <w:tl2br w:val="nil"/>
                    <w:tr2bl w:val="nil"/>
                  </w:tcBorders>
                  <w:tcMar>
                    <w:top w:w="0" w:type="dxa"/>
                    <w:left w:w="0" w:type="dxa"/>
                    <w:bottom w:w="0" w:type="dxa"/>
                    <w:right w:w="0" w:type="dxa"/>
                  </w:tcMar>
                  <w:vAlign w:val="center"/>
                </w:tcPr>
                <w:p w14:paraId="4167FFAF">
                  <w:pPr>
                    <w:adjustRightInd w:val="0"/>
                    <w:snapToGrid w:val="0"/>
                    <w:jc w:val="center"/>
                    <w:rPr>
                      <w:rFonts w:ascii="Times New Roman" w:hAnsi="Times New Roman"/>
                      <w:szCs w:val="21"/>
                    </w:rPr>
                  </w:pPr>
                  <w:r>
                    <w:rPr>
                      <w:rFonts w:ascii="Times New Roman" w:hAnsi="Times New Roman"/>
                      <w:szCs w:val="21"/>
                    </w:rPr>
                    <w:t>ZSW1038匀料给料机</w:t>
                  </w:r>
                </w:p>
              </w:tc>
              <w:tc>
                <w:tcPr>
                  <w:tcW w:w="585" w:type="dxa"/>
                  <w:tcBorders>
                    <w:tl2br w:val="nil"/>
                    <w:tr2bl w:val="nil"/>
                  </w:tcBorders>
                  <w:tcMar>
                    <w:top w:w="0" w:type="dxa"/>
                    <w:left w:w="0" w:type="dxa"/>
                    <w:bottom w:w="0" w:type="dxa"/>
                    <w:right w:w="0" w:type="dxa"/>
                  </w:tcMar>
                  <w:vAlign w:val="center"/>
                </w:tcPr>
                <w:p w14:paraId="6C384BD1">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643546BE">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25632C4A">
                  <w:pPr>
                    <w:adjustRightInd w:val="0"/>
                    <w:snapToGrid w:val="0"/>
                    <w:jc w:val="center"/>
                    <w:rPr>
                      <w:rFonts w:ascii="Times New Roman" w:hAnsi="Times New Roman"/>
                      <w:szCs w:val="21"/>
                    </w:rPr>
                  </w:pPr>
                  <w:r>
                    <w:rPr>
                      <w:rFonts w:hint="eastAsia" w:ascii="Times New Roman" w:hAnsi="Times New Roman"/>
                      <w:szCs w:val="21"/>
                      <w:u w:val="wave"/>
                    </w:rPr>
                    <w:t>单台产量为60t/h</w:t>
                  </w:r>
                </w:p>
              </w:tc>
            </w:tr>
            <w:tr w14:paraId="6965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0E016BE">
                  <w:pPr>
                    <w:adjustRightInd w:val="0"/>
                    <w:snapToGrid w:val="0"/>
                    <w:jc w:val="center"/>
                    <w:rPr>
                      <w:rFonts w:ascii="Times New Roman" w:hAnsi="Times New Roman"/>
                      <w:szCs w:val="21"/>
                    </w:rPr>
                  </w:pPr>
                  <w:r>
                    <w:rPr>
                      <w:rFonts w:ascii="Times New Roman" w:hAnsi="Times New Roman"/>
                      <w:szCs w:val="21"/>
                    </w:rPr>
                    <w:t>2</w:t>
                  </w:r>
                </w:p>
              </w:tc>
              <w:tc>
                <w:tcPr>
                  <w:tcW w:w="3351" w:type="dxa"/>
                  <w:tcBorders>
                    <w:tl2br w:val="nil"/>
                    <w:tr2bl w:val="nil"/>
                  </w:tcBorders>
                  <w:tcMar>
                    <w:top w:w="0" w:type="dxa"/>
                    <w:left w:w="0" w:type="dxa"/>
                    <w:bottom w:w="0" w:type="dxa"/>
                    <w:right w:w="0" w:type="dxa"/>
                  </w:tcMar>
                  <w:vAlign w:val="center"/>
                </w:tcPr>
                <w:p w14:paraId="5F8CA49B">
                  <w:pPr>
                    <w:adjustRightInd w:val="0"/>
                    <w:snapToGrid w:val="0"/>
                    <w:jc w:val="center"/>
                    <w:rPr>
                      <w:rFonts w:ascii="Times New Roman" w:hAnsi="Times New Roman"/>
                      <w:szCs w:val="21"/>
                    </w:rPr>
                  </w:pPr>
                  <w:r>
                    <w:rPr>
                      <w:rFonts w:ascii="Times New Roman" w:hAnsi="Times New Roman"/>
                      <w:szCs w:val="21"/>
                    </w:rPr>
                    <w:t>PE</w:t>
                  </w:r>
                  <w:r>
                    <w:rPr>
                      <w:rFonts w:hint="eastAsia" w:ascii="Times New Roman" w:hAnsi="Times New Roman"/>
                      <w:szCs w:val="21"/>
                    </w:rPr>
                    <w:t>75</w:t>
                  </w:r>
                  <w:r>
                    <w:rPr>
                      <w:rFonts w:ascii="Times New Roman" w:hAnsi="Times New Roman"/>
                      <w:szCs w:val="21"/>
                    </w:rPr>
                    <w:t>0×</w:t>
                  </w:r>
                  <w:r>
                    <w:rPr>
                      <w:rFonts w:hint="eastAsia" w:ascii="Times New Roman" w:hAnsi="Times New Roman"/>
                      <w:szCs w:val="21"/>
                    </w:rPr>
                    <w:t>10</w:t>
                  </w:r>
                  <w:r>
                    <w:rPr>
                      <w:rFonts w:ascii="Times New Roman" w:hAnsi="Times New Roman"/>
                      <w:szCs w:val="21"/>
                    </w:rPr>
                    <w:t>00</w:t>
                  </w:r>
                  <w:r>
                    <w:rPr>
                      <w:rFonts w:hint="eastAsia" w:ascii="Times New Roman" w:hAnsi="Times New Roman"/>
                      <w:szCs w:val="21"/>
                    </w:rPr>
                    <w:t>颚式</w:t>
                  </w:r>
                  <w:r>
                    <w:rPr>
                      <w:rFonts w:ascii="Times New Roman" w:hAnsi="Times New Roman"/>
                      <w:szCs w:val="21"/>
                    </w:rPr>
                    <w:t>破碎机</w:t>
                  </w:r>
                </w:p>
              </w:tc>
              <w:tc>
                <w:tcPr>
                  <w:tcW w:w="585" w:type="dxa"/>
                  <w:tcBorders>
                    <w:tl2br w:val="nil"/>
                    <w:tr2bl w:val="nil"/>
                  </w:tcBorders>
                  <w:tcMar>
                    <w:top w:w="0" w:type="dxa"/>
                    <w:left w:w="0" w:type="dxa"/>
                    <w:bottom w:w="0" w:type="dxa"/>
                    <w:right w:w="0" w:type="dxa"/>
                  </w:tcMar>
                  <w:vAlign w:val="center"/>
                </w:tcPr>
                <w:p w14:paraId="5D8C11DE">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41A31C28">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6A8E1334">
                  <w:pPr>
                    <w:adjustRightInd w:val="0"/>
                    <w:snapToGrid w:val="0"/>
                    <w:jc w:val="center"/>
                    <w:rPr>
                      <w:rFonts w:ascii="Times New Roman" w:hAnsi="Times New Roman"/>
                      <w:szCs w:val="21"/>
                    </w:rPr>
                  </w:pPr>
                  <w:r>
                    <w:rPr>
                      <w:rFonts w:hint="eastAsia" w:ascii="Times New Roman" w:hAnsi="Times New Roman"/>
                      <w:szCs w:val="21"/>
                      <w:u w:val="wave"/>
                    </w:rPr>
                    <w:t>单台产量为60t/h</w:t>
                  </w:r>
                </w:p>
              </w:tc>
            </w:tr>
            <w:tr w14:paraId="7413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47FAE59">
                  <w:pPr>
                    <w:adjustRightInd w:val="0"/>
                    <w:snapToGrid w:val="0"/>
                    <w:jc w:val="center"/>
                    <w:rPr>
                      <w:rFonts w:ascii="Times New Roman" w:hAnsi="Times New Roman"/>
                      <w:szCs w:val="21"/>
                    </w:rPr>
                  </w:pPr>
                  <w:r>
                    <w:rPr>
                      <w:rFonts w:ascii="Times New Roman" w:hAnsi="Times New Roman"/>
                      <w:szCs w:val="21"/>
                    </w:rPr>
                    <w:t>3</w:t>
                  </w:r>
                </w:p>
              </w:tc>
              <w:tc>
                <w:tcPr>
                  <w:tcW w:w="3351" w:type="dxa"/>
                  <w:tcBorders>
                    <w:tl2br w:val="nil"/>
                    <w:tr2bl w:val="nil"/>
                  </w:tcBorders>
                  <w:tcMar>
                    <w:top w:w="0" w:type="dxa"/>
                    <w:left w:w="0" w:type="dxa"/>
                    <w:bottom w:w="0" w:type="dxa"/>
                    <w:right w:w="0" w:type="dxa"/>
                  </w:tcMar>
                  <w:vAlign w:val="center"/>
                </w:tcPr>
                <w:p w14:paraId="1390F8B4">
                  <w:pPr>
                    <w:adjustRightInd w:val="0"/>
                    <w:snapToGrid w:val="0"/>
                    <w:jc w:val="center"/>
                    <w:rPr>
                      <w:rFonts w:ascii="Times New Roman" w:hAnsi="Times New Roman"/>
                      <w:szCs w:val="21"/>
                    </w:rPr>
                  </w:pPr>
                  <w:r>
                    <w:rPr>
                      <w:rFonts w:ascii="Times New Roman" w:hAnsi="Times New Roman"/>
                      <w:szCs w:val="21"/>
                    </w:rPr>
                    <w:t>ZSW1538匀料给料机</w:t>
                  </w:r>
                </w:p>
              </w:tc>
              <w:tc>
                <w:tcPr>
                  <w:tcW w:w="585" w:type="dxa"/>
                  <w:tcBorders>
                    <w:tl2br w:val="nil"/>
                    <w:tr2bl w:val="nil"/>
                  </w:tcBorders>
                  <w:tcMar>
                    <w:top w:w="0" w:type="dxa"/>
                    <w:left w:w="0" w:type="dxa"/>
                    <w:bottom w:w="0" w:type="dxa"/>
                    <w:right w:w="0" w:type="dxa"/>
                  </w:tcMar>
                  <w:vAlign w:val="center"/>
                </w:tcPr>
                <w:p w14:paraId="5CE26248">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667E5B6D">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1B76B872">
                  <w:pPr>
                    <w:adjustRightInd w:val="0"/>
                    <w:snapToGrid w:val="0"/>
                    <w:jc w:val="center"/>
                    <w:rPr>
                      <w:rFonts w:ascii="Times New Roman" w:hAnsi="Times New Roman"/>
                      <w:szCs w:val="21"/>
                    </w:rPr>
                  </w:pPr>
                  <w:r>
                    <w:rPr>
                      <w:rFonts w:hint="eastAsia" w:ascii="Times New Roman" w:hAnsi="Times New Roman"/>
                      <w:szCs w:val="21"/>
                      <w:u w:val="wave"/>
                    </w:rPr>
                    <w:t>单台产量为60t/h</w:t>
                  </w:r>
                </w:p>
              </w:tc>
            </w:tr>
            <w:tr w14:paraId="6630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CE8D249">
                  <w:pPr>
                    <w:adjustRightInd w:val="0"/>
                    <w:snapToGrid w:val="0"/>
                    <w:jc w:val="center"/>
                    <w:rPr>
                      <w:rFonts w:ascii="Times New Roman" w:hAnsi="Times New Roman"/>
                      <w:szCs w:val="21"/>
                    </w:rPr>
                  </w:pPr>
                  <w:r>
                    <w:rPr>
                      <w:rFonts w:ascii="Times New Roman" w:hAnsi="Times New Roman"/>
                      <w:szCs w:val="21"/>
                    </w:rPr>
                    <w:t>4</w:t>
                  </w:r>
                </w:p>
              </w:tc>
              <w:tc>
                <w:tcPr>
                  <w:tcW w:w="3351" w:type="dxa"/>
                  <w:tcBorders>
                    <w:tl2br w:val="nil"/>
                    <w:tr2bl w:val="nil"/>
                  </w:tcBorders>
                  <w:tcMar>
                    <w:top w:w="0" w:type="dxa"/>
                    <w:left w:w="0" w:type="dxa"/>
                    <w:bottom w:w="0" w:type="dxa"/>
                    <w:right w:w="0" w:type="dxa"/>
                  </w:tcMar>
                  <w:vAlign w:val="center"/>
                </w:tcPr>
                <w:p w14:paraId="4D2D598D">
                  <w:pPr>
                    <w:adjustRightInd w:val="0"/>
                    <w:snapToGrid w:val="0"/>
                    <w:jc w:val="center"/>
                    <w:rPr>
                      <w:rFonts w:ascii="Times New Roman" w:hAnsi="Times New Roman"/>
                      <w:szCs w:val="21"/>
                    </w:rPr>
                  </w:pPr>
                  <w:r>
                    <w:rPr>
                      <w:rFonts w:ascii="Times New Roman" w:hAnsi="Times New Roman"/>
                      <w:szCs w:val="21"/>
                    </w:rPr>
                    <w:t>PFW1314建筑垃圾专用反击破</w:t>
                  </w:r>
                </w:p>
              </w:tc>
              <w:tc>
                <w:tcPr>
                  <w:tcW w:w="585" w:type="dxa"/>
                  <w:tcBorders>
                    <w:tl2br w:val="nil"/>
                    <w:tr2bl w:val="nil"/>
                  </w:tcBorders>
                  <w:tcMar>
                    <w:top w:w="0" w:type="dxa"/>
                    <w:left w:w="0" w:type="dxa"/>
                    <w:bottom w:w="0" w:type="dxa"/>
                    <w:right w:w="0" w:type="dxa"/>
                  </w:tcMar>
                  <w:vAlign w:val="center"/>
                </w:tcPr>
                <w:p w14:paraId="7D54268D">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638B61AE">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5DFF5838">
                  <w:pPr>
                    <w:adjustRightInd w:val="0"/>
                    <w:snapToGrid w:val="0"/>
                    <w:jc w:val="center"/>
                    <w:rPr>
                      <w:rFonts w:ascii="Times New Roman" w:hAnsi="Times New Roman"/>
                      <w:szCs w:val="21"/>
                    </w:rPr>
                  </w:pPr>
                  <w:r>
                    <w:rPr>
                      <w:rFonts w:hint="eastAsia" w:ascii="Times New Roman" w:hAnsi="Times New Roman"/>
                      <w:szCs w:val="21"/>
                      <w:u w:val="wave"/>
                    </w:rPr>
                    <w:t>单台产量为60t/h</w:t>
                  </w:r>
                </w:p>
              </w:tc>
            </w:tr>
            <w:tr w14:paraId="0263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AEDF59C">
                  <w:pPr>
                    <w:adjustRightInd w:val="0"/>
                    <w:snapToGrid w:val="0"/>
                    <w:jc w:val="center"/>
                    <w:rPr>
                      <w:rFonts w:ascii="Times New Roman" w:hAnsi="Times New Roman"/>
                      <w:szCs w:val="21"/>
                    </w:rPr>
                  </w:pPr>
                  <w:r>
                    <w:rPr>
                      <w:rFonts w:ascii="Times New Roman" w:hAnsi="Times New Roman"/>
                      <w:szCs w:val="21"/>
                    </w:rPr>
                    <w:t>5</w:t>
                  </w:r>
                </w:p>
              </w:tc>
              <w:tc>
                <w:tcPr>
                  <w:tcW w:w="3351" w:type="dxa"/>
                  <w:tcBorders>
                    <w:tl2br w:val="nil"/>
                    <w:tr2bl w:val="nil"/>
                  </w:tcBorders>
                  <w:tcMar>
                    <w:top w:w="0" w:type="dxa"/>
                    <w:left w:w="0" w:type="dxa"/>
                    <w:bottom w:w="0" w:type="dxa"/>
                    <w:right w:w="0" w:type="dxa"/>
                  </w:tcMar>
                  <w:vAlign w:val="center"/>
                </w:tcPr>
                <w:p w14:paraId="17323FBB">
                  <w:pPr>
                    <w:adjustRightInd w:val="0"/>
                    <w:snapToGrid w:val="0"/>
                    <w:jc w:val="center"/>
                    <w:rPr>
                      <w:rFonts w:ascii="Times New Roman" w:hAnsi="Times New Roman"/>
                      <w:szCs w:val="21"/>
                    </w:rPr>
                  </w:pPr>
                  <w:r>
                    <w:rPr>
                      <w:rFonts w:ascii="Times New Roman" w:hAnsi="Times New Roman"/>
                      <w:szCs w:val="21"/>
                    </w:rPr>
                    <w:t>3YA2460</w:t>
                  </w:r>
                  <w:r>
                    <w:rPr>
                      <w:rFonts w:hint="eastAsia" w:ascii="Times New Roman" w:hAnsi="Times New Roman"/>
                      <w:szCs w:val="21"/>
                    </w:rPr>
                    <w:t>振</w:t>
                  </w:r>
                  <w:r>
                    <w:rPr>
                      <w:rFonts w:ascii="Times New Roman" w:hAnsi="Times New Roman"/>
                      <w:szCs w:val="21"/>
                    </w:rPr>
                    <w:t>动筛</w:t>
                  </w:r>
                </w:p>
              </w:tc>
              <w:tc>
                <w:tcPr>
                  <w:tcW w:w="585" w:type="dxa"/>
                  <w:tcBorders>
                    <w:tl2br w:val="nil"/>
                    <w:tr2bl w:val="nil"/>
                  </w:tcBorders>
                  <w:tcMar>
                    <w:top w:w="0" w:type="dxa"/>
                    <w:left w:w="0" w:type="dxa"/>
                    <w:bottom w:w="0" w:type="dxa"/>
                    <w:right w:w="0" w:type="dxa"/>
                  </w:tcMar>
                  <w:vAlign w:val="center"/>
                </w:tcPr>
                <w:p w14:paraId="7A7DF113">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090CEEC7">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1BA95C5F">
                  <w:pPr>
                    <w:adjustRightInd w:val="0"/>
                    <w:snapToGrid w:val="0"/>
                    <w:jc w:val="center"/>
                    <w:rPr>
                      <w:rFonts w:ascii="Times New Roman" w:hAnsi="Times New Roman"/>
                      <w:szCs w:val="21"/>
                    </w:rPr>
                  </w:pPr>
                  <w:r>
                    <w:rPr>
                      <w:rFonts w:hint="eastAsia" w:ascii="Times New Roman" w:hAnsi="Times New Roman"/>
                      <w:szCs w:val="21"/>
                      <w:u w:val="wave"/>
                    </w:rPr>
                    <w:t>单台产量为60t/h</w:t>
                  </w:r>
                </w:p>
              </w:tc>
            </w:tr>
            <w:tr w14:paraId="231F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E30D3E3">
                  <w:pPr>
                    <w:adjustRightInd w:val="0"/>
                    <w:snapToGrid w:val="0"/>
                    <w:jc w:val="center"/>
                    <w:rPr>
                      <w:rFonts w:ascii="Times New Roman" w:hAnsi="Times New Roman"/>
                      <w:szCs w:val="21"/>
                    </w:rPr>
                  </w:pPr>
                  <w:r>
                    <w:rPr>
                      <w:rFonts w:ascii="Times New Roman" w:hAnsi="Times New Roman"/>
                      <w:szCs w:val="21"/>
                    </w:rPr>
                    <w:t>6</w:t>
                  </w:r>
                </w:p>
              </w:tc>
              <w:tc>
                <w:tcPr>
                  <w:tcW w:w="3351" w:type="dxa"/>
                  <w:tcBorders>
                    <w:tl2br w:val="nil"/>
                    <w:tr2bl w:val="nil"/>
                  </w:tcBorders>
                  <w:tcMar>
                    <w:top w:w="0" w:type="dxa"/>
                    <w:left w:w="0" w:type="dxa"/>
                    <w:bottom w:w="0" w:type="dxa"/>
                    <w:right w:w="0" w:type="dxa"/>
                  </w:tcMar>
                  <w:vAlign w:val="center"/>
                </w:tcPr>
                <w:p w14:paraId="36C9761F">
                  <w:pPr>
                    <w:adjustRightInd w:val="0"/>
                    <w:snapToGrid w:val="0"/>
                    <w:jc w:val="center"/>
                    <w:rPr>
                      <w:rFonts w:ascii="Times New Roman" w:hAnsi="Times New Roman"/>
                      <w:szCs w:val="21"/>
                    </w:rPr>
                  </w:pPr>
                  <w:r>
                    <w:rPr>
                      <w:rFonts w:ascii="Times New Roman" w:hAnsi="Times New Roman"/>
                      <w:szCs w:val="21"/>
                    </w:rPr>
                    <w:t>GTS2050轻物质处理器</w:t>
                  </w:r>
                </w:p>
              </w:tc>
              <w:tc>
                <w:tcPr>
                  <w:tcW w:w="585" w:type="dxa"/>
                  <w:tcBorders>
                    <w:tl2br w:val="nil"/>
                    <w:tr2bl w:val="nil"/>
                  </w:tcBorders>
                  <w:tcMar>
                    <w:top w:w="0" w:type="dxa"/>
                    <w:left w:w="0" w:type="dxa"/>
                    <w:bottom w:w="0" w:type="dxa"/>
                    <w:right w:w="0" w:type="dxa"/>
                  </w:tcMar>
                  <w:vAlign w:val="center"/>
                </w:tcPr>
                <w:p w14:paraId="549601CE">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7DC170F9">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40640EB6">
                  <w:pPr>
                    <w:adjustRightInd w:val="0"/>
                    <w:snapToGrid w:val="0"/>
                    <w:jc w:val="center"/>
                    <w:rPr>
                      <w:rFonts w:ascii="Times New Roman" w:hAnsi="Times New Roman"/>
                      <w:szCs w:val="21"/>
                    </w:rPr>
                  </w:pPr>
                  <w:r>
                    <w:rPr>
                      <w:rFonts w:hint="eastAsia" w:ascii="Times New Roman" w:hAnsi="Times New Roman"/>
                      <w:szCs w:val="21"/>
                      <w:u w:val="wave"/>
                    </w:rPr>
                    <w:t>单台产量为60t/h</w:t>
                  </w:r>
                </w:p>
              </w:tc>
            </w:tr>
            <w:tr w14:paraId="7B6D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BC4A3B5">
                  <w:pPr>
                    <w:adjustRightInd w:val="0"/>
                    <w:snapToGrid w:val="0"/>
                    <w:jc w:val="center"/>
                    <w:rPr>
                      <w:rFonts w:ascii="Times New Roman" w:hAnsi="Times New Roman"/>
                      <w:szCs w:val="21"/>
                    </w:rPr>
                  </w:pPr>
                  <w:r>
                    <w:rPr>
                      <w:rFonts w:ascii="Times New Roman" w:hAnsi="Times New Roman"/>
                      <w:szCs w:val="21"/>
                    </w:rPr>
                    <w:t>7</w:t>
                  </w:r>
                </w:p>
              </w:tc>
              <w:tc>
                <w:tcPr>
                  <w:tcW w:w="3351" w:type="dxa"/>
                  <w:tcBorders>
                    <w:tl2br w:val="nil"/>
                    <w:tr2bl w:val="nil"/>
                  </w:tcBorders>
                  <w:tcMar>
                    <w:top w:w="0" w:type="dxa"/>
                    <w:left w:w="0" w:type="dxa"/>
                    <w:bottom w:w="0" w:type="dxa"/>
                    <w:right w:w="0" w:type="dxa"/>
                  </w:tcMar>
                  <w:vAlign w:val="center"/>
                </w:tcPr>
                <w:p w14:paraId="52E7F61C">
                  <w:pPr>
                    <w:adjustRightInd w:val="0"/>
                    <w:snapToGrid w:val="0"/>
                    <w:jc w:val="center"/>
                    <w:rPr>
                      <w:rFonts w:ascii="Times New Roman" w:hAnsi="Times New Roman"/>
                      <w:szCs w:val="21"/>
                    </w:rPr>
                  </w:pPr>
                  <w:r>
                    <w:rPr>
                      <w:rFonts w:ascii="Times New Roman" w:hAnsi="Times New Roman"/>
                      <w:szCs w:val="21"/>
                    </w:rPr>
                    <w:t>RCYD10自卸式除铁器</w:t>
                  </w:r>
                </w:p>
              </w:tc>
              <w:tc>
                <w:tcPr>
                  <w:tcW w:w="585" w:type="dxa"/>
                  <w:tcBorders>
                    <w:tl2br w:val="nil"/>
                    <w:tr2bl w:val="nil"/>
                  </w:tcBorders>
                  <w:tcMar>
                    <w:top w:w="0" w:type="dxa"/>
                    <w:left w:w="0" w:type="dxa"/>
                    <w:bottom w:w="0" w:type="dxa"/>
                    <w:right w:w="0" w:type="dxa"/>
                  </w:tcMar>
                  <w:vAlign w:val="center"/>
                </w:tcPr>
                <w:p w14:paraId="75BD4235">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2D34452F">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76EA089A">
                  <w:pPr>
                    <w:adjustRightInd w:val="0"/>
                    <w:snapToGrid w:val="0"/>
                    <w:jc w:val="center"/>
                    <w:rPr>
                      <w:rFonts w:ascii="Times New Roman" w:hAnsi="Times New Roman"/>
                      <w:szCs w:val="21"/>
                    </w:rPr>
                  </w:pPr>
                </w:p>
              </w:tc>
            </w:tr>
            <w:tr w14:paraId="6C45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386DA7A">
                  <w:pPr>
                    <w:adjustRightInd w:val="0"/>
                    <w:snapToGrid w:val="0"/>
                    <w:jc w:val="center"/>
                    <w:rPr>
                      <w:rFonts w:ascii="Times New Roman" w:hAnsi="Times New Roman"/>
                      <w:szCs w:val="21"/>
                    </w:rPr>
                  </w:pPr>
                  <w:r>
                    <w:rPr>
                      <w:rFonts w:ascii="Times New Roman" w:hAnsi="Times New Roman"/>
                      <w:szCs w:val="21"/>
                    </w:rPr>
                    <w:t>8</w:t>
                  </w:r>
                </w:p>
              </w:tc>
              <w:tc>
                <w:tcPr>
                  <w:tcW w:w="3351" w:type="dxa"/>
                  <w:tcBorders>
                    <w:tl2br w:val="nil"/>
                    <w:tr2bl w:val="nil"/>
                  </w:tcBorders>
                  <w:tcMar>
                    <w:top w:w="0" w:type="dxa"/>
                    <w:left w:w="0" w:type="dxa"/>
                    <w:bottom w:w="0" w:type="dxa"/>
                    <w:right w:w="0" w:type="dxa"/>
                  </w:tcMar>
                  <w:vAlign w:val="center"/>
                </w:tcPr>
                <w:p w14:paraId="5E0F542E">
                  <w:pPr>
                    <w:adjustRightInd w:val="0"/>
                    <w:snapToGrid w:val="0"/>
                    <w:jc w:val="center"/>
                    <w:rPr>
                      <w:rFonts w:ascii="Times New Roman" w:hAnsi="Times New Roman"/>
                      <w:szCs w:val="21"/>
                    </w:rPr>
                  </w:pPr>
                  <w:r>
                    <w:rPr>
                      <w:rFonts w:ascii="Times New Roman" w:hAnsi="Times New Roman"/>
                      <w:szCs w:val="21"/>
                    </w:rPr>
                    <w:t>BL1000匀速板链机</w:t>
                  </w:r>
                </w:p>
              </w:tc>
              <w:tc>
                <w:tcPr>
                  <w:tcW w:w="585" w:type="dxa"/>
                  <w:tcBorders>
                    <w:tl2br w:val="nil"/>
                    <w:tr2bl w:val="nil"/>
                  </w:tcBorders>
                  <w:tcMar>
                    <w:top w:w="0" w:type="dxa"/>
                    <w:left w:w="0" w:type="dxa"/>
                    <w:bottom w:w="0" w:type="dxa"/>
                    <w:right w:w="0" w:type="dxa"/>
                  </w:tcMar>
                  <w:vAlign w:val="center"/>
                </w:tcPr>
                <w:p w14:paraId="2A398C16">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21ED3C72">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7BB543D2">
                  <w:pPr>
                    <w:adjustRightInd w:val="0"/>
                    <w:snapToGrid w:val="0"/>
                    <w:jc w:val="center"/>
                    <w:rPr>
                      <w:rFonts w:ascii="Times New Roman" w:hAnsi="Times New Roman"/>
                      <w:szCs w:val="21"/>
                    </w:rPr>
                  </w:pPr>
                </w:p>
              </w:tc>
            </w:tr>
            <w:tr w14:paraId="248E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A7EA436">
                  <w:pPr>
                    <w:adjustRightInd w:val="0"/>
                    <w:snapToGrid w:val="0"/>
                    <w:jc w:val="center"/>
                    <w:rPr>
                      <w:rFonts w:ascii="Times New Roman" w:hAnsi="Times New Roman"/>
                      <w:szCs w:val="21"/>
                    </w:rPr>
                  </w:pPr>
                  <w:r>
                    <w:rPr>
                      <w:rFonts w:ascii="Times New Roman" w:hAnsi="Times New Roman"/>
                      <w:szCs w:val="21"/>
                    </w:rPr>
                    <w:t>9</w:t>
                  </w:r>
                </w:p>
              </w:tc>
              <w:tc>
                <w:tcPr>
                  <w:tcW w:w="3351" w:type="dxa"/>
                  <w:tcBorders>
                    <w:tl2br w:val="nil"/>
                    <w:tr2bl w:val="nil"/>
                  </w:tcBorders>
                  <w:tcMar>
                    <w:top w:w="0" w:type="dxa"/>
                    <w:left w:w="0" w:type="dxa"/>
                    <w:bottom w:w="0" w:type="dxa"/>
                    <w:right w:w="0" w:type="dxa"/>
                  </w:tcMar>
                  <w:vAlign w:val="center"/>
                </w:tcPr>
                <w:p w14:paraId="30F20AD2">
                  <w:pPr>
                    <w:adjustRightInd w:val="0"/>
                    <w:snapToGrid w:val="0"/>
                    <w:jc w:val="center"/>
                    <w:rPr>
                      <w:rFonts w:ascii="Times New Roman" w:hAnsi="Times New Roman"/>
                      <w:szCs w:val="21"/>
                    </w:rPr>
                  </w:pPr>
                  <w:r>
                    <w:rPr>
                      <w:rFonts w:ascii="Times New Roman" w:hAnsi="Times New Roman"/>
                      <w:szCs w:val="21"/>
                    </w:rPr>
                    <w:t>皮带输送机</w:t>
                  </w:r>
                </w:p>
              </w:tc>
              <w:tc>
                <w:tcPr>
                  <w:tcW w:w="585" w:type="dxa"/>
                  <w:tcBorders>
                    <w:tl2br w:val="nil"/>
                    <w:tr2bl w:val="nil"/>
                  </w:tcBorders>
                  <w:tcMar>
                    <w:top w:w="0" w:type="dxa"/>
                    <w:left w:w="0" w:type="dxa"/>
                    <w:bottom w:w="0" w:type="dxa"/>
                    <w:right w:w="0" w:type="dxa"/>
                  </w:tcMar>
                  <w:vAlign w:val="center"/>
                </w:tcPr>
                <w:p w14:paraId="0285C284">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0BB0466E">
                  <w:pPr>
                    <w:adjustRightInd w:val="0"/>
                    <w:snapToGrid w:val="0"/>
                    <w:jc w:val="center"/>
                    <w:rPr>
                      <w:rFonts w:ascii="Times New Roman" w:hAnsi="Times New Roman"/>
                      <w:szCs w:val="21"/>
                    </w:rPr>
                  </w:pPr>
                  <w:r>
                    <w:rPr>
                      <w:rFonts w:hint="eastAsia" w:ascii="Times New Roman" w:hAnsi="Times New Roman"/>
                      <w:szCs w:val="21"/>
                    </w:rPr>
                    <w:t>3</w:t>
                  </w:r>
                </w:p>
              </w:tc>
              <w:tc>
                <w:tcPr>
                  <w:tcW w:w="3000" w:type="dxa"/>
                  <w:tcBorders>
                    <w:tl2br w:val="nil"/>
                    <w:tr2bl w:val="nil"/>
                  </w:tcBorders>
                  <w:tcMar>
                    <w:top w:w="0" w:type="dxa"/>
                    <w:left w:w="0" w:type="dxa"/>
                    <w:bottom w:w="0" w:type="dxa"/>
                    <w:right w:w="0" w:type="dxa"/>
                  </w:tcMar>
                  <w:vAlign w:val="center"/>
                </w:tcPr>
                <w:p w14:paraId="14146DFF">
                  <w:pPr>
                    <w:adjustRightInd w:val="0"/>
                    <w:snapToGrid w:val="0"/>
                    <w:jc w:val="center"/>
                    <w:rPr>
                      <w:rFonts w:ascii="Times New Roman" w:hAnsi="Times New Roman"/>
                      <w:szCs w:val="21"/>
                    </w:rPr>
                  </w:pPr>
                </w:p>
              </w:tc>
            </w:tr>
            <w:tr w14:paraId="3A4F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5463CCA">
                  <w:pPr>
                    <w:adjustRightInd w:val="0"/>
                    <w:snapToGrid w:val="0"/>
                    <w:jc w:val="center"/>
                    <w:rPr>
                      <w:rFonts w:ascii="Times New Roman" w:hAnsi="Times New Roman"/>
                      <w:szCs w:val="21"/>
                    </w:rPr>
                  </w:pPr>
                  <w:r>
                    <w:rPr>
                      <w:rFonts w:ascii="Times New Roman" w:hAnsi="Times New Roman"/>
                      <w:szCs w:val="21"/>
                    </w:rPr>
                    <w:t>10</w:t>
                  </w:r>
                </w:p>
              </w:tc>
              <w:tc>
                <w:tcPr>
                  <w:tcW w:w="3351" w:type="dxa"/>
                  <w:tcBorders>
                    <w:tl2br w:val="nil"/>
                    <w:tr2bl w:val="nil"/>
                  </w:tcBorders>
                  <w:tcMar>
                    <w:top w:w="0" w:type="dxa"/>
                    <w:left w:w="0" w:type="dxa"/>
                    <w:bottom w:w="0" w:type="dxa"/>
                    <w:right w:w="0" w:type="dxa"/>
                  </w:tcMar>
                  <w:vAlign w:val="center"/>
                </w:tcPr>
                <w:p w14:paraId="50BF56DE">
                  <w:pPr>
                    <w:adjustRightInd w:val="0"/>
                    <w:snapToGrid w:val="0"/>
                    <w:jc w:val="center"/>
                    <w:rPr>
                      <w:rFonts w:ascii="Times New Roman" w:hAnsi="Times New Roman"/>
                      <w:szCs w:val="21"/>
                    </w:rPr>
                  </w:pPr>
                  <w:r>
                    <w:rPr>
                      <w:rFonts w:hint="eastAsia" w:ascii="Times New Roman" w:hAnsi="Times New Roman"/>
                      <w:szCs w:val="21"/>
                    </w:rPr>
                    <w:t>跳选机</w:t>
                  </w:r>
                </w:p>
              </w:tc>
              <w:tc>
                <w:tcPr>
                  <w:tcW w:w="585" w:type="dxa"/>
                  <w:tcBorders>
                    <w:tl2br w:val="nil"/>
                    <w:tr2bl w:val="nil"/>
                  </w:tcBorders>
                  <w:tcMar>
                    <w:top w:w="0" w:type="dxa"/>
                    <w:left w:w="0" w:type="dxa"/>
                    <w:bottom w:w="0" w:type="dxa"/>
                    <w:right w:w="0" w:type="dxa"/>
                  </w:tcMar>
                  <w:vAlign w:val="center"/>
                </w:tcPr>
                <w:p w14:paraId="2AABC877">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0DE778B5">
                  <w:pPr>
                    <w:adjustRightInd w:val="0"/>
                    <w:snapToGrid w:val="0"/>
                    <w:jc w:val="center"/>
                    <w:rPr>
                      <w:rFonts w:ascii="Times New Roman" w:hAnsi="Times New Roman"/>
                      <w:szCs w:val="21"/>
                    </w:rPr>
                  </w:pPr>
                  <w:r>
                    <w:rPr>
                      <w:rFonts w:hint="eastAsia" w:ascii="Times New Roman" w:hAnsi="Times New Roman"/>
                      <w:szCs w:val="21"/>
                    </w:rPr>
                    <w:t>6</w:t>
                  </w:r>
                </w:p>
              </w:tc>
              <w:tc>
                <w:tcPr>
                  <w:tcW w:w="3000" w:type="dxa"/>
                  <w:tcBorders>
                    <w:tl2br w:val="nil"/>
                    <w:tr2bl w:val="nil"/>
                  </w:tcBorders>
                  <w:tcMar>
                    <w:top w:w="0" w:type="dxa"/>
                    <w:left w:w="0" w:type="dxa"/>
                    <w:bottom w:w="0" w:type="dxa"/>
                    <w:right w:w="0" w:type="dxa"/>
                  </w:tcMar>
                  <w:vAlign w:val="center"/>
                </w:tcPr>
                <w:p w14:paraId="259E69A7">
                  <w:pPr>
                    <w:adjustRightInd w:val="0"/>
                    <w:snapToGrid w:val="0"/>
                    <w:jc w:val="center"/>
                    <w:rPr>
                      <w:rFonts w:ascii="Times New Roman" w:hAnsi="Times New Roman"/>
                      <w:szCs w:val="21"/>
                    </w:rPr>
                  </w:pPr>
                </w:p>
              </w:tc>
            </w:tr>
            <w:tr w14:paraId="33B1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6937E346">
                  <w:pPr>
                    <w:adjustRightInd w:val="0"/>
                    <w:snapToGrid w:val="0"/>
                    <w:jc w:val="center"/>
                    <w:rPr>
                      <w:rFonts w:ascii="Times New Roman" w:hAnsi="Times New Roman"/>
                      <w:szCs w:val="21"/>
                    </w:rPr>
                  </w:pPr>
                  <w:r>
                    <w:rPr>
                      <w:rFonts w:ascii="Times New Roman" w:hAnsi="Times New Roman"/>
                      <w:szCs w:val="21"/>
                    </w:rPr>
                    <w:t>11</w:t>
                  </w:r>
                </w:p>
              </w:tc>
              <w:tc>
                <w:tcPr>
                  <w:tcW w:w="3351" w:type="dxa"/>
                  <w:tcBorders>
                    <w:tl2br w:val="nil"/>
                    <w:tr2bl w:val="nil"/>
                  </w:tcBorders>
                  <w:tcMar>
                    <w:top w:w="0" w:type="dxa"/>
                    <w:left w:w="0" w:type="dxa"/>
                    <w:bottom w:w="0" w:type="dxa"/>
                    <w:right w:w="0" w:type="dxa"/>
                  </w:tcMar>
                  <w:vAlign w:val="center"/>
                </w:tcPr>
                <w:p w14:paraId="7F05BCBA">
                  <w:pPr>
                    <w:adjustRightInd w:val="0"/>
                    <w:snapToGrid w:val="0"/>
                    <w:jc w:val="center"/>
                    <w:rPr>
                      <w:rFonts w:ascii="Times New Roman" w:hAnsi="Times New Roman"/>
                      <w:szCs w:val="21"/>
                    </w:rPr>
                  </w:pPr>
                  <w:r>
                    <w:rPr>
                      <w:rFonts w:hint="eastAsia" w:ascii="Times New Roman" w:hAnsi="Times New Roman"/>
                      <w:szCs w:val="21"/>
                    </w:rPr>
                    <w:t>螺旋搅刀</w:t>
                  </w:r>
                </w:p>
              </w:tc>
              <w:tc>
                <w:tcPr>
                  <w:tcW w:w="585" w:type="dxa"/>
                  <w:tcBorders>
                    <w:tl2br w:val="nil"/>
                    <w:tr2bl w:val="nil"/>
                  </w:tcBorders>
                  <w:tcMar>
                    <w:top w:w="0" w:type="dxa"/>
                    <w:left w:w="0" w:type="dxa"/>
                    <w:bottom w:w="0" w:type="dxa"/>
                    <w:right w:w="0" w:type="dxa"/>
                  </w:tcMar>
                  <w:vAlign w:val="center"/>
                </w:tcPr>
                <w:p w14:paraId="146521B6">
                  <w:pPr>
                    <w:adjustRightInd w:val="0"/>
                    <w:snapToGrid w:val="0"/>
                    <w:jc w:val="center"/>
                    <w:rPr>
                      <w:rFonts w:ascii="Times New Roman" w:hAnsi="Times New Roman"/>
                      <w:szCs w:val="21"/>
                    </w:rPr>
                  </w:pPr>
                  <w:r>
                    <w:rPr>
                      <w:rFonts w:hint="eastAsia" w:ascii="Times New Roman" w:hAnsi="Times New Roman"/>
                      <w:szCs w:val="21"/>
                    </w:rPr>
                    <w:t>把</w:t>
                  </w:r>
                </w:p>
              </w:tc>
              <w:tc>
                <w:tcPr>
                  <w:tcW w:w="555" w:type="dxa"/>
                  <w:tcBorders>
                    <w:tl2br w:val="nil"/>
                    <w:tr2bl w:val="nil"/>
                  </w:tcBorders>
                  <w:tcMar>
                    <w:top w:w="0" w:type="dxa"/>
                    <w:left w:w="0" w:type="dxa"/>
                    <w:bottom w:w="0" w:type="dxa"/>
                    <w:right w:w="0" w:type="dxa"/>
                  </w:tcMar>
                  <w:vAlign w:val="center"/>
                </w:tcPr>
                <w:p w14:paraId="46F64891">
                  <w:pPr>
                    <w:adjustRightInd w:val="0"/>
                    <w:snapToGrid w:val="0"/>
                    <w:jc w:val="center"/>
                    <w:rPr>
                      <w:rFonts w:ascii="Times New Roman" w:hAnsi="Times New Roman"/>
                      <w:szCs w:val="21"/>
                    </w:rPr>
                  </w:pPr>
                  <w:r>
                    <w:rPr>
                      <w:rFonts w:hint="eastAsia" w:ascii="Times New Roman" w:hAnsi="Times New Roman"/>
                      <w:szCs w:val="21"/>
                    </w:rPr>
                    <w:t>6</w:t>
                  </w:r>
                </w:p>
              </w:tc>
              <w:tc>
                <w:tcPr>
                  <w:tcW w:w="3000" w:type="dxa"/>
                  <w:tcBorders>
                    <w:tl2br w:val="nil"/>
                    <w:tr2bl w:val="nil"/>
                  </w:tcBorders>
                  <w:tcMar>
                    <w:top w:w="0" w:type="dxa"/>
                    <w:left w:w="0" w:type="dxa"/>
                    <w:bottom w:w="0" w:type="dxa"/>
                    <w:right w:w="0" w:type="dxa"/>
                  </w:tcMar>
                  <w:vAlign w:val="center"/>
                </w:tcPr>
                <w:p w14:paraId="691E47F1">
                  <w:pPr>
                    <w:adjustRightInd w:val="0"/>
                    <w:snapToGrid w:val="0"/>
                    <w:jc w:val="center"/>
                    <w:rPr>
                      <w:rFonts w:ascii="Times New Roman" w:hAnsi="Times New Roman"/>
                      <w:szCs w:val="21"/>
                    </w:rPr>
                  </w:pPr>
                </w:p>
              </w:tc>
            </w:tr>
            <w:tr w14:paraId="43BC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8C66E1D">
                  <w:pPr>
                    <w:adjustRightInd w:val="0"/>
                    <w:snapToGrid w:val="0"/>
                    <w:jc w:val="center"/>
                    <w:rPr>
                      <w:rFonts w:ascii="Times New Roman" w:hAnsi="Times New Roman"/>
                      <w:szCs w:val="21"/>
                    </w:rPr>
                  </w:pPr>
                  <w:r>
                    <w:rPr>
                      <w:rFonts w:ascii="Times New Roman" w:hAnsi="Times New Roman"/>
                      <w:szCs w:val="21"/>
                    </w:rPr>
                    <w:t>12</w:t>
                  </w:r>
                </w:p>
              </w:tc>
              <w:tc>
                <w:tcPr>
                  <w:tcW w:w="3351" w:type="dxa"/>
                  <w:tcBorders>
                    <w:tl2br w:val="nil"/>
                    <w:tr2bl w:val="nil"/>
                  </w:tcBorders>
                  <w:tcMar>
                    <w:top w:w="0" w:type="dxa"/>
                    <w:left w:w="0" w:type="dxa"/>
                    <w:bottom w:w="0" w:type="dxa"/>
                    <w:right w:w="0" w:type="dxa"/>
                  </w:tcMar>
                  <w:vAlign w:val="center"/>
                </w:tcPr>
                <w:p w14:paraId="77FCB879">
                  <w:pPr>
                    <w:adjustRightInd w:val="0"/>
                    <w:snapToGrid w:val="0"/>
                    <w:jc w:val="center"/>
                    <w:rPr>
                      <w:rFonts w:ascii="Times New Roman" w:hAnsi="Times New Roman"/>
                      <w:szCs w:val="21"/>
                    </w:rPr>
                  </w:pPr>
                  <w:r>
                    <w:rPr>
                      <w:rFonts w:hint="eastAsia" w:ascii="Times New Roman" w:hAnsi="Times New Roman"/>
                      <w:szCs w:val="21"/>
                    </w:rPr>
                    <w:t>地仓</w:t>
                  </w:r>
                </w:p>
              </w:tc>
              <w:tc>
                <w:tcPr>
                  <w:tcW w:w="585" w:type="dxa"/>
                  <w:tcBorders>
                    <w:tl2br w:val="nil"/>
                    <w:tr2bl w:val="nil"/>
                  </w:tcBorders>
                  <w:tcMar>
                    <w:top w:w="0" w:type="dxa"/>
                    <w:left w:w="0" w:type="dxa"/>
                    <w:bottom w:w="0" w:type="dxa"/>
                    <w:right w:w="0" w:type="dxa"/>
                  </w:tcMar>
                  <w:vAlign w:val="center"/>
                </w:tcPr>
                <w:p w14:paraId="571C9B99">
                  <w:pPr>
                    <w:adjustRightInd w:val="0"/>
                    <w:snapToGrid w:val="0"/>
                    <w:jc w:val="center"/>
                    <w:rPr>
                      <w:rFonts w:ascii="Times New Roman" w:hAnsi="Times New Roman"/>
                      <w:szCs w:val="21"/>
                    </w:rPr>
                  </w:pPr>
                  <w:r>
                    <w:rPr>
                      <w:rFonts w:hint="eastAsia" w:ascii="Times New Roman" w:hAnsi="Times New Roman"/>
                      <w:szCs w:val="21"/>
                    </w:rPr>
                    <w:t>个</w:t>
                  </w:r>
                </w:p>
              </w:tc>
              <w:tc>
                <w:tcPr>
                  <w:tcW w:w="555" w:type="dxa"/>
                  <w:tcBorders>
                    <w:tl2br w:val="nil"/>
                    <w:tr2bl w:val="nil"/>
                  </w:tcBorders>
                  <w:tcMar>
                    <w:top w:w="0" w:type="dxa"/>
                    <w:left w:w="0" w:type="dxa"/>
                    <w:bottom w:w="0" w:type="dxa"/>
                    <w:right w:w="0" w:type="dxa"/>
                  </w:tcMar>
                  <w:vAlign w:val="center"/>
                </w:tcPr>
                <w:p w14:paraId="2C16B0C9">
                  <w:pPr>
                    <w:adjustRightInd w:val="0"/>
                    <w:snapToGrid w:val="0"/>
                    <w:jc w:val="center"/>
                    <w:rPr>
                      <w:rFonts w:ascii="Times New Roman" w:hAnsi="Times New Roman"/>
                      <w:szCs w:val="21"/>
                    </w:rPr>
                  </w:pPr>
                  <w:r>
                    <w:rPr>
                      <w:rFonts w:hint="eastAsia" w:ascii="Times New Roman" w:hAnsi="Times New Roman"/>
                      <w:szCs w:val="21"/>
                    </w:rPr>
                    <w:t>5</w:t>
                  </w:r>
                </w:p>
              </w:tc>
              <w:tc>
                <w:tcPr>
                  <w:tcW w:w="3000" w:type="dxa"/>
                  <w:tcBorders>
                    <w:tl2br w:val="nil"/>
                    <w:tr2bl w:val="nil"/>
                  </w:tcBorders>
                  <w:tcMar>
                    <w:top w:w="0" w:type="dxa"/>
                    <w:left w:w="0" w:type="dxa"/>
                    <w:bottom w:w="0" w:type="dxa"/>
                    <w:right w:w="0" w:type="dxa"/>
                  </w:tcMar>
                  <w:vAlign w:val="center"/>
                </w:tcPr>
                <w:p w14:paraId="270E5907">
                  <w:pPr>
                    <w:adjustRightInd w:val="0"/>
                    <w:snapToGrid w:val="0"/>
                    <w:jc w:val="center"/>
                    <w:rPr>
                      <w:rFonts w:ascii="Times New Roman" w:hAnsi="Times New Roman"/>
                      <w:szCs w:val="21"/>
                    </w:rPr>
                  </w:pPr>
                </w:p>
              </w:tc>
            </w:tr>
            <w:tr w14:paraId="58F7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6E92CC8">
                  <w:pPr>
                    <w:adjustRightInd w:val="0"/>
                    <w:snapToGrid w:val="0"/>
                    <w:jc w:val="center"/>
                    <w:rPr>
                      <w:rFonts w:ascii="Times New Roman" w:hAnsi="Times New Roman"/>
                      <w:szCs w:val="21"/>
                    </w:rPr>
                  </w:pPr>
                  <w:r>
                    <w:rPr>
                      <w:rFonts w:ascii="Times New Roman" w:hAnsi="Times New Roman"/>
                      <w:szCs w:val="21"/>
                    </w:rPr>
                    <w:t>13</w:t>
                  </w:r>
                </w:p>
              </w:tc>
              <w:tc>
                <w:tcPr>
                  <w:tcW w:w="3351" w:type="dxa"/>
                  <w:tcBorders>
                    <w:tl2br w:val="nil"/>
                    <w:tr2bl w:val="nil"/>
                  </w:tcBorders>
                  <w:shd w:val="clear" w:color="auto" w:fill="auto"/>
                  <w:tcMar>
                    <w:top w:w="0" w:type="dxa"/>
                    <w:left w:w="0" w:type="dxa"/>
                    <w:bottom w:w="0" w:type="dxa"/>
                    <w:right w:w="0" w:type="dxa"/>
                  </w:tcMar>
                  <w:vAlign w:val="center"/>
                </w:tcPr>
                <w:p w14:paraId="527D63EC">
                  <w:pPr>
                    <w:adjustRightInd w:val="0"/>
                    <w:snapToGrid w:val="0"/>
                    <w:jc w:val="center"/>
                    <w:rPr>
                      <w:rFonts w:ascii="Times New Roman" w:hAnsi="Times New Roman"/>
                      <w:szCs w:val="21"/>
                    </w:rPr>
                  </w:pPr>
                  <w:r>
                    <w:rPr>
                      <w:rFonts w:hint="eastAsia" w:ascii="Times New Roman" w:hAnsi="Times New Roman"/>
                      <w:szCs w:val="21"/>
                    </w:rPr>
                    <w:t>制砂机</w:t>
                  </w:r>
                </w:p>
              </w:tc>
              <w:tc>
                <w:tcPr>
                  <w:tcW w:w="585" w:type="dxa"/>
                  <w:tcBorders>
                    <w:tl2br w:val="nil"/>
                    <w:tr2bl w:val="nil"/>
                  </w:tcBorders>
                  <w:shd w:val="clear" w:color="auto" w:fill="auto"/>
                  <w:tcMar>
                    <w:top w:w="0" w:type="dxa"/>
                    <w:left w:w="0" w:type="dxa"/>
                    <w:bottom w:w="0" w:type="dxa"/>
                    <w:right w:w="0" w:type="dxa"/>
                  </w:tcMar>
                  <w:vAlign w:val="center"/>
                </w:tcPr>
                <w:p w14:paraId="18F2E73A">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3DCEDD54">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shd w:val="clear" w:color="auto" w:fill="auto"/>
                  <w:tcMar>
                    <w:top w:w="0" w:type="dxa"/>
                    <w:left w:w="0" w:type="dxa"/>
                    <w:bottom w:w="0" w:type="dxa"/>
                    <w:right w:w="0" w:type="dxa"/>
                  </w:tcMar>
                  <w:vAlign w:val="center"/>
                </w:tcPr>
                <w:p w14:paraId="5DE244DA">
                  <w:pPr>
                    <w:adjustRightInd w:val="0"/>
                    <w:snapToGrid w:val="0"/>
                    <w:jc w:val="center"/>
                    <w:rPr>
                      <w:rFonts w:ascii="Times New Roman" w:hAnsi="Times New Roman"/>
                      <w:szCs w:val="21"/>
                    </w:rPr>
                  </w:pPr>
                </w:p>
              </w:tc>
            </w:tr>
            <w:tr w14:paraId="22E1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C6E166B">
                  <w:pPr>
                    <w:adjustRightInd w:val="0"/>
                    <w:snapToGrid w:val="0"/>
                    <w:jc w:val="center"/>
                    <w:rPr>
                      <w:rFonts w:ascii="Times New Roman" w:hAnsi="Times New Roman"/>
                      <w:szCs w:val="21"/>
                    </w:rPr>
                  </w:pPr>
                  <w:r>
                    <w:rPr>
                      <w:rFonts w:hint="eastAsia" w:ascii="Times New Roman" w:hAnsi="Times New Roman"/>
                      <w:szCs w:val="21"/>
                    </w:rPr>
                    <w:t>14</w:t>
                  </w:r>
                </w:p>
              </w:tc>
              <w:tc>
                <w:tcPr>
                  <w:tcW w:w="3351" w:type="dxa"/>
                  <w:tcBorders>
                    <w:tl2br w:val="nil"/>
                    <w:tr2bl w:val="nil"/>
                  </w:tcBorders>
                  <w:shd w:val="clear" w:color="auto" w:fill="auto"/>
                  <w:tcMar>
                    <w:top w:w="0" w:type="dxa"/>
                    <w:left w:w="0" w:type="dxa"/>
                    <w:bottom w:w="0" w:type="dxa"/>
                    <w:right w:w="0" w:type="dxa"/>
                  </w:tcMar>
                  <w:vAlign w:val="center"/>
                </w:tcPr>
                <w:p w14:paraId="3290DFE1">
                  <w:pPr>
                    <w:adjustRightInd w:val="0"/>
                    <w:snapToGrid w:val="0"/>
                    <w:jc w:val="center"/>
                    <w:rPr>
                      <w:rFonts w:ascii="Times New Roman" w:hAnsi="Times New Roman"/>
                      <w:szCs w:val="21"/>
                    </w:rPr>
                  </w:pPr>
                  <w:r>
                    <w:rPr>
                      <w:rFonts w:hint="eastAsia" w:ascii="Times New Roman" w:hAnsi="Times New Roman"/>
                      <w:szCs w:val="21"/>
                    </w:rPr>
                    <w:t>脱水机</w:t>
                  </w:r>
                </w:p>
              </w:tc>
              <w:tc>
                <w:tcPr>
                  <w:tcW w:w="585" w:type="dxa"/>
                  <w:tcBorders>
                    <w:tl2br w:val="nil"/>
                    <w:tr2bl w:val="nil"/>
                  </w:tcBorders>
                  <w:shd w:val="clear" w:color="auto" w:fill="auto"/>
                  <w:tcMar>
                    <w:top w:w="0" w:type="dxa"/>
                    <w:left w:w="0" w:type="dxa"/>
                    <w:bottom w:w="0" w:type="dxa"/>
                    <w:right w:w="0" w:type="dxa"/>
                  </w:tcMar>
                  <w:vAlign w:val="center"/>
                </w:tcPr>
                <w:p w14:paraId="54192DA6">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04D251B0">
                  <w:pPr>
                    <w:adjustRightInd w:val="0"/>
                    <w:snapToGrid w:val="0"/>
                    <w:jc w:val="center"/>
                    <w:rPr>
                      <w:rFonts w:ascii="Times New Roman" w:hAnsi="Times New Roman"/>
                      <w:szCs w:val="21"/>
                    </w:rPr>
                  </w:pPr>
                  <w:r>
                    <w:rPr>
                      <w:rFonts w:hint="eastAsia" w:ascii="Times New Roman" w:hAnsi="Times New Roman"/>
                      <w:szCs w:val="21"/>
                    </w:rPr>
                    <w:t>3</w:t>
                  </w:r>
                </w:p>
              </w:tc>
              <w:tc>
                <w:tcPr>
                  <w:tcW w:w="3000" w:type="dxa"/>
                  <w:tcBorders>
                    <w:tl2br w:val="nil"/>
                    <w:tr2bl w:val="nil"/>
                  </w:tcBorders>
                  <w:shd w:val="clear" w:color="auto" w:fill="auto"/>
                  <w:tcMar>
                    <w:top w:w="0" w:type="dxa"/>
                    <w:left w:w="0" w:type="dxa"/>
                    <w:bottom w:w="0" w:type="dxa"/>
                    <w:right w:w="0" w:type="dxa"/>
                  </w:tcMar>
                  <w:vAlign w:val="center"/>
                </w:tcPr>
                <w:p w14:paraId="00D71B57">
                  <w:pPr>
                    <w:adjustRightInd w:val="0"/>
                    <w:snapToGrid w:val="0"/>
                    <w:jc w:val="center"/>
                    <w:rPr>
                      <w:rFonts w:ascii="Times New Roman" w:hAnsi="Times New Roman"/>
                      <w:szCs w:val="21"/>
                    </w:rPr>
                  </w:pPr>
                </w:p>
              </w:tc>
            </w:tr>
            <w:tr w14:paraId="7EB2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36200F4">
                  <w:pPr>
                    <w:adjustRightInd w:val="0"/>
                    <w:snapToGrid w:val="0"/>
                    <w:jc w:val="center"/>
                    <w:rPr>
                      <w:rFonts w:ascii="Times New Roman" w:hAnsi="Times New Roman"/>
                      <w:szCs w:val="21"/>
                    </w:rPr>
                  </w:pPr>
                  <w:r>
                    <w:rPr>
                      <w:rFonts w:hint="eastAsia" w:ascii="Times New Roman" w:hAnsi="Times New Roman"/>
                      <w:szCs w:val="21"/>
                    </w:rPr>
                    <w:t>15</w:t>
                  </w:r>
                </w:p>
              </w:tc>
              <w:tc>
                <w:tcPr>
                  <w:tcW w:w="3351" w:type="dxa"/>
                  <w:tcBorders>
                    <w:tl2br w:val="nil"/>
                    <w:tr2bl w:val="nil"/>
                  </w:tcBorders>
                  <w:shd w:val="clear" w:color="auto" w:fill="auto"/>
                  <w:tcMar>
                    <w:top w:w="0" w:type="dxa"/>
                    <w:left w:w="0" w:type="dxa"/>
                    <w:bottom w:w="0" w:type="dxa"/>
                    <w:right w:w="0" w:type="dxa"/>
                  </w:tcMar>
                  <w:vAlign w:val="center"/>
                </w:tcPr>
                <w:p w14:paraId="7362001F">
                  <w:pPr>
                    <w:adjustRightInd w:val="0"/>
                    <w:snapToGrid w:val="0"/>
                    <w:jc w:val="center"/>
                    <w:rPr>
                      <w:rFonts w:ascii="Times New Roman" w:hAnsi="Times New Roman"/>
                      <w:szCs w:val="21"/>
                    </w:rPr>
                  </w:pPr>
                  <w:r>
                    <w:rPr>
                      <w:rFonts w:hint="eastAsia" w:ascii="Times New Roman" w:hAnsi="Times New Roman"/>
                      <w:szCs w:val="21"/>
                    </w:rPr>
                    <w:t>雷蒙机</w:t>
                  </w:r>
                </w:p>
              </w:tc>
              <w:tc>
                <w:tcPr>
                  <w:tcW w:w="585" w:type="dxa"/>
                  <w:tcBorders>
                    <w:tl2br w:val="nil"/>
                    <w:tr2bl w:val="nil"/>
                  </w:tcBorders>
                  <w:shd w:val="clear" w:color="auto" w:fill="auto"/>
                  <w:tcMar>
                    <w:top w:w="0" w:type="dxa"/>
                    <w:left w:w="0" w:type="dxa"/>
                    <w:bottom w:w="0" w:type="dxa"/>
                    <w:right w:w="0" w:type="dxa"/>
                  </w:tcMar>
                  <w:vAlign w:val="center"/>
                </w:tcPr>
                <w:p w14:paraId="05F1A99F">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5FB5C5AA">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28090BFB">
                  <w:pPr>
                    <w:adjustRightInd w:val="0"/>
                    <w:snapToGrid w:val="0"/>
                    <w:jc w:val="center"/>
                    <w:rPr>
                      <w:rFonts w:ascii="Times New Roman" w:hAnsi="Times New Roman"/>
                      <w:szCs w:val="21"/>
                    </w:rPr>
                  </w:pPr>
                </w:p>
              </w:tc>
            </w:tr>
            <w:tr w14:paraId="6DFA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93E85D3">
                  <w:pPr>
                    <w:adjustRightInd w:val="0"/>
                    <w:snapToGrid w:val="0"/>
                    <w:jc w:val="center"/>
                    <w:rPr>
                      <w:rFonts w:ascii="Times New Roman" w:hAnsi="Times New Roman"/>
                      <w:szCs w:val="21"/>
                    </w:rPr>
                  </w:pPr>
                  <w:r>
                    <w:rPr>
                      <w:rFonts w:hint="eastAsia" w:ascii="Times New Roman" w:hAnsi="Times New Roman"/>
                      <w:szCs w:val="21"/>
                    </w:rPr>
                    <w:t>16</w:t>
                  </w:r>
                </w:p>
              </w:tc>
              <w:tc>
                <w:tcPr>
                  <w:tcW w:w="3351" w:type="dxa"/>
                  <w:tcBorders>
                    <w:tl2br w:val="nil"/>
                    <w:tr2bl w:val="nil"/>
                  </w:tcBorders>
                  <w:shd w:val="clear" w:color="auto" w:fill="auto"/>
                  <w:tcMar>
                    <w:top w:w="0" w:type="dxa"/>
                    <w:left w:w="0" w:type="dxa"/>
                    <w:bottom w:w="0" w:type="dxa"/>
                    <w:right w:w="0" w:type="dxa"/>
                  </w:tcMar>
                  <w:vAlign w:val="center"/>
                </w:tcPr>
                <w:p w14:paraId="2B1F02A4">
                  <w:pPr>
                    <w:adjustRightInd w:val="0"/>
                    <w:snapToGrid w:val="0"/>
                    <w:jc w:val="center"/>
                    <w:rPr>
                      <w:rFonts w:ascii="Times New Roman" w:hAnsi="Times New Roman"/>
                      <w:szCs w:val="21"/>
                    </w:rPr>
                  </w:pPr>
                  <w:r>
                    <w:rPr>
                      <w:rFonts w:hint="eastAsia" w:ascii="Times New Roman" w:hAnsi="Times New Roman"/>
                      <w:szCs w:val="21"/>
                    </w:rPr>
                    <w:t>泥水分离塔</w:t>
                  </w:r>
                </w:p>
              </w:tc>
              <w:tc>
                <w:tcPr>
                  <w:tcW w:w="585" w:type="dxa"/>
                  <w:tcBorders>
                    <w:tl2br w:val="nil"/>
                    <w:tr2bl w:val="nil"/>
                  </w:tcBorders>
                  <w:shd w:val="clear" w:color="auto" w:fill="auto"/>
                  <w:tcMar>
                    <w:top w:w="0" w:type="dxa"/>
                    <w:left w:w="0" w:type="dxa"/>
                    <w:bottom w:w="0" w:type="dxa"/>
                    <w:right w:w="0" w:type="dxa"/>
                  </w:tcMar>
                  <w:vAlign w:val="center"/>
                </w:tcPr>
                <w:p w14:paraId="3906978F">
                  <w:pPr>
                    <w:adjustRightInd w:val="0"/>
                    <w:snapToGrid w:val="0"/>
                    <w:jc w:val="center"/>
                    <w:rPr>
                      <w:rFonts w:ascii="Times New Roman" w:hAnsi="Times New Roman"/>
                      <w:szCs w:val="21"/>
                    </w:rPr>
                  </w:pPr>
                  <w:r>
                    <w:rPr>
                      <w:rFonts w:hint="eastAsia" w:ascii="Times New Roman" w:hAnsi="Times New Roman"/>
                      <w:szCs w:val="21"/>
                    </w:rPr>
                    <w:t>个</w:t>
                  </w:r>
                </w:p>
              </w:tc>
              <w:tc>
                <w:tcPr>
                  <w:tcW w:w="555" w:type="dxa"/>
                  <w:tcBorders>
                    <w:tl2br w:val="nil"/>
                    <w:tr2bl w:val="nil"/>
                  </w:tcBorders>
                  <w:shd w:val="clear" w:color="auto" w:fill="auto"/>
                  <w:tcMar>
                    <w:top w:w="0" w:type="dxa"/>
                    <w:left w:w="0" w:type="dxa"/>
                    <w:bottom w:w="0" w:type="dxa"/>
                    <w:right w:w="0" w:type="dxa"/>
                  </w:tcMar>
                  <w:vAlign w:val="center"/>
                </w:tcPr>
                <w:p w14:paraId="33B21D69">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28681DB4">
                  <w:pPr>
                    <w:adjustRightInd w:val="0"/>
                    <w:snapToGrid w:val="0"/>
                    <w:jc w:val="center"/>
                    <w:rPr>
                      <w:rFonts w:ascii="Times New Roman" w:hAnsi="Times New Roman"/>
                      <w:szCs w:val="21"/>
                      <w:u w:val="wave"/>
                    </w:rPr>
                  </w:pPr>
                  <w:r>
                    <w:rPr>
                      <w:rFonts w:hint="eastAsia" w:ascii="Times New Roman" w:hAnsi="Times New Roman"/>
                      <w:szCs w:val="21"/>
                      <w:u w:val="wave"/>
                    </w:rPr>
                    <w:t>有效容积50m</w:t>
                  </w:r>
                  <w:r>
                    <w:rPr>
                      <w:rFonts w:hint="eastAsia" w:ascii="Times New Roman" w:hAnsi="Times New Roman"/>
                      <w:szCs w:val="21"/>
                      <w:u w:val="wave"/>
                      <w:vertAlign w:val="superscript"/>
                    </w:rPr>
                    <w:t>3</w:t>
                  </w:r>
                  <w:r>
                    <w:rPr>
                      <w:rFonts w:hint="eastAsia" w:ascii="Times New Roman" w:hAnsi="Times New Roman"/>
                      <w:szCs w:val="21"/>
                      <w:u w:val="wave"/>
                    </w:rPr>
                    <w:t>，</w:t>
                  </w:r>
                </w:p>
                <w:p w14:paraId="1BEAFBDA">
                  <w:pPr>
                    <w:adjustRightInd w:val="0"/>
                    <w:snapToGrid w:val="0"/>
                    <w:jc w:val="center"/>
                    <w:rPr>
                      <w:rFonts w:ascii="Times New Roman" w:hAnsi="Times New Roman"/>
                      <w:szCs w:val="21"/>
                    </w:rPr>
                  </w:pPr>
                  <w:r>
                    <w:rPr>
                      <w:rFonts w:hint="eastAsia" w:ascii="Times New Roman" w:hAnsi="Times New Roman"/>
                      <w:szCs w:val="21"/>
                      <w:u w:val="wave"/>
                    </w:rPr>
                    <w:t>D=3m，H=7.07m</w:t>
                  </w:r>
                </w:p>
              </w:tc>
            </w:tr>
            <w:tr w14:paraId="4DFD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C406A49">
                  <w:pPr>
                    <w:adjustRightInd w:val="0"/>
                    <w:snapToGrid w:val="0"/>
                    <w:jc w:val="center"/>
                    <w:rPr>
                      <w:rFonts w:ascii="Times New Roman" w:hAnsi="Times New Roman"/>
                      <w:szCs w:val="21"/>
                    </w:rPr>
                  </w:pPr>
                  <w:r>
                    <w:rPr>
                      <w:rFonts w:hint="eastAsia" w:ascii="Times New Roman" w:hAnsi="Times New Roman"/>
                      <w:szCs w:val="21"/>
                    </w:rPr>
                    <w:t>17</w:t>
                  </w:r>
                </w:p>
              </w:tc>
              <w:tc>
                <w:tcPr>
                  <w:tcW w:w="3351" w:type="dxa"/>
                  <w:tcBorders>
                    <w:tl2br w:val="nil"/>
                    <w:tr2bl w:val="nil"/>
                  </w:tcBorders>
                  <w:shd w:val="clear" w:color="auto" w:fill="auto"/>
                  <w:tcMar>
                    <w:top w:w="0" w:type="dxa"/>
                    <w:left w:w="0" w:type="dxa"/>
                    <w:bottom w:w="0" w:type="dxa"/>
                    <w:right w:w="0" w:type="dxa"/>
                  </w:tcMar>
                  <w:vAlign w:val="center"/>
                </w:tcPr>
                <w:p w14:paraId="630F0BBF">
                  <w:pPr>
                    <w:adjustRightInd w:val="0"/>
                    <w:snapToGrid w:val="0"/>
                    <w:jc w:val="center"/>
                    <w:rPr>
                      <w:rFonts w:ascii="Times New Roman" w:hAnsi="Times New Roman"/>
                      <w:szCs w:val="21"/>
                    </w:rPr>
                  </w:pPr>
                  <w:r>
                    <w:rPr>
                      <w:rFonts w:hint="eastAsia" w:ascii="Times New Roman" w:hAnsi="Times New Roman"/>
                      <w:szCs w:val="21"/>
                    </w:rPr>
                    <w:t>板框压滤机</w:t>
                  </w:r>
                </w:p>
              </w:tc>
              <w:tc>
                <w:tcPr>
                  <w:tcW w:w="585" w:type="dxa"/>
                  <w:tcBorders>
                    <w:tl2br w:val="nil"/>
                    <w:tr2bl w:val="nil"/>
                  </w:tcBorders>
                  <w:shd w:val="clear" w:color="auto" w:fill="auto"/>
                  <w:tcMar>
                    <w:top w:w="0" w:type="dxa"/>
                    <w:left w:w="0" w:type="dxa"/>
                    <w:bottom w:w="0" w:type="dxa"/>
                    <w:right w:w="0" w:type="dxa"/>
                  </w:tcMar>
                  <w:vAlign w:val="center"/>
                </w:tcPr>
                <w:p w14:paraId="3B41526C">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shd w:val="clear" w:color="auto" w:fill="auto"/>
                  <w:tcMar>
                    <w:top w:w="0" w:type="dxa"/>
                    <w:left w:w="0" w:type="dxa"/>
                    <w:bottom w:w="0" w:type="dxa"/>
                    <w:right w:w="0" w:type="dxa"/>
                  </w:tcMar>
                  <w:vAlign w:val="center"/>
                </w:tcPr>
                <w:p w14:paraId="56C961B2">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3CE015BD">
                  <w:pPr>
                    <w:adjustRightInd w:val="0"/>
                    <w:snapToGrid w:val="0"/>
                    <w:jc w:val="center"/>
                    <w:rPr>
                      <w:rFonts w:ascii="Times New Roman" w:hAnsi="Times New Roman"/>
                      <w:szCs w:val="21"/>
                    </w:rPr>
                  </w:pPr>
                </w:p>
              </w:tc>
            </w:tr>
            <w:tr w14:paraId="5EDB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6CDC6F9E">
                  <w:pPr>
                    <w:adjustRightInd w:val="0"/>
                    <w:snapToGrid w:val="0"/>
                    <w:jc w:val="center"/>
                    <w:rPr>
                      <w:rFonts w:ascii="Times New Roman" w:hAnsi="Times New Roman"/>
                      <w:szCs w:val="21"/>
                    </w:rPr>
                  </w:pPr>
                  <w:r>
                    <w:rPr>
                      <w:rFonts w:hint="eastAsia" w:ascii="Times New Roman" w:hAnsi="Times New Roman"/>
                      <w:szCs w:val="21"/>
                    </w:rPr>
                    <w:t>18</w:t>
                  </w:r>
                </w:p>
              </w:tc>
              <w:tc>
                <w:tcPr>
                  <w:tcW w:w="3351" w:type="dxa"/>
                  <w:tcBorders>
                    <w:tl2br w:val="nil"/>
                    <w:tr2bl w:val="nil"/>
                  </w:tcBorders>
                  <w:shd w:val="clear" w:color="auto" w:fill="auto"/>
                  <w:tcMar>
                    <w:top w:w="0" w:type="dxa"/>
                    <w:left w:w="0" w:type="dxa"/>
                    <w:bottom w:w="0" w:type="dxa"/>
                    <w:right w:w="0" w:type="dxa"/>
                  </w:tcMar>
                  <w:vAlign w:val="center"/>
                </w:tcPr>
                <w:p w14:paraId="798297AE">
                  <w:pPr>
                    <w:jc w:val="center"/>
                    <w:rPr>
                      <w:rFonts w:ascii="Times New Roman" w:hAnsi="Times New Roman"/>
                      <w:szCs w:val="21"/>
                    </w:rPr>
                  </w:pPr>
                  <w:r>
                    <w:rPr>
                      <w:rFonts w:hint="eastAsia" w:ascii="Times New Roman" w:hAnsi="Times New Roman"/>
                      <w:bCs/>
                      <w:szCs w:val="21"/>
                    </w:rPr>
                    <w:t>布袋除尘系统</w:t>
                  </w:r>
                </w:p>
              </w:tc>
              <w:tc>
                <w:tcPr>
                  <w:tcW w:w="585" w:type="dxa"/>
                  <w:tcBorders>
                    <w:tl2br w:val="nil"/>
                    <w:tr2bl w:val="nil"/>
                  </w:tcBorders>
                  <w:shd w:val="clear" w:color="auto" w:fill="auto"/>
                  <w:tcMar>
                    <w:top w:w="0" w:type="dxa"/>
                    <w:left w:w="0" w:type="dxa"/>
                    <w:bottom w:w="0" w:type="dxa"/>
                    <w:right w:w="0" w:type="dxa"/>
                  </w:tcMar>
                  <w:vAlign w:val="center"/>
                </w:tcPr>
                <w:p w14:paraId="6B4C331A">
                  <w:pPr>
                    <w:adjustRightInd w:val="0"/>
                    <w:snapToGrid w:val="0"/>
                    <w:jc w:val="center"/>
                    <w:rPr>
                      <w:rFonts w:ascii="Times New Roman" w:hAnsi="Times New Roman"/>
                      <w:szCs w:val="21"/>
                    </w:rPr>
                  </w:pPr>
                  <w:r>
                    <w:rPr>
                      <w:rFonts w:hint="eastAsia" w:ascii="Times New Roman" w:hAnsi="Times New Roman"/>
                      <w:szCs w:val="21"/>
                    </w:rPr>
                    <w:t>套</w:t>
                  </w:r>
                </w:p>
              </w:tc>
              <w:tc>
                <w:tcPr>
                  <w:tcW w:w="555" w:type="dxa"/>
                  <w:tcBorders>
                    <w:tl2br w:val="nil"/>
                    <w:tr2bl w:val="nil"/>
                  </w:tcBorders>
                  <w:shd w:val="clear" w:color="auto" w:fill="auto"/>
                  <w:tcMar>
                    <w:top w:w="0" w:type="dxa"/>
                    <w:left w:w="0" w:type="dxa"/>
                    <w:bottom w:w="0" w:type="dxa"/>
                    <w:right w:w="0" w:type="dxa"/>
                  </w:tcMar>
                  <w:vAlign w:val="center"/>
                </w:tcPr>
                <w:p w14:paraId="7E1BBEC6">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6105DE50">
                  <w:pPr>
                    <w:adjustRightInd w:val="0"/>
                    <w:snapToGrid w:val="0"/>
                    <w:jc w:val="center"/>
                    <w:rPr>
                      <w:rFonts w:ascii="Times New Roman" w:hAnsi="Times New Roman"/>
                      <w:szCs w:val="21"/>
                    </w:rPr>
                  </w:pPr>
                </w:p>
              </w:tc>
            </w:tr>
            <w:tr w14:paraId="542E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ACF4E49">
                  <w:pPr>
                    <w:adjustRightInd w:val="0"/>
                    <w:snapToGrid w:val="0"/>
                    <w:jc w:val="center"/>
                    <w:rPr>
                      <w:rFonts w:ascii="Times New Roman" w:hAnsi="Times New Roman"/>
                      <w:szCs w:val="21"/>
                    </w:rPr>
                  </w:pPr>
                  <w:r>
                    <w:rPr>
                      <w:rFonts w:hint="eastAsia" w:ascii="Times New Roman" w:hAnsi="Times New Roman"/>
                      <w:szCs w:val="21"/>
                    </w:rPr>
                    <w:t>19</w:t>
                  </w:r>
                </w:p>
              </w:tc>
              <w:tc>
                <w:tcPr>
                  <w:tcW w:w="3351" w:type="dxa"/>
                  <w:tcBorders>
                    <w:tl2br w:val="nil"/>
                    <w:tr2bl w:val="nil"/>
                  </w:tcBorders>
                  <w:shd w:val="clear" w:color="auto" w:fill="auto"/>
                  <w:tcMar>
                    <w:top w:w="0" w:type="dxa"/>
                    <w:left w:w="0" w:type="dxa"/>
                    <w:bottom w:w="0" w:type="dxa"/>
                    <w:right w:w="0" w:type="dxa"/>
                  </w:tcMar>
                  <w:vAlign w:val="center"/>
                </w:tcPr>
                <w:p w14:paraId="62CDD442">
                  <w:pPr>
                    <w:adjustRightInd w:val="0"/>
                    <w:snapToGrid w:val="0"/>
                    <w:jc w:val="center"/>
                    <w:rPr>
                      <w:rFonts w:ascii="Times New Roman" w:hAnsi="Times New Roman"/>
                      <w:szCs w:val="21"/>
                    </w:rPr>
                  </w:pPr>
                  <w:r>
                    <w:rPr>
                      <w:rFonts w:hint="eastAsia" w:ascii="Times New Roman" w:hAnsi="Times New Roman"/>
                      <w:szCs w:val="21"/>
                    </w:rPr>
                    <w:t>三级沉淀池</w:t>
                  </w:r>
                </w:p>
              </w:tc>
              <w:tc>
                <w:tcPr>
                  <w:tcW w:w="585" w:type="dxa"/>
                  <w:tcBorders>
                    <w:tl2br w:val="nil"/>
                    <w:tr2bl w:val="nil"/>
                  </w:tcBorders>
                  <w:shd w:val="clear" w:color="auto" w:fill="auto"/>
                  <w:tcMar>
                    <w:top w:w="0" w:type="dxa"/>
                    <w:left w:w="0" w:type="dxa"/>
                    <w:bottom w:w="0" w:type="dxa"/>
                    <w:right w:w="0" w:type="dxa"/>
                  </w:tcMar>
                  <w:vAlign w:val="center"/>
                </w:tcPr>
                <w:p w14:paraId="29F1A0E3">
                  <w:pPr>
                    <w:adjustRightInd w:val="0"/>
                    <w:snapToGrid w:val="0"/>
                    <w:jc w:val="center"/>
                    <w:rPr>
                      <w:rFonts w:ascii="Times New Roman" w:hAnsi="Times New Roman"/>
                      <w:szCs w:val="21"/>
                    </w:rPr>
                  </w:pPr>
                  <w:r>
                    <w:rPr>
                      <w:rFonts w:hint="eastAsia" w:ascii="Times New Roman" w:hAnsi="Times New Roman"/>
                      <w:szCs w:val="21"/>
                    </w:rPr>
                    <w:t>座</w:t>
                  </w:r>
                </w:p>
              </w:tc>
              <w:tc>
                <w:tcPr>
                  <w:tcW w:w="555" w:type="dxa"/>
                  <w:tcBorders>
                    <w:tl2br w:val="nil"/>
                    <w:tr2bl w:val="nil"/>
                  </w:tcBorders>
                  <w:shd w:val="clear" w:color="auto" w:fill="auto"/>
                  <w:tcMar>
                    <w:top w:w="0" w:type="dxa"/>
                    <w:left w:w="0" w:type="dxa"/>
                    <w:bottom w:w="0" w:type="dxa"/>
                    <w:right w:w="0" w:type="dxa"/>
                  </w:tcMar>
                  <w:vAlign w:val="center"/>
                </w:tcPr>
                <w:p w14:paraId="0E1B5A41">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shd w:val="clear" w:color="auto" w:fill="auto"/>
                  <w:tcMar>
                    <w:top w:w="0" w:type="dxa"/>
                    <w:left w:w="0" w:type="dxa"/>
                    <w:bottom w:w="0" w:type="dxa"/>
                    <w:right w:w="0" w:type="dxa"/>
                  </w:tcMar>
                  <w:vAlign w:val="center"/>
                </w:tcPr>
                <w:p w14:paraId="4E1C475D">
                  <w:pPr>
                    <w:adjustRightInd w:val="0"/>
                    <w:snapToGrid w:val="0"/>
                    <w:jc w:val="center"/>
                    <w:rPr>
                      <w:rFonts w:ascii="Times New Roman" w:hAnsi="Times New Roman"/>
                      <w:szCs w:val="21"/>
                      <w:u w:val="wave"/>
                    </w:rPr>
                  </w:pPr>
                  <w:r>
                    <w:rPr>
                      <w:rFonts w:hint="eastAsia" w:ascii="Times New Roman" w:hAnsi="Times New Roman"/>
                      <w:szCs w:val="21"/>
                      <w:u w:val="wave"/>
                    </w:rPr>
                    <w:t>一级沉淀池有效容积100m</w:t>
                  </w:r>
                  <w:r>
                    <w:rPr>
                      <w:rFonts w:hint="eastAsia" w:ascii="Times New Roman" w:hAnsi="Times New Roman"/>
                      <w:szCs w:val="21"/>
                      <w:u w:val="wave"/>
                      <w:vertAlign w:val="superscript"/>
                    </w:rPr>
                    <w:t>3</w:t>
                  </w:r>
                  <w:r>
                    <w:rPr>
                      <w:rFonts w:hint="eastAsia" w:ascii="Times New Roman" w:hAnsi="Times New Roman"/>
                      <w:szCs w:val="21"/>
                      <w:u w:val="wave"/>
                    </w:rPr>
                    <w:t>，</w:t>
                  </w:r>
                </w:p>
                <w:p w14:paraId="6CDB53F0">
                  <w:pPr>
                    <w:adjustRightInd w:val="0"/>
                    <w:snapToGrid w:val="0"/>
                    <w:jc w:val="center"/>
                    <w:rPr>
                      <w:rFonts w:ascii="Times New Roman" w:hAnsi="Times New Roman"/>
                      <w:szCs w:val="21"/>
                      <w:u w:val="wave"/>
                    </w:rPr>
                  </w:pPr>
                  <w:r>
                    <w:rPr>
                      <w:rFonts w:hint="eastAsia" w:ascii="Times New Roman" w:hAnsi="Times New Roman"/>
                      <w:szCs w:val="21"/>
                      <w:u w:val="wave"/>
                    </w:rPr>
                    <w:t>7.07m</w:t>
                  </w:r>
                  <w:r>
                    <w:rPr>
                      <w:rFonts w:ascii="Times New Roman" w:hAnsi="Times New Roman"/>
                      <w:szCs w:val="21"/>
                      <w:u w:val="wave"/>
                    </w:rPr>
                    <w:t>(L)×7.0</w:t>
                  </w:r>
                  <w:r>
                    <w:rPr>
                      <w:rFonts w:hint="eastAsia" w:ascii="Times New Roman" w:hAnsi="Times New Roman"/>
                      <w:szCs w:val="21"/>
                      <w:u w:val="wave"/>
                    </w:rPr>
                    <w:t>7m(B)</w:t>
                  </w:r>
                  <w:r>
                    <w:rPr>
                      <w:rFonts w:ascii="Times New Roman" w:hAnsi="Times New Roman"/>
                      <w:szCs w:val="21"/>
                      <w:u w:val="wave"/>
                    </w:rPr>
                    <w:t>×</w:t>
                  </w:r>
                  <w:r>
                    <w:rPr>
                      <w:rFonts w:hint="eastAsia" w:ascii="Times New Roman" w:hAnsi="Times New Roman"/>
                      <w:szCs w:val="21"/>
                      <w:u w:val="wave"/>
                    </w:rPr>
                    <w:t>2m(H)；</w:t>
                  </w:r>
                </w:p>
                <w:p w14:paraId="340EEDC2">
                  <w:pPr>
                    <w:adjustRightInd w:val="0"/>
                    <w:snapToGrid w:val="0"/>
                    <w:jc w:val="center"/>
                    <w:rPr>
                      <w:rFonts w:ascii="Times New Roman" w:hAnsi="Times New Roman"/>
                      <w:szCs w:val="21"/>
                      <w:u w:val="wave"/>
                    </w:rPr>
                  </w:pPr>
                  <w:r>
                    <w:rPr>
                      <w:rFonts w:hint="eastAsia" w:ascii="Times New Roman" w:hAnsi="Times New Roman"/>
                      <w:szCs w:val="21"/>
                      <w:u w:val="wave"/>
                    </w:rPr>
                    <w:t>二级沉淀池有效容积200m</w:t>
                  </w:r>
                  <w:r>
                    <w:rPr>
                      <w:rFonts w:hint="eastAsia" w:ascii="Times New Roman" w:hAnsi="Times New Roman"/>
                      <w:szCs w:val="21"/>
                      <w:u w:val="wave"/>
                      <w:vertAlign w:val="superscript"/>
                    </w:rPr>
                    <w:t>3</w:t>
                  </w:r>
                  <w:r>
                    <w:rPr>
                      <w:rFonts w:hint="eastAsia" w:ascii="Times New Roman" w:hAnsi="Times New Roman"/>
                      <w:szCs w:val="21"/>
                      <w:u w:val="wave"/>
                    </w:rPr>
                    <w:t>，</w:t>
                  </w:r>
                </w:p>
                <w:p w14:paraId="3FB07FDE">
                  <w:pPr>
                    <w:adjustRightInd w:val="0"/>
                    <w:snapToGrid w:val="0"/>
                    <w:jc w:val="center"/>
                    <w:rPr>
                      <w:rFonts w:ascii="Times New Roman" w:hAnsi="Times New Roman"/>
                      <w:szCs w:val="21"/>
                      <w:u w:val="wave"/>
                    </w:rPr>
                  </w:pPr>
                  <w:r>
                    <w:rPr>
                      <w:rFonts w:hint="eastAsia" w:ascii="Times New Roman" w:hAnsi="Times New Roman"/>
                      <w:szCs w:val="21"/>
                      <w:u w:val="wave"/>
                    </w:rPr>
                    <w:t>12.5m</w:t>
                  </w:r>
                  <w:r>
                    <w:rPr>
                      <w:rFonts w:ascii="Times New Roman" w:hAnsi="Times New Roman"/>
                      <w:szCs w:val="21"/>
                      <w:u w:val="wave"/>
                    </w:rPr>
                    <w:t>(L)×</w:t>
                  </w:r>
                  <w:r>
                    <w:rPr>
                      <w:rFonts w:hint="eastAsia" w:ascii="Times New Roman" w:hAnsi="Times New Roman"/>
                      <w:szCs w:val="21"/>
                      <w:u w:val="wave"/>
                    </w:rPr>
                    <w:t>8m(B)</w:t>
                  </w:r>
                  <w:r>
                    <w:rPr>
                      <w:rFonts w:ascii="Times New Roman" w:hAnsi="Times New Roman"/>
                      <w:szCs w:val="21"/>
                      <w:u w:val="wave"/>
                    </w:rPr>
                    <w:t>×</w:t>
                  </w:r>
                  <w:r>
                    <w:rPr>
                      <w:rFonts w:hint="eastAsia" w:ascii="Times New Roman" w:hAnsi="Times New Roman"/>
                      <w:szCs w:val="21"/>
                      <w:u w:val="wave"/>
                    </w:rPr>
                    <w:t>2m(H)；</w:t>
                  </w:r>
                </w:p>
                <w:p w14:paraId="7A437881">
                  <w:pPr>
                    <w:adjustRightInd w:val="0"/>
                    <w:snapToGrid w:val="0"/>
                    <w:jc w:val="center"/>
                    <w:rPr>
                      <w:rFonts w:ascii="Times New Roman" w:hAnsi="Times New Roman"/>
                      <w:szCs w:val="21"/>
                      <w:u w:val="wave"/>
                    </w:rPr>
                  </w:pPr>
                  <w:r>
                    <w:rPr>
                      <w:rFonts w:hint="eastAsia" w:ascii="Times New Roman" w:hAnsi="Times New Roman"/>
                      <w:szCs w:val="21"/>
                      <w:u w:val="wave"/>
                    </w:rPr>
                    <w:t>三级沉淀池有效容积300m</w:t>
                  </w:r>
                  <w:r>
                    <w:rPr>
                      <w:rFonts w:hint="eastAsia" w:ascii="Times New Roman" w:hAnsi="Times New Roman"/>
                      <w:szCs w:val="21"/>
                      <w:u w:val="wave"/>
                      <w:vertAlign w:val="superscript"/>
                    </w:rPr>
                    <w:t>3</w:t>
                  </w:r>
                  <w:r>
                    <w:rPr>
                      <w:rFonts w:hint="eastAsia" w:ascii="Times New Roman" w:hAnsi="Times New Roman"/>
                      <w:szCs w:val="21"/>
                      <w:u w:val="wave"/>
                    </w:rPr>
                    <w:t>，</w:t>
                  </w:r>
                </w:p>
                <w:p w14:paraId="37E73BD8">
                  <w:pPr>
                    <w:adjustRightInd w:val="0"/>
                    <w:snapToGrid w:val="0"/>
                    <w:jc w:val="center"/>
                    <w:rPr>
                      <w:rFonts w:ascii="Times New Roman" w:hAnsi="Times New Roman"/>
                      <w:szCs w:val="21"/>
                    </w:rPr>
                  </w:pPr>
                  <w:r>
                    <w:rPr>
                      <w:rFonts w:hint="eastAsia" w:ascii="Times New Roman" w:hAnsi="Times New Roman"/>
                      <w:szCs w:val="21"/>
                      <w:u w:val="wave"/>
                    </w:rPr>
                    <w:t>15m</w:t>
                  </w:r>
                  <w:r>
                    <w:rPr>
                      <w:rFonts w:ascii="Times New Roman" w:hAnsi="Times New Roman"/>
                      <w:szCs w:val="21"/>
                      <w:u w:val="wave"/>
                    </w:rPr>
                    <w:t>(L)×</w:t>
                  </w:r>
                  <w:r>
                    <w:rPr>
                      <w:rFonts w:hint="eastAsia" w:ascii="Times New Roman" w:hAnsi="Times New Roman"/>
                      <w:szCs w:val="21"/>
                      <w:u w:val="wave"/>
                    </w:rPr>
                    <w:t>10m(B)</w:t>
                  </w:r>
                  <w:r>
                    <w:rPr>
                      <w:rFonts w:ascii="Times New Roman" w:hAnsi="Times New Roman"/>
                      <w:szCs w:val="21"/>
                      <w:u w:val="wave"/>
                    </w:rPr>
                    <w:t>×</w:t>
                  </w:r>
                  <w:r>
                    <w:rPr>
                      <w:rFonts w:hint="eastAsia" w:ascii="Times New Roman" w:hAnsi="Times New Roman"/>
                      <w:szCs w:val="21"/>
                      <w:u w:val="wave"/>
                    </w:rPr>
                    <w:t>2m(H)。</w:t>
                  </w:r>
                </w:p>
              </w:tc>
            </w:tr>
            <w:tr w14:paraId="0183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DBD6369">
                  <w:pPr>
                    <w:adjustRightInd w:val="0"/>
                    <w:snapToGrid w:val="0"/>
                    <w:jc w:val="center"/>
                    <w:rPr>
                      <w:rFonts w:ascii="Times New Roman" w:hAnsi="Times New Roman"/>
                      <w:szCs w:val="21"/>
                    </w:rPr>
                  </w:pPr>
                  <w:r>
                    <w:rPr>
                      <w:rFonts w:hint="eastAsia" w:ascii="Times New Roman" w:hAnsi="Times New Roman"/>
                      <w:szCs w:val="21"/>
                    </w:rPr>
                    <w:t>三</w:t>
                  </w:r>
                </w:p>
              </w:tc>
              <w:tc>
                <w:tcPr>
                  <w:tcW w:w="7491" w:type="dxa"/>
                  <w:gridSpan w:val="4"/>
                  <w:tcBorders>
                    <w:tl2br w:val="nil"/>
                    <w:tr2bl w:val="nil"/>
                  </w:tcBorders>
                  <w:tcMar>
                    <w:top w:w="0" w:type="dxa"/>
                    <w:left w:w="0" w:type="dxa"/>
                    <w:bottom w:w="0" w:type="dxa"/>
                    <w:right w:w="0" w:type="dxa"/>
                  </w:tcMar>
                  <w:vAlign w:val="center"/>
                </w:tcPr>
                <w:p w14:paraId="05F9B4F9">
                  <w:pPr>
                    <w:adjustRightInd w:val="0"/>
                    <w:snapToGrid w:val="0"/>
                    <w:jc w:val="center"/>
                    <w:rPr>
                      <w:rFonts w:ascii="Times New Roman" w:hAnsi="Times New Roman"/>
                      <w:szCs w:val="21"/>
                    </w:rPr>
                  </w:pPr>
                  <w:r>
                    <w:rPr>
                      <w:rFonts w:ascii="Times New Roman" w:hAnsi="Times New Roman"/>
                      <w:szCs w:val="21"/>
                    </w:rPr>
                    <w:t>制砖</w:t>
                  </w:r>
                  <w:r>
                    <w:rPr>
                      <w:rFonts w:hint="eastAsia" w:ascii="Times New Roman" w:hAnsi="Times New Roman"/>
                      <w:szCs w:val="21"/>
                    </w:rPr>
                    <w:t>车间</w:t>
                  </w:r>
                </w:p>
              </w:tc>
            </w:tr>
            <w:tr w14:paraId="12E0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B97C445">
                  <w:pPr>
                    <w:adjustRightInd w:val="0"/>
                    <w:snapToGrid w:val="0"/>
                    <w:jc w:val="center"/>
                    <w:rPr>
                      <w:rFonts w:ascii="Times New Roman" w:hAnsi="Times New Roman"/>
                      <w:szCs w:val="21"/>
                    </w:rPr>
                  </w:pPr>
                  <w:r>
                    <w:rPr>
                      <w:rFonts w:ascii="Times New Roman" w:hAnsi="Times New Roman"/>
                      <w:szCs w:val="21"/>
                    </w:rPr>
                    <w:t>1</w:t>
                  </w:r>
                </w:p>
              </w:tc>
              <w:tc>
                <w:tcPr>
                  <w:tcW w:w="3351" w:type="dxa"/>
                  <w:tcBorders>
                    <w:tl2br w:val="nil"/>
                    <w:tr2bl w:val="nil"/>
                  </w:tcBorders>
                  <w:tcMar>
                    <w:top w:w="0" w:type="dxa"/>
                    <w:left w:w="0" w:type="dxa"/>
                    <w:bottom w:w="0" w:type="dxa"/>
                    <w:right w:w="0" w:type="dxa"/>
                  </w:tcMar>
                  <w:vAlign w:val="center"/>
                </w:tcPr>
                <w:p w14:paraId="6B381487">
                  <w:pPr>
                    <w:adjustRightInd w:val="0"/>
                    <w:snapToGrid w:val="0"/>
                    <w:jc w:val="center"/>
                    <w:rPr>
                      <w:rFonts w:ascii="Times New Roman" w:hAnsi="Times New Roman"/>
                      <w:szCs w:val="21"/>
                    </w:rPr>
                  </w:pPr>
                  <w:r>
                    <w:rPr>
                      <w:rFonts w:ascii="Times New Roman" w:hAnsi="Times New Roman"/>
                      <w:szCs w:val="21"/>
                    </w:rPr>
                    <w:t>PL1200自动配料机</w:t>
                  </w:r>
                </w:p>
              </w:tc>
              <w:tc>
                <w:tcPr>
                  <w:tcW w:w="585" w:type="dxa"/>
                  <w:tcBorders>
                    <w:tl2br w:val="nil"/>
                    <w:tr2bl w:val="nil"/>
                  </w:tcBorders>
                  <w:tcMar>
                    <w:top w:w="0" w:type="dxa"/>
                    <w:left w:w="0" w:type="dxa"/>
                    <w:bottom w:w="0" w:type="dxa"/>
                    <w:right w:w="0" w:type="dxa"/>
                  </w:tcMar>
                  <w:vAlign w:val="center"/>
                </w:tcPr>
                <w:p w14:paraId="4279DFD5">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7DC5DA40">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453AEC04">
                  <w:pPr>
                    <w:adjustRightInd w:val="0"/>
                    <w:snapToGrid w:val="0"/>
                    <w:jc w:val="center"/>
                    <w:rPr>
                      <w:rFonts w:ascii="Times New Roman" w:hAnsi="Times New Roman"/>
                      <w:szCs w:val="21"/>
                    </w:rPr>
                  </w:pPr>
                  <w:r>
                    <w:rPr>
                      <w:rFonts w:hint="eastAsia" w:ascii="Times New Roman" w:hAnsi="Times New Roman"/>
                      <w:szCs w:val="21"/>
                    </w:rPr>
                    <w:t>自带除尘</w:t>
                  </w:r>
                </w:p>
                <w:p w14:paraId="79791872">
                  <w:pPr>
                    <w:adjustRightInd w:val="0"/>
                    <w:snapToGrid w:val="0"/>
                    <w:jc w:val="center"/>
                    <w:rPr>
                      <w:rFonts w:ascii="Times New Roman" w:hAnsi="Times New Roman"/>
                      <w:szCs w:val="21"/>
                    </w:rPr>
                  </w:pPr>
                  <w:r>
                    <w:rPr>
                      <w:rFonts w:hint="eastAsia" w:ascii="Times New Roman" w:hAnsi="Times New Roman"/>
                      <w:szCs w:val="21"/>
                      <w:u w:val="wave"/>
                    </w:rPr>
                    <w:t>单台产量为50t/h</w:t>
                  </w:r>
                </w:p>
              </w:tc>
            </w:tr>
            <w:tr w14:paraId="2A3E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7E0D3469">
                  <w:pPr>
                    <w:adjustRightInd w:val="0"/>
                    <w:snapToGrid w:val="0"/>
                    <w:jc w:val="center"/>
                    <w:rPr>
                      <w:rFonts w:ascii="Times New Roman" w:hAnsi="Times New Roman"/>
                      <w:szCs w:val="21"/>
                    </w:rPr>
                  </w:pPr>
                  <w:r>
                    <w:rPr>
                      <w:rFonts w:ascii="Times New Roman" w:hAnsi="Times New Roman"/>
                      <w:szCs w:val="21"/>
                    </w:rPr>
                    <w:t>2</w:t>
                  </w:r>
                </w:p>
              </w:tc>
              <w:tc>
                <w:tcPr>
                  <w:tcW w:w="3351" w:type="dxa"/>
                  <w:tcBorders>
                    <w:tl2br w:val="nil"/>
                    <w:tr2bl w:val="nil"/>
                  </w:tcBorders>
                  <w:tcMar>
                    <w:top w:w="0" w:type="dxa"/>
                    <w:left w:w="0" w:type="dxa"/>
                    <w:bottom w:w="0" w:type="dxa"/>
                    <w:right w:w="0" w:type="dxa"/>
                  </w:tcMar>
                  <w:vAlign w:val="center"/>
                </w:tcPr>
                <w:p w14:paraId="2945A3FC">
                  <w:pPr>
                    <w:adjustRightInd w:val="0"/>
                    <w:snapToGrid w:val="0"/>
                    <w:jc w:val="center"/>
                    <w:rPr>
                      <w:rFonts w:ascii="Times New Roman" w:hAnsi="Times New Roman"/>
                      <w:szCs w:val="21"/>
                    </w:rPr>
                  </w:pPr>
                  <w:r>
                    <w:rPr>
                      <w:rFonts w:ascii="Times New Roman" w:hAnsi="Times New Roman"/>
                      <w:szCs w:val="21"/>
                    </w:rPr>
                    <w:t>273型螺旋输送器</w:t>
                  </w:r>
                </w:p>
              </w:tc>
              <w:tc>
                <w:tcPr>
                  <w:tcW w:w="585" w:type="dxa"/>
                  <w:tcBorders>
                    <w:tl2br w:val="nil"/>
                    <w:tr2bl w:val="nil"/>
                  </w:tcBorders>
                  <w:tcMar>
                    <w:top w:w="0" w:type="dxa"/>
                    <w:left w:w="0" w:type="dxa"/>
                    <w:bottom w:w="0" w:type="dxa"/>
                    <w:right w:w="0" w:type="dxa"/>
                  </w:tcMar>
                  <w:vAlign w:val="center"/>
                </w:tcPr>
                <w:p w14:paraId="6F96D7F7">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64208217">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4F2BE516">
                  <w:pPr>
                    <w:adjustRightInd w:val="0"/>
                    <w:snapToGrid w:val="0"/>
                    <w:jc w:val="center"/>
                    <w:rPr>
                      <w:rFonts w:ascii="Times New Roman" w:hAnsi="Times New Roman"/>
                      <w:szCs w:val="21"/>
                    </w:rPr>
                  </w:pPr>
                  <w:r>
                    <w:rPr>
                      <w:rFonts w:hint="eastAsia" w:ascii="Times New Roman" w:hAnsi="Times New Roman"/>
                      <w:szCs w:val="21"/>
                    </w:rPr>
                    <w:t>自带除尘</w:t>
                  </w:r>
                </w:p>
                <w:p w14:paraId="75D526EC">
                  <w:pPr>
                    <w:adjustRightInd w:val="0"/>
                    <w:snapToGrid w:val="0"/>
                    <w:jc w:val="center"/>
                    <w:rPr>
                      <w:rFonts w:ascii="Times New Roman" w:hAnsi="Times New Roman"/>
                      <w:szCs w:val="21"/>
                    </w:rPr>
                  </w:pPr>
                  <w:r>
                    <w:rPr>
                      <w:rFonts w:hint="eastAsia" w:ascii="Times New Roman" w:hAnsi="Times New Roman"/>
                      <w:szCs w:val="21"/>
                      <w:u w:val="wave"/>
                    </w:rPr>
                    <w:t>单台产量为50t/h</w:t>
                  </w:r>
                </w:p>
              </w:tc>
            </w:tr>
            <w:tr w14:paraId="3FCA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53F5F00E">
                  <w:pPr>
                    <w:adjustRightInd w:val="0"/>
                    <w:snapToGrid w:val="0"/>
                    <w:jc w:val="center"/>
                    <w:rPr>
                      <w:rFonts w:ascii="Times New Roman" w:hAnsi="Times New Roman"/>
                      <w:szCs w:val="21"/>
                    </w:rPr>
                  </w:pPr>
                  <w:r>
                    <w:rPr>
                      <w:rFonts w:ascii="Times New Roman" w:hAnsi="Times New Roman"/>
                      <w:szCs w:val="21"/>
                    </w:rPr>
                    <w:t>3</w:t>
                  </w:r>
                </w:p>
              </w:tc>
              <w:tc>
                <w:tcPr>
                  <w:tcW w:w="3351" w:type="dxa"/>
                  <w:tcBorders>
                    <w:tl2br w:val="nil"/>
                    <w:tr2bl w:val="nil"/>
                  </w:tcBorders>
                  <w:tcMar>
                    <w:top w:w="0" w:type="dxa"/>
                    <w:left w:w="0" w:type="dxa"/>
                    <w:bottom w:w="0" w:type="dxa"/>
                    <w:right w:w="0" w:type="dxa"/>
                  </w:tcMar>
                  <w:vAlign w:val="center"/>
                </w:tcPr>
                <w:p w14:paraId="464E9EFE">
                  <w:pPr>
                    <w:adjustRightInd w:val="0"/>
                    <w:snapToGrid w:val="0"/>
                    <w:jc w:val="center"/>
                    <w:rPr>
                      <w:rFonts w:ascii="Times New Roman" w:hAnsi="Times New Roman"/>
                      <w:szCs w:val="21"/>
                    </w:rPr>
                  </w:pPr>
                  <w:r>
                    <w:rPr>
                      <w:rFonts w:ascii="Times New Roman" w:hAnsi="Times New Roman"/>
                      <w:bCs/>
                      <w:szCs w:val="21"/>
                    </w:rPr>
                    <w:t>JS750</w:t>
                  </w:r>
                  <w:r>
                    <w:rPr>
                      <w:rFonts w:ascii="Times New Roman" w:hAnsi="Times New Roman"/>
                      <w:szCs w:val="21"/>
                    </w:rPr>
                    <w:t>卧式骨料搅拌器</w:t>
                  </w:r>
                </w:p>
              </w:tc>
              <w:tc>
                <w:tcPr>
                  <w:tcW w:w="585" w:type="dxa"/>
                  <w:tcBorders>
                    <w:tl2br w:val="nil"/>
                    <w:tr2bl w:val="nil"/>
                  </w:tcBorders>
                  <w:tcMar>
                    <w:top w:w="0" w:type="dxa"/>
                    <w:left w:w="0" w:type="dxa"/>
                    <w:bottom w:w="0" w:type="dxa"/>
                    <w:right w:w="0" w:type="dxa"/>
                  </w:tcMar>
                  <w:vAlign w:val="center"/>
                </w:tcPr>
                <w:p w14:paraId="6A3089AC">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1ADA7DC6">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0953DA09">
                  <w:pPr>
                    <w:adjustRightInd w:val="0"/>
                    <w:snapToGrid w:val="0"/>
                    <w:jc w:val="center"/>
                    <w:rPr>
                      <w:rFonts w:ascii="Times New Roman" w:hAnsi="Times New Roman"/>
                      <w:szCs w:val="21"/>
                    </w:rPr>
                  </w:pPr>
                  <w:r>
                    <w:rPr>
                      <w:rFonts w:hint="eastAsia" w:ascii="Times New Roman" w:hAnsi="Times New Roman"/>
                      <w:szCs w:val="21"/>
                    </w:rPr>
                    <w:t>自带除尘</w:t>
                  </w:r>
                </w:p>
                <w:p w14:paraId="52FE9DBC">
                  <w:pPr>
                    <w:adjustRightInd w:val="0"/>
                    <w:snapToGrid w:val="0"/>
                    <w:jc w:val="center"/>
                    <w:rPr>
                      <w:rFonts w:ascii="Times New Roman" w:hAnsi="Times New Roman"/>
                      <w:szCs w:val="21"/>
                    </w:rPr>
                  </w:pPr>
                  <w:r>
                    <w:rPr>
                      <w:rFonts w:hint="eastAsia" w:ascii="Times New Roman" w:hAnsi="Times New Roman"/>
                      <w:szCs w:val="21"/>
                      <w:u w:val="wave"/>
                    </w:rPr>
                    <w:t>单台产量为50t/h</w:t>
                  </w:r>
                </w:p>
              </w:tc>
            </w:tr>
            <w:tr w14:paraId="5B12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6E4E4D8E">
                  <w:pPr>
                    <w:adjustRightInd w:val="0"/>
                    <w:snapToGrid w:val="0"/>
                    <w:jc w:val="center"/>
                    <w:rPr>
                      <w:rFonts w:ascii="Times New Roman" w:hAnsi="Times New Roman"/>
                      <w:szCs w:val="21"/>
                    </w:rPr>
                  </w:pPr>
                  <w:r>
                    <w:rPr>
                      <w:rFonts w:ascii="Times New Roman" w:hAnsi="Times New Roman"/>
                      <w:szCs w:val="21"/>
                    </w:rPr>
                    <w:t>4</w:t>
                  </w:r>
                </w:p>
              </w:tc>
              <w:tc>
                <w:tcPr>
                  <w:tcW w:w="3351" w:type="dxa"/>
                  <w:tcBorders>
                    <w:tl2br w:val="nil"/>
                    <w:tr2bl w:val="nil"/>
                  </w:tcBorders>
                  <w:tcMar>
                    <w:top w:w="0" w:type="dxa"/>
                    <w:left w:w="0" w:type="dxa"/>
                    <w:bottom w:w="0" w:type="dxa"/>
                    <w:right w:w="0" w:type="dxa"/>
                  </w:tcMar>
                  <w:vAlign w:val="center"/>
                </w:tcPr>
                <w:p w14:paraId="600F8B20">
                  <w:pPr>
                    <w:adjustRightInd w:val="0"/>
                    <w:snapToGrid w:val="0"/>
                    <w:jc w:val="center"/>
                    <w:rPr>
                      <w:rFonts w:ascii="Times New Roman" w:hAnsi="Times New Roman"/>
                      <w:szCs w:val="21"/>
                    </w:rPr>
                  </w:pPr>
                  <w:r>
                    <w:rPr>
                      <w:rFonts w:ascii="Times New Roman" w:hAnsi="Times New Roman"/>
                      <w:bCs/>
                      <w:szCs w:val="21"/>
                    </w:rPr>
                    <w:t>JQM500面式搅拌器</w:t>
                  </w:r>
                </w:p>
              </w:tc>
              <w:tc>
                <w:tcPr>
                  <w:tcW w:w="585" w:type="dxa"/>
                  <w:tcBorders>
                    <w:tl2br w:val="nil"/>
                    <w:tr2bl w:val="nil"/>
                  </w:tcBorders>
                  <w:tcMar>
                    <w:top w:w="0" w:type="dxa"/>
                    <w:left w:w="0" w:type="dxa"/>
                    <w:bottom w:w="0" w:type="dxa"/>
                    <w:right w:w="0" w:type="dxa"/>
                  </w:tcMar>
                  <w:vAlign w:val="center"/>
                </w:tcPr>
                <w:p w14:paraId="5DB04753">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4AD61AA4">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7EAB7449">
                  <w:pPr>
                    <w:adjustRightInd w:val="0"/>
                    <w:snapToGrid w:val="0"/>
                    <w:jc w:val="center"/>
                    <w:rPr>
                      <w:rFonts w:ascii="Times New Roman" w:hAnsi="Times New Roman"/>
                      <w:szCs w:val="21"/>
                    </w:rPr>
                  </w:pPr>
                  <w:r>
                    <w:rPr>
                      <w:rFonts w:hint="eastAsia" w:ascii="Times New Roman" w:hAnsi="Times New Roman"/>
                      <w:szCs w:val="21"/>
                    </w:rPr>
                    <w:t>自带除尘</w:t>
                  </w:r>
                </w:p>
                <w:p w14:paraId="18D2187F">
                  <w:pPr>
                    <w:adjustRightInd w:val="0"/>
                    <w:snapToGrid w:val="0"/>
                    <w:jc w:val="center"/>
                    <w:rPr>
                      <w:rFonts w:ascii="Times New Roman" w:hAnsi="Times New Roman"/>
                      <w:szCs w:val="21"/>
                    </w:rPr>
                  </w:pPr>
                  <w:r>
                    <w:rPr>
                      <w:rFonts w:hint="eastAsia" w:ascii="Times New Roman" w:hAnsi="Times New Roman"/>
                      <w:szCs w:val="21"/>
                      <w:u w:val="wave"/>
                    </w:rPr>
                    <w:t>单台产量为50t/h</w:t>
                  </w:r>
                </w:p>
              </w:tc>
            </w:tr>
            <w:tr w14:paraId="77D0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3AD8697">
                  <w:pPr>
                    <w:adjustRightInd w:val="0"/>
                    <w:snapToGrid w:val="0"/>
                    <w:jc w:val="center"/>
                    <w:rPr>
                      <w:rFonts w:ascii="Times New Roman" w:hAnsi="Times New Roman"/>
                      <w:szCs w:val="21"/>
                    </w:rPr>
                  </w:pPr>
                  <w:r>
                    <w:rPr>
                      <w:rFonts w:ascii="Times New Roman" w:hAnsi="Times New Roman"/>
                      <w:szCs w:val="21"/>
                    </w:rPr>
                    <w:t>5</w:t>
                  </w:r>
                </w:p>
              </w:tc>
              <w:tc>
                <w:tcPr>
                  <w:tcW w:w="3351" w:type="dxa"/>
                  <w:tcBorders>
                    <w:tl2br w:val="nil"/>
                    <w:tr2bl w:val="nil"/>
                  </w:tcBorders>
                  <w:tcMar>
                    <w:top w:w="0" w:type="dxa"/>
                    <w:left w:w="0" w:type="dxa"/>
                    <w:bottom w:w="0" w:type="dxa"/>
                    <w:right w:w="0" w:type="dxa"/>
                  </w:tcMar>
                  <w:vAlign w:val="center"/>
                </w:tcPr>
                <w:p w14:paraId="75D6C6F7">
                  <w:pPr>
                    <w:adjustRightInd w:val="0"/>
                    <w:snapToGrid w:val="0"/>
                    <w:jc w:val="center"/>
                    <w:rPr>
                      <w:rFonts w:ascii="Times New Roman" w:hAnsi="Times New Roman"/>
                      <w:szCs w:val="21"/>
                    </w:rPr>
                  </w:pPr>
                  <w:r>
                    <w:rPr>
                      <w:rFonts w:ascii="Times New Roman" w:hAnsi="Times New Roman"/>
                      <w:bCs/>
                      <w:szCs w:val="21"/>
                    </w:rPr>
                    <w:t>QFT10-15智能砌块成型机</w:t>
                  </w:r>
                </w:p>
              </w:tc>
              <w:tc>
                <w:tcPr>
                  <w:tcW w:w="585" w:type="dxa"/>
                  <w:tcBorders>
                    <w:tl2br w:val="nil"/>
                    <w:tr2bl w:val="nil"/>
                  </w:tcBorders>
                  <w:tcMar>
                    <w:top w:w="0" w:type="dxa"/>
                    <w:left w:w="0" w:type="dxa"/>
                    <w:bottom w:w="0" w:type="dxa"/>
                    <w:right w:w="0" w:type="dxa"/>
                  </w:tcMar>
                  <w:vAlign w:val="center"/>
                </w:tcPr>
                <w:p w14:paraId="74276512">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2F35B3F4">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5DCDA542">
                  <w:pPr>
                    <w:adjustRightInd w:val="0"/>
                    <w:snapToGrid w:val="0"/>
                    <w:jc w:val="center"/>
                    <w:rPr>
                      <w:rFonts w:ascii="Times New Roman" w:hAnsi="Times New Roman"/>
                      <w:szCs w:val="21"/>
                    </w:rPr>
                  </w:pPr>
                </w:p>
              </w:tc>
            </w:tr>
            <w:tr w14:paraId="028B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6B24ED4">
                  <w:pPr>
                    <w:adjustRightInd w:val="0"/>
                    <w:snapToGrid w:val="0"/>
                    <w:jc w:val="center"/>
                    <w:rPr>
                      <w:rFonts w:ascii="Times New Roman" w:hAnsi="Times New Roman"/>
                      <w:szCs w:val="21"/>
                    </w:rPr>
                  </w:pPr>
                  <w:r>
                    <w:rPr>
                      <w:rFonts w:ascii="Times New Roman" w:hAnsi="Times New Roman"/>
                      <w:szCs w:val="21"/>
                    </w:rPr>
                    <w:t>6</w:t>
                  </w:r>
                </w:p>
              </w:tc>
              <w:tc>
                <w:tcPr>
                  <w:tcW w:w="3351" w:type="dxa"/>
                  <w:tcBorders>
                    <w:tl2br w:val="nil"/>
                    <w:tr2bl w:val="nil"/>
                  </w:tcBorders>
                  <w:tcMar>
                    <w:top w:w="0" w:type="dxa"/>
                    <w:left w:w="0" w:type="dxa"/>
                    <w:bottom w:w="0" w:type="dxa"/>
                    <w:right w:w="0" w:type="dxa"/>
                  </w:tcMar>
                  <w:vAlign w:val="center"/>
                </w:tcPr>
                <w:p w14:paraId="30A101C8">
                  <w:pPr>
                    <w:adjustRightInd w:val="0"/>
                    <w:snapToGrid w:val="0"/>
                    <w:jc w:val="center"/>
                    <w:rPr>
                      <w:rFonts w:ascii="Times New Roman" w:hAnsi="Times New Roman"/>
                      <w:szCs w:val="21"/>
                    </w:rPr>
                  </w:pPr>
                  <w:r>
                    <w:rPr>
                      <w:rFonts w:ascii="Times New Roman" w:hAnsi="Times New Roman"/>
                      <w:bCs/>
                      <w:szCs w:val="21"/>
                    </w:rPr>
                    <w:t>LS1100(1)自动传送系统</w:t>
                  </w:r>
                </w:p>
              </w:tc>
              <w:tc>
                <w:tcPr>
                  <w:tcW w:w="585" w:type="dxa"/>
                  <w:tcBorders>
                    <w:tl2br w:val="nil"/>
                    <w:tr2bl w:val="nil"/>
                  </w:tcBorders>
                  <w:tcMar>
                    <w:top w:w="0" w:type="dxa"/>
                    <w:left w:w="0" w:type="dxa"/>
                    <w:bottom w:w="0" w:type="dxa"/>
                    <w:right w:w="0" w:type="dxa"/>
                  </w:tcMar>
                  <w:vAlign w:val="center"/>
                </w:tcPr>
                <w:p w14:paraId="64608AAD">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0CE9DE65">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24D1E294">
                  <w:pPr>
                    <w:adjustRightInd w:val="0"/>
                    <w:snapToGrid w:val="0"/>
                    <w:jc w:val="center"/>
                    <w:rPr>
                      <w:rFonts w:ascii="Times New Roman" w:hAnsi="Times New Roman"/>
                      <w:szCs w:val="21"/>
                    </w:rPr>
                  </w:pPr>
                </w:p>
              </w:tc>
            </w:tr>
            <w:tr w14:paraId="7F1B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49F665E">
                  <w:pPr>
                    <w:adjustRightInd w:val="0"/>
                    <w:snapToGrid w:val="0"/>
                    <w:jc w:val="center"/>
                    <w:rPr>
                      <w:rFonts w:ascii="Times New Roman" w:hAnsi="Times New Roman"/>
                      <w:szCs w:val="21"/>
                    </w:rPr>
                  </w:pPr>
                  <w:r>
                    <w:rPr>
                      <w:rFonts w:ascii="Times New Roman" w:hAnsi="Times New Roman"/>
                      <w:szCs w:val="21"/>
                    </w:rPr>
                    <w:t>7</w:t>
                  </w:r>
                </w:p>
              </w:tc>
              <w:tc>
                <w:tcPr>
                  <w:tcW w:w="3351" w:type="dxa"/>
                  <w:tcBorders>
                    <w:tl2br w:val="nil"/>
                    <w:tr2bl w:val="nil"/>
                  </w:tcBorders>
                  <w:tcMar>
                    <w:top w:w="0" w:type="dxa"/>
                    <w:left w:w="0" w:type="dxa"/>
                    <w:bottom w:w="0" w:type="dxa"/>
                    <w:right w:w="0" w:type="dxa"/>
                  </w:tcMar>
                  <w:vAlign w:val="center"/>
                </w:tcPr>
                <w:p w14:paraId="35F34F94">
                  <w:pPr>
                    <w:jc w:val="center"/>
                    <w:rPr>
                      <w:rFonts w:ascii="Times New Roman" w:hAnsi="Times New Roman"/>
                      <w:szCs w:val="21"/>
                    </w:rPr>
                  </w:pPr>
                  <w:r>
                    <w:rPr>
                      <w:rFonts w:ascii="Times New Roman" w:hAnsi="Times New Roman"/>
                      <w:bCs/>
                      <w:szCs w:val="21"/>
                    </w:rPr>
                    <w:t>码垛升板机</w:t>
                  </w:r>
                </w:p>
              </w:tc>
              <w:tc>
                <w:tcPr>
                  <w:tcW w:w="585" w:type="dxa"/>
                  <w:tcBorders>
                    <w:tl2br w:val="nil"/>
                    <w:tr2bl w:val="nil"/>
                  </w:tcBorders>
                  <w:tcMar>
                    <w:top w:w="0" w:type="dxa"/>
                    <w:left w:w="0" w:type="dxa"/>
                    <w:bottom w:w="0" w:type="dxa"/>
                    <w:right w:w="0" w:type="dxa"/>
                  </w:tcMar>
                  <w:vAlign w:val="center"/>
                </w:tcPr>
                <w:p w14:paraId="37B930C0">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57888EF2">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7AE9091A">
                  <w:pPr>
                    <w:adjustRightInd w:val="0"/>
                    <w:snapToGrid w:val="0"/>
                    <w:jc w:val="center"/>
                    <w:rPr>
                      <w:rFonts w:ascii="Times New Roman" w:hAnsi="Times New Roman"/>
                      <w:szCs w:val="21"/>
                    </w:rPr>
                  </w:pPr>
                </w:p>
              </w:tc>
            </w:tr>
            <w:tr w14:paraId="2EB5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4410535">
                  <w:pPr>
                    <w:adjustRightInd w:val="0"/>
                    <w:snapToGrid w:val="0"/>
                    <w:jc w:val="center"/>
                    <w:rPr>
                      <w:rFonts w:ascii="Times New Roman" w:hAnsi="Times New Roman"/>
                      <w:szCs w:val="21"/>
                    </w:rPr>
                  </w:pPr>
                  <w:r>
                    <w:rPr>
                      <w:rFonts w:ascii="Times New Roman" w:hAnsi="Times New Roman"/>
                      <w:szCs w:val="21"/>
                    </w:rPr>
                    <w:t>8</w:t>
                  </w:r>
                </w:p>
              </w:tc>
              <w:tc>
                <w:tcPr>
                  <w:tcW w:w="3351" w:type="dxa"/>
                  <w:tcBorders>
                    <w:tl2br w:val="nil"/>
                    <w:tr2bl w:val="nil"/>
                  </w:tcBorders>
                  <w:tcMar>
                    <w:top w:w="0" w:type="dxa"/>
                    <w:left w:w="0" w:type="dxa"/>
                    <w:bottom w:w="0" w:type="dxa"/>
                    <w:right w:w="0" w:type="dxa"/>
                  </w:tcMar>
                  <w:vAlign w:val="center"/>
                </w:tcPr>
                <w:p w14:paraId="04523EB6">
                  <w:pPr>
                    <w:jc w:val="center"/>
                    <w:rPr>
                      <w:rFonts w:ascii="Times New Roman" w:hAnsi="Times New Roman"/>
                      <w:szCs w:val="21"/>
                    </w:rPr>
                  </w:pPr>
                  <w:r>
                    <w:rPr>
                      <w:rFonts w:ascii="Times New Roman" w:hAnsi="Times New Roman"/>
                      <w:bCs/>
                      <w:szCs w:val="21"/>
                    </w:rPr>
                    <w:t>养护房</w:t>
                  </w:r>
                </w:p>
              </w:tc>
              <w:tc>
                <w:tcPr>
                  <w:tcW w:w="585" w:type="dxa"/>
                  <w:tcBorders>
                    <w:tl2br w:val="nil"/>
                    <w:tr2bl w:val="nil"/>
                  </w:tcBorders>
                  <w:tcMar>
                    <w:top w:w="0" w:type="dxa"/>
                    <w:left w:w="0" w:type="dxa"/>
                    <w:bottom w:w="0" w:type="dxa"/>
                    <w:right w:w="0" w:type="dxa"/>
                  </w:tcMar>
                  <w:vAlign w:val="center"/>
                </w:tcPr>
                <w:p w14:paraId="003BF530">
                  <w:pPr>
                    <w:adjustRightInd w:val="0"/>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555" w:type="dxa"/>
                  <w:tcBorders>
                    <w:tl2br w:val="nil"/>
                    <w:tr2bl w:val="nil"/>
                  </w:tcBorders>
                  <w:tcMar>
                    <w:top w:w="0" w:type="dxa"/>
                    <w:left w:w="0" w:type="dxa"/>
                    <w:bottom w:w="0" w:type="dxa"/>
                    <w:right w:w="0" w:type="dxa"/>
                  </w:tcMar>
                  <w:vAlign w:val="center"/>
                </w:tcPr>
                <w:p w14:paraId="241F5403">
                  <w:pPr>
                    <w:adjustRightInd w:val="0"/>
                    <w:snapToGrid w:val="0"/>
                    <w:jc w:val="center"/>
                    <w:rPr>
                      <w:rFonts w:ascii="Times New Roman" w:hAnsi="Times New Roman"/>
                      <w:szCs w:val="21"/>
                    </w:rPr>
                  </w:pPr>
                  <w:r>
                    <w:rPr>
                      <w:rFonts w:ascii="Times New Roman" w:hAnsi="Times New Roman"/>
                      <w:szCs w:val="21"/>
                    </w:rPr>
                    <w:t>1000</w:t>
                  </w:r>
                </w:p>
              </w:tc>
              <w:tc>
                <w:tcPr>
                  <w:tcW w:w="3000" w:type="dxa"/>
                  <w:tcBorders>
                    <w:tl2br w:val="nil"/>
                    <w:tr2bl w:val="nil"/>
                  </w:tcBorders>
                  <w:tcMar>
                    <w:top w:w="0" w:type="dxa"/>
                    <w:left w:w="0" w:type="dxa"/>
                    <w:bottom w:w="0" w:type="dxa"/>
                    <w:right w:w="0" w:type="dxa"/>
                  </w:tcMar>
                  <w:vAlign w:val="center"/>
                </w:tcPr>
                <w:p w14:paraId="59A106EA">
                  <w:pPr>
                    <w:adjustRightInd w:val="0"/>
                    <w:snapToGrid w:val="0"/>
                    <w:jc w:val="center"/>
                    <w:rPr>
                      <w:rFonts w:ascii="Times New Roman" w:hAnsi="Times New Roman"/>
                      <w:szCs w:val="21"/>
                    </w:rPr>
                  </w:pPr>
                </w:p>
              </w:tc>
            </w:tr>
            <w:tr w14:paraId="70E7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0620DCB">
                  <w:pPr>
                    <w:adjustRightInd w:val="0"/>
                    <w:snapToGrid w:val="0"/>
                    <w:jc w:val="center"/>
                    <w:rPr>
                      <w:rFonts w:ascii="Times New Roman" w:hAnsi="Times New Roman"/>
                      <w:szCs w:val="21"/>
                    </w:rPr>
                  </w:pPr>
                  <w:r>
                    <w:rPr>
                      <w:rFonts w:ascii="Times New Roman" w:hAnsi="Times New Roman"/>
                      <w:szCs w:val="21"/>
                    </w:rPr>
                    <w:t>9</w:t>
                  </w:r>
                </w:p>
              </w:tc>
              <w:tc>
                <w:tcPr>
                  <w:tcW w:w="3351" w:type="dxa"/>
                  <w:tcBorders>
                    <w:tl2br w:val="nil"/>
                    <w:tr2bl w:val="nil"/>
                  </w:tcBorders>
                  <w:tcMar>
                    <w:top w:w="0" w:type="dxa"/>
                    <w:left w:w="0" w:type="dxa"/>
                    <w:bottom w:w="0" w:type="dxa"/>
                    <w:right w:w="0" w:type="dxa"/>
                  </w:tcMar>
                  <w:vAlign w:val="center"/>
                </w:tcPr>
                <w:p w14:paraId="504216CF">
                  <w:pPr>
                    <w:jc w:val="center"/>
                    <w:rPr>
                      <w:rFonts w:ascii="Times New Roman" w:hAnsi="Times New Roman"/>
                      <w:szCs w:val="21"/>
                    </w:rPr>
                  </w:pPr>
                  <w:r>
                    <w:rPr>
                      <w:rFonts w:ascii="Times New Roman" w:hAnsi="Times New Roman"/>
                      <w:bCs/>
                      <w:szCs w:val="21"/>
                    </w:rPr>
                    <w:t>3t叉车</w:t>
                  </w:r>
                </w:p>
              </w:tc>
              <w:tc>
                <w:tcPr>
                  <w:tcW w:w="585" w:type="dxa"/>
                  <w:tcBorders>
                    <w:tl2br w:val="nil"/>
                    <w:tr2bl w:val="nil"/>
                  </w:tcBorders>
                  <w:tcMar>
                    <w:top w:w="0" w:type="dxa"/>
                    <w:left w:w="0" w:type="dxa"/>
                    <w:bottom w:w="0" w:type="dxa"/>
                    <w:right w:w="0" w:type="dxa"/>
                  </w:tcMar>
                  <w:vAlign w:val="center"/>
                </w:tcPr>
                <w:p w14:paraId="13076706">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7FED99A7">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177C8AC3">
                  <w:pPr>
                    <w:adjustRightInd w:val="0"/>
                    <w:snapToGrid w:val="0"/>
                    <w:jc w:val="center"/>
                    <w:rPr>
                      <w:rFonts w:ascii="Times New Roman" w:hAnsi="Times New Roman"/>
                      <w:szCs w:val="21"/>
                    </w:rPr>
                  </w:pPr>
                </w:p>
              </w:tc>
            </w:tr>
            <w:tr w14:paraId="0368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38CA5DCC">
                  <w:pPr>
                    <w:adjustRightInd w:val="0"/>
                    <w:snapToGrid w:val="0"/>
                    <w:jc w:val="center"/>
                    <w:rPr>
                      <w:rFonts w:ascii="Times New Roman" w:hAnsi="Times New Roman"/>
                      <w:szCs w:val="21"/>
                    </w:rPr>
                  </w:pPr>
                  <w:r>
                    <w:rPr>
                      <w:rFonts w:ascii="Times New Roman" w:hAnsi="Times New Roman"/>
                      <w:szCs w:val="21"/>
                    </w:rPr>
                    <w:t>10</w:t>
                  </w:r>
                </w:p>
              </w:tc>
              <w:tc>
                <w:tcPr>
                  <w:tcW w:w="3351" w:type="dxa"/>
                  <w:tcBorders>
                    <w:tl2br w:val="nil"/>
                    <w:tr2bl w:val="nil"/>
                  </w:tcBorders>
                  <w:tcMar>
                    <w:top w:w="0" w:type="dxa"/>
                    <w:left w:w="0" w:type="dxa"/>
                    <w:bottom w:w="0" w:type="dxa"/>
                    <w:right w:w="0" w:type="dxa"/>
                  </w:tcMar>
                  <w:vAlign w:val="center"/>
                </w:tcPr>
                <w:p w14:paraId="27EE72BC">
                  <w:pPr>
                    <w:ind w:firstLine="1260" w:firstLineChars="600"/>
                    <w:rPr>
                      <w:rFonts w:ascii="Times New Roman" w:hAnsi="Times New Roman"/>
                      <w:szCs w:val="21"/>
                    </w:rPr>
                  </w:pPr>
                  <w:r>
                    <w:rPr>
                      <w:rFonts w:ascii="Times New Roman" w:hAnsi="Times New Roman"/>
                      <w:bCs/>
                      <w:szCs w:val="21"/>
                    </w:rPr>
                    <w:t>ZL30装载机</w:t>
                  </w:r>
                </w:p>
              </w:tc>
              <w:tc>
                <w:tcPr>
                  <w:tcW w:w="585" w:type="dxa"/>
                  <w:tcBorders>
                    <w:tl2br w:val="nil"/>
                    <w:tr2bl w:val="nil"/>
                  </w:tcBorders>
                  <w:tcMar>
                    <w:top w:w="0" w:type="dxa"/>
                    <w:left w:w="0" w:type="dxa"/>
                    <w:bottom w:w="0" w:type="dxa"/>
                    <w:right w:w="0" w:type="dxa"/>
                  </w:tcMar>
                  <w:vAlign w:val="center"/>
                </w:tcPr>
                <w:p w14:paraId="4564D1C4">
                  <w:pPr>
                    <w:adjustRightInd w:val="0"/>
                    <w:snapToGrid w:val="0"/>
                    <w:jc w:val="center"/>
                    <w:rPr>
                      <w:rFonts w:ascii="Times New Roman" w:hAnsi="Times New Roman"/>
                      <w:szCs w:val="21"/>
                    </w:rPr>
                  </w:pPr>
                  <w:r>
                    <w:rPr>
                      <w:rFonts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58C5F302">
                  <w:pPr>
                    <w:adjustRightInd w:val="0"/>
                    <w:snapToGrid w:val="0"/>
                    <w:jc w:val="center"/>
                    <w:rPr>
                      <w:rFonts w:ascii="Times New Roman" w:hAnsi="Times New Roman"/>
                      <w:szCs w:val="21"/>
                    </w:rPr>
                  </w:pPr>
                  <w:r>
                    <w:rPr>
                      <w:rFonts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48A275C8">
                  <w:pPr>
                    <w:adjustRightInd w:val="0"/>
                    <w:snapToGrid w:val="0"/>
                    <w:jc w:val="center"/>
                    <w:rPr>
                      <w:rFonts w:ascii="Times New Roman" w:hAnsi="Times New Roman"/>
                      <w:szCs w:val="21"/>
                    </w:rPr>
                  </w:pPr>
                </w:p>
              </w:tc>
            </w:tr>
            <w:tr w14:paraId="072B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70992AC5">
                  <w:pPr>
                    <w:adjustRightInd w:val="0"/>
                    <w:snapToGrid w:val="0"/>
                    <w:jc w:val="center"/>
                    <w:rPr>
                      <w:rFonts w:ascii="Times New Roman" w:hAnsi="Times New Roman"/>
                      <w:szCs w:val="21"/>
                    </w:rPr>
                  </w:pPr>
                  <w:r>
                    <w:rPr>
                      <w:rFonts w:hint="eastAsia" w:ascii="Times New Roman" w:hAnsi="Times New Roman"/>
                      <w:szCs w:val="21"/>
                    </w:rPr>
                    <w:t>四</w:t>
                  </w:r>
                </w:p>
              </w:tc>
              <w:tc>
                <w:tcPr>
                  <w:tcW w:w="7491" w:type="dxa"/>
                  <w:gridSpan w:val="4"/>
                  <w:tcBorders>
                    <w:tl2br w:val="nil"/>
                    <w:tr2bl w:val="nil"/>
                  </w:tcBorders>
                  <w:tcMar>
                    <w:top w:w="0" w:type="dxa"/>
                    <w:left w:w="0" w:type="dxa"/>
                    <w:bottom w:w="0" w:type="dxa"/>
                    <w:right w:w="0" w:type="dxa"/>
                  </w:tcMar>
                  <w:vAlign w:val="center"/>
                </w:tcPr>
                <w:p w14:paraId="00F2F819">
                  <w:pPr>
                    <w:adjustRightInd w:val="0"/>
                    <w:snapToGrid w:val="0"/>
                    <w:jc w:val="center"/>
                    <w:rPr>
                      <w:rFonts w:ascii="Times New Roman" w:hAnsi="Times New Roman"/>
                      <w:szCs w:val="21"/>
                    </w:rPr>
                  </w:pPr>
                  <w:r>
                    <w:rPr>
                      <w:rFonts w:hint="eastAsia" w:ascii="Times New Roman" w:hAnsi="Times New Roman"/>
                      <w:szCs w:val="21"/>
                    </w:rPr>
                    <w:t>建筑垃圾及尾矿精加工车间</w:t>
                  </w:r>
                </w:p>
              </w:tc>
            </w:tr>
            <w:tr w14:paraId="2FD1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0E7028DD">
                  <w:pPr>
                    <w:adjustRightInd w:val="0"/>
                    <w:snapToGrid w:val="0"/>
                    <w:jc w:val="center"/>
                    <w:rPr>
                      <w:rFonts w:ascii="Times New Roman" w:hAnsi="Times New Roman"/>
                      <w:szCs w:val="21"/>
                    </w:rPr>
                  </w:pPr>
                  <w:r>
                    <w:rPr>
                      <w:rFonts w:hint="eastAsia" w:ascii="Times New Roman" w:hAnsi="Times New Roman"/>
                      <w:szCs w:val="21"/>
                    </w:rPr>
                    <w:t>1</w:t>
                  </w:r>
                </w:p>
              </w:tc>
              <w:tc>
                <w:tcPr>
                  <w:tcW w:w="3351" w:type="dxa"/>
                  <w:tcBorders>
                    <w:tl2br w:val="nil"/>
                    <w:tr2bl w:val="nil"/>
                  </w:tcBorders>
                  <w:tcMar>
                    <w:top w:w="0" w:type="dxa"/>
                    <w:left w:w="0" w:type="dxa"/>
                    <w:bottom w:w="0" w:type="dxa"/>
                    <w:right w:w="0" w:type="dxa"/>
                  </w:tcMar>
                  <w:vAlign w:val="center"/>
                </w:tcPr>
                <w:p w14:paraId="182C52E1">
                  <w:pPr>
                    <w:jc w:val="center"/>
                    <w:rPr>
                      <w:rFonts w:ascii="Times New Roman" w:hAnsi="Times New Roman"/>
                      <w:bCs/>
                      <w:szCs w:val="21"/>
                    </w:rPr>
                  </w:pPr>
                  <w:r>
                    <w:rPr>
                      <w:rFonts w:hint="eastAsia" w:ascii="Times New Roman" w:hAnsi="Times New Roman"/>
                      <w:bCs/>
                      <w:szCs w:val="21"/>
                    </w:rPr>
                    <w:t>烘干机</w:t>
                  </w:r>
                </w:p>
              </w:tc>
              <w:tc>
                <w:tcPr>
                  <w:tcW w:w="585" w:type="dxa"/>
                  <w:tcBorders>
                    <w:tl2br w:val="nil"/>
                    <w:tr2bl w:val="nil"/>
                  </w:tcBorders>
                  <w:tcMar>
                    <w:top w:w="0" w:type="dxa"/>
                    <w:left w:w="0" w:type="dxa"/>
                    <w:bottom w:w="0" w:type="dxa"/>
                    <w:right w:w="0" w:type="dxa"/>
                  </w:tcMar>
                  <w:vAlign w:val="center"/>
                </w:tcPr>
                <w:p w14:paraId="4BC90AD4">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7E6BF20D">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116C61D0">
                  <w:pPr>
                    <w:adjustRightInd w:val="0"/>
                    <w:snapToGrid w:val="0"/>
                    <w:jc w:val="center"/>
                    <w:rPr>
                      <w:rFonts w:ascii="Times New Roman" w:hAnsi="Times New Roman"/>
                      <w:szCs w:val="21"/>
                    </w:rPr>
                  </w:pPr>
                  <w:r>
                    <w:rPr>
                      <w:rFonts w:hint="eastAsia" w:ascii="Times New Roman" w:hAnsi="Times New Roman"/>
                      <w:szCs w:val="21"/>
                    </w:rPr>
                    <w:t>燃料为生物质颗粒</w:t>
                  </w:r>
                </w:p>
                <w:p w14:paraId="732E55F4">
                  <w:pPr>
                    <w:adjustRightInd w:val="0"/>
                    <w:snapToGrid w:val="0"/>
                    <w:jc w:val="center"/>
                    <w:rPr>
                      <w:rFonts w:ascii="Times New Roman" w:hAnsi="Times New Roman"/>
                      <w:szCs w:val="21"/>
                    </w:rPr>
                  </w:pPr>
                  <w:r>
                    <w:rPr>
                      <w:rFonts w:hint="eastAsia" w:ascii="Times New Roman" w:hAnsi="Times New Roman"/>
                      <w:szCs w:val="21"/>
                      <w:u w:val="wave"/>
                    </w:rPr>
                    <w:t>单台产量为120t/h</w:t>
                  </w:r>
                </w:p>
              </w:tc>
            </w:tr>
            <w:tr w14:paraId="22D5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A425C32">
                  <w:pPr>
                    <w:adjustRightInd w:val="0"/>
                    <w:snapToGrid w:val="0"/>
                    <w:jc w:val="center"/>
                    <w:rPr>
                      <w:rFonts w:ascii="Times New Roman" w:hAnsi="Times New Roman"/>
                      <w:szCs w:val="21"/>
                    </w:rPr>
                  </w:pPr>
                  <w:r>
                    <w:rPr>
                      <w:rFonts w:hint="eastAsia" w:ascii="Times New Roman" w:hAnsi="Times New Roman"/>
                      <w:szCs w:val="21"/>
                    </w:rPr>
                    <w:t>2</w:t>
                  </w:r>
                </w:p>
              </w:tc>
              <w:tc>
                <w:tcPr>
                  <w:tcW w:w="3351" w:type="dxa"/>
                  <w:tcBorders>
                    <w:tl2br w:val="nil"/>
                    <w:tr2bl w:val="nil"/>
                  </w:tcBorders>
                  <w:tcMar>
                    <w:top w:w="0" w:type="dxa"/>
                    <w:left w:w="0" w:type="dxa"/>
                    <w:bottom w:w="0" w:type="dxa"/>
                    <w:right w:w="0" w:type="dxa"/>
                  </w:tcMar>
                  <w:vAlign w:val="center"/>
                </w:tcPr>
                <w:p w14:paraId="02C4D41F">
                  <w:pPr>
                    <w:jc w:val="center"/>
                    <w:rPr>
                      <w:rFonts w:ascii="Times New Roman" w:hAnsi="Times New Roman"/>
                      <w:bCs/>
                      <w:szCs w:val="21"/>
                    </w:rPr>
                  </w:pPr>
                  <w:r>
                    <w:rPr>
                      <w:rFonts w:hint="eastAsia" w:ascii="Times New Roman" w:hAnsi="Times New Roman"/>
                      <w:bCs/>
                      <w:szCs w:val="21"/>
                    </w:rPr>
                    <w:t>色选机</w:t>
                  </w:r>
                </w:p>
              </w:tc>
              <w:tc>
                <w:tcPr>
                  <w:tcW w:w="585" w:type="dxa"/>
                  <w:tcBorders>
                    <w:tl2br w:val="nil"/>
                    <w:tr2bl w:val="nil"/>
                  </w:tcBorders>
                  <w:tcMar>
                    <w:top w:w="0" w:type="dxa"/>
                    <w:left w:w="0" w:type="dxa"/>
                    <w:bottom w:w="0" w:type="dxa"/>
                    <w:right w:w="0" w:type="dxa"/>
                  </w:tcMar>
                  <w:vAlign w:val="center"/>
                </w:tcPr>
                <w:p w14:paraId="6492ACBE">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3BA31BC5">
                  <w:pPr>
                    <w:adjustRightInd w:val="0"/>
                    <w:snapToGrid w:val="0"/>
                    <w:jc w:val="center"/>
                    <w:rPr>
                      <w:rFonts w:ascii="Times New Roman" w:hAnsi="Times New Roman"/>
                      <w:szCs w:val="21"/>
                    </w:rPr>
                  </w:pPr>
                  <w:r>
                    <w:rPr>
                      <w:rFonts w:hint="eastAsia" w:ascii="Times New Roman" w:hAnsi="Times New Roman"/>
                      <w:szCs w:val="21"/>
                    </w:rPr>
                    <w:t>3</w:t>
                  </w:r>
                </w:p>
              </w:tc>
              <w:tc>
                <w:tcPr>
                  <w:tcW w:w="3000" w:type="dxa"/>
                  <w:tcBorders>
                    <w:tl2br w:val="nil"/>
                    <w:tr2bl w:val="nil"/>
                  </w:tcBorders>
                  <w:tcMar>
                    <w:top w:w="0" w:type="dxa"/>
                    <w:left w:w="0" w:type="dxa"/>
                    <w:bottom w:w="0" w:type="dxa"/>
                    <w:right w:w="0" w:type="dxa"/>
                  </w:tcMar>
                  <w:vAlign w:val="center"/>
                </w:tcPr>
                <w:p w14:paraId="34D48033">
                  <w:pPr>
                    <w:adjustRightInd w:val="0"/>
                    <w:snapToGrid w:val="0"/>
                    <w:jc w:val="center"/>
                    <w:rPr>
                      <w:rFonts w:ascii="Times New Roman" w:hAnsi="Times New Roman"/>
                      <w:szCs w:val="21"/>
                    </w:rPr>
                  </w:pPr>
                  <w:r>
                    <w:rPr>
                      <w:rFonts w:hint="eastAsia" w:ascii="Times New Roman" w:hAnsi="Times New Roman"/>
                      <w:szCs w:val="21"/>
                    </w:rPr>
                    <w:t>自带除尘</w:t>
                  </w:r>
                </w:p>
                <w:p w14:paraId="1749AE4C">
                  <w:pPr>
                    <w:adjustRightInd w:val="0"/>
                    <w:snapToGrid w:val="0"/>
                    <w:jc w:val="center"/>
                    <w:rPr>
                      <w:rFonts w:ascii="Times New Roman" w:hAnsi="Times New Roman"/>
                      <w:szCs w:val="21"/>
                    </w:rPr>
                  </w:pPr>
                  <w:r>
                    <w:rPr>
                      <w:rFonts w:hint="eastAsia" w:ascii="Times New Roman" w:hAnsi="Times New Roman"/>
                      <w:szCs w:val="21"/>
                      <w:u w:val="wave"/>
                    </w:rPr>
                    <w:t>单台产量为3.75t/h</w:t>
                  </w:r>
                </w:p>
              </w:tc>
            </w:tr>
            <w:tr w14:paraId="36A7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10404CE1">
                  <w:pPr>
                    <w:adjustRightInd w:val="0"/>
                    <w:snapToGrid w:val="0"/>
                    <w:jc w:val="center"/>
                    <w:rPr>
                      <w:rFonts w:ascii="Times New Roman" w:hAnsi="Times New Roman"/>
                      <w:szCs w:val="21"/>
                    </w:rPr>
                  </w:pPr>
                  <w:r>
                    <w:rPr>
                      <w:rFonts w:hint="eastAsia" w:ascii="Times New Roman" w:hAnsi="Times New Roman"/>
                      <w:szCs w:val="21"/>
                    </w:rPr>
                    <w:t>3</w:t>
                  </w:r>
                </w:p>
              </w:tc>
              <w:tc>
                <w:tcPr>
                  <w:tcW w:w="3351" w:type="dxa"/>
                  <w:tcBorders>
                    <w:tl2br w:val="nil"/>
                    <w:tr2bl w:val="nil"/>
                  </w:tcBorders>
                  <w:tcMar>
                    <w:top w:w="0" w:type="dxa"/>
                    <w:left w:w="0" w:type="dxa"/>
                    <w:bottom w:w="0" w:type="dxa"/>
                    <w:right w:w="0" w:type="dxa"/>
                  </w:tcMar>
                  <w:vAlign w:val="center"/>
                </w:tcPr>
                <w:p w14:paraId="05D23C26">
                  <w:pPr>
                    <w:jc w:val="center"/>
                    <w:rPr>
                      <w:rFonts w:ascii="Times New Roman" w:hAnsi="Times New Roman"/>
                      <w:bCs/>
                      <w:szCs w:val="21"/>
                    </w:rPr>
                  </w:pPr>
                  <w:r>
                    <w:rPr>
                      <w:rFonts w:hint="eastAsia" w:ascii="Times New Roman" w:hAnsi="Times New Roman"/>
                      <w:bCs/>
                      <w:szCs w:val="21"/>
                    </w:rPr>
                    <w:t>雷蒙磨</w:t>
                  </w:r>
                </w:p>
              </w:tc>
              <w:tc>
                <w:tcPr>
                  <w:tcW w:w="585" w:type="dxa"/>
                  <w:tcBorders>
                    <w:tl2br w:val="nil"/>
                    <w:tr2bl w:val="nil"/>
                  </w:tcBorders>
                  <w:tcMar>
                    <w:top w:w="0" w:type="dxa"/>
                    <w:left w:w="0" w:type="dxa"/>
                    <w:bottom w:w="0" w:type="dxa"/>
                    <w:right w:w="0" w:type="dxa"/>
                  </w:tcMar>
                  <w:vAlign w:val="center"/>
                </w:tcPr>
                <w:p w14:paraId="4ABB8DE0">
                  <w:pPr>
                    <w:adjustRightInd w:val="0"/>
                    <w:snapToGrid w:val="0"/>
                    <w:jc w:val="center"/>
                    <w:rPr>
                      <w:rFonts w:ascii="Times New Roman" w:hAnsi="Times New Roman"/>
                      <w:szCs w:val="21"/>
                    </w:rPr>
                  </w:pPr>
                  <w:r>
                    <w:rPr>
                      <w:rFonts w:hint="eastAsia" w:ascii="Times New Roman" w:hAnsi="Times New Roman"/>
                      <w:szCs w:val="21"/>
                    </w:rPr>
                    <w:t>台</w:t>
                  </w:r>
                </w:p>
              </w:tc>
              <w:tc>
                <w:tcPr>
                  <w:tcW w:w="555" w:type="dxa"/>
                  <w:tcBorders>
                    <w:tl2br w:val="nil"/>
                    <w:tr2bl w:val="nil"/>
                  </w:tcBorders>
                  <w:tcMar>
                    <w:top w:w="0" w:type="dxa"/>
                    <w:left w:w="0" w:type="dxa"/>
                    <w:bottom w:w="0" w:type="dxa"/>
                    <w:right w:w="0" w:type="dxa"/>
                  </w:tcMar>
                  <w:vAlign w:val="center"/>
                </w:tcPr>
                <w:p w14:paraId="607BB351">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3130F91D">
                  <w:pPr>
                    <w:adjustRightInd w:val="0"/>
                    <w:snapToGrid w:val="0"/>
                    <w:jc w:val="center"/>
                    <w:rPr>
                      <w:rFonts w:ascii="Times New Roman" w:hAnsi="Times New Roman"/>
                      <w:szCs w:val="21"/>
                    </w:rPr>
                  </w:pPr>
                  <w:r>
                    <w:rPr>
                      <w:rFonts w:hint="eastAsia" w:ascii="Times New Roman" w:hAnsi="Times New Roman"/>
                      <w:szCs w:val="21"/>
                    </w:rPr>
                    <w:t>1台普粉，1台精粉</w:t>
                  </w:r>
                </w:p>
                <w:p w14:paraId="4E6A3D7E">
                  <w:pPr>
                    <w:adjustRightInd w:val="0"/>
                    <w:snapToGrid w:val="0"/>
                    <w:jc w:val="center"/>
                    <w:rPr>
                      <w:rFonts w:ascii="Times New Roman" w:hAnsi="Times New Roman"/>
                      <w:szCs w:val="21"/>
                      <w:u w:val="wave"/>
                    </w:rPr>
                  </w:pPr>
                  <w:r>
                    <w:rPr>
                      <w:rFonts w:hint="eastAsia" w:ascii="Times New Roman" w:hAnsi="Times New Roman"/>
                      <w:szCs w:val="21"/>
                      <w:u w:val="wave"/>
                    </w:rPr>
                    <w:t>单台产均量为60t/h</w:t>
                  </w:r>
                </w:p>
                <w:p w14:paraId="573FF0D1">
                  <w:pPr>
                    <w:adjustRightInd w:val="0"/>
                    <w:snapToGrid w:val="0"/>
                    <w:jc w:val="center"/>
                    <w:rPr>
                      <w:rFonts w:ascii="Times New Roman" w:hAnsi="Times New Roman"/>
                      <w:szCs w:val="21"/>
                    </w:rPr>
                  </w:pPr>
                  <w:r>
                    <w:rPr>
                      <w:rFonts w:hint="eastAsia" w:ascii="Times New Roman" w:hAnsi="Times New Roman"/>
                      <w:szCs w:val="21"/>
                    </w:rPr>
                    <w:t>自带除尘</w:t>
                  </w:r>
                </w:p>
              </w:tc>
            </w:tr>
            <w:tr w14:paraId="3957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CBB413A">
                  <w:pPr>
                    <w:adjustRightInd w:val="0"/>
                    <w:snapToGrid w:val="0"/>
                    <w:jc w:val="center"/>
                    <w:rPr>
                      <w:rFonts w:ascii="Times New Roman" w:hAnsi="Times New Roman"/>
                      <w:szCs w:val="21"/>
                    </w:rPr>
                  </w:pPr>
                  <w:r>
                    <w:rPr>
                      <w:rFonts w:hint="eastAsia" w:ascii="Times New Roman" w:hAnsi="Times New Roman"/>
                      <w:szCs w:val="21"/>
                    </w:rPr>
                    <w:t>4</w:t>
                  </w:r>
                </w:p>
              </w:tc>
              <w:tc>
                <w:tcPr>
                  <w:tcW w:w="3351" w:type="dxa"/>
                  <w:tcBorders>
                    <w:tl2br w:val="nil"/>
                    <w:tr2bl w:val="nil"/>
                  </w:tcBorders>
                  <w:tcMar>
                    <w:top w:w="0" w:type="dxa"/>
                    <w:left w:w="0" w:type="dxa"/>
                    <w:bottom w:w="0" w:type="dxa"/>
                    <w:right w:w="0" w:type="dxa"/>
                  </w:tcMar>
                  <w:vAlign w:val="center"/>
                </w:tcPr>
                <w:p w14:paraId="0B8BDED7">
                  <w:pPr>
                    <w:adjustRightInd w:val="0"/>
                    <w:snapToGrid w:val="0"/>
                    <w:jc w:val="center"/>
                    <w:rPr>
                      <w:rFonts w:ascii="Times New Roman" w:hAnsi="Times New Roman"/>
                      <w:bCs/>
                      <w:szCs w:val="21"/>
                    </w:rPr>
                  </w:pPr>
                  <w:r>
                    <w:rPr>
                      <w:rFonts w:ascii="Times New Roman" w:hAnsi="Times New Roman"/>
                      <w:szCs w:val="21"/>
                    </w:rPr>
                    <w:t>皮带输送机</w:t>
                  </w:r>
                </w:p>
              </w:tc>
              <w:tc>
                <w:tcPr>
                  <w:tcW w:w="585" w:type="dxa"/>
                  <w:tcBorders>
                    <w:tl2br w:val="nil"/>
                    <w:tr2bl w:val="nil"/>
                  </w:tcBorders>
                  <w:tcMar>
                    <w:top w:w="0" w:type="dxa"/>
                    <w:left w:w="0" w:type="dxa"/>
                    <w:bottom w:w="0" w:type="dxa"/>
                    <w:right w:w="0" w:type="dxa"/>
                  </w:tcMar>
                  <w:vAlign w:val="center"/>
                </w:tcPr>
                <w:p w14:paraId="4D0D373C">
                  <w:pPr>
                    <w:adjustRightInd w:val="0"/>
                    <w:snapToGrid w:val="0"/>
                    <w:jc w:val="center"/>
                    <w:rPr>
                      <w:rFonts w:ascii="Times New Roman" w:hAnsi="Times New Roman"/>
                      <w:szCs w:val="21"/>
                    </w:rPr>
                  </w:pPr>
                  <w:r>
                    <w:rPr>
                      <w:rFonts w:ascii="Times New Roman" w:hAnsi="Times New Roman"/>
                      <w:szCs w:val="21"/>
                    </w:rPr>
                    <w:t>套</w:t>
                  </w:r>
                </w:p>
              </w:tc>
              <w:tc>
                <w:tcPr>
                  <w:tcW w:w="555" w:type="dxa"/>
                  <w:tcBorders>
                    <w:tl2br w:val="nil"/>
                    <w:tr2bl w:val="nil"/>
                  </w:tcBorders>
                  <w:tcMar>
                    <w:top w:w="0" w:type="dxa"/>
                    <w:left w:w="0" w:type="dxa"/>
                    <w:bottom w:w="0" w:type="dxa"/>
                    <w:right w:w="0" w:type="dxa"/>
                  </w:tcMar>
                  <w:vAlign w:val="center"/>
                </w:tcPr>
                <w:p w14:paraId="280A1090">
                  <w:pPr>
                    <w:adjustRightInd w:val="0"/>
                    <w:snapToGrid w:val="0"/>
                    <w:jc w:val="center"/>
                    <w:rPr>
                      <w:rFonts w:ascii="Times New Roman" w:hAnsi="Times New Roman"/>
                      <w:szCs w:val="21"/>
                    </w:rPr>
                  </w:pPr>
                  <w:r>
                    <w:rPr>
                      <w:rFonts w:hint="eastAsia" w:ascii="Times New Roman" w:hAnsi="Times New Roman"/>
                      <w:szCs w:val="21"/>
                    </w:rPr>
                    <w:t>2</w:t>
                  </w:r>
                </w:p>
              </w:tc>
              <w:tc>
                <w:tcPr>
                  <w:tcW w:w="3000" w:type="dxa"/>
                  <w:tcBorders>
                    <w:tl2br w:val="nil"/>
                    <w:tr2bl w:val="nil"/>
                  </w:tcBorders>
                  <w:tcMar>
                    <w:top w:w="0" w:type="dxa"/>
                    <w:left w:w="0" w:type="dxa"/>
                    <w:bottom w:w="0" w:type="dxa"/>
                    <w:right w:w="0" w:type="dxa"/>
                  </w:tcMar>
                  <w:vAlign w:val="center"/>
                </w:tcPr>
                <w:p w14:paraId="018BAC57">
                  <w:pPr>
                    <w:adjustRightInd w:val="0"/>
                    <w:snapToGrid w:val="0"/>
                    <w:jc w:val="center"/>
                    <w:rPr>
                      <w:rFonts w:ascii="Times New Roman" w:hAnsi="Times New Roman"/>
                      <w:szCs w:val="21"/>
                    </w:rPr>
                  </w:pPr>
                </w:p>
              </w:tc>
            </w:tr>
            <w:tr w14:paraId="274D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4DF356C9">
                  <w:pPr>
                    <w:adjustRightInd w:val="0"/>
                    <w:snapToGrid w:val="0"/>
                    <w:jc w:val="center"/>
                    <w:rPr>
                      <w:rFonts w:ascii="Times New Roman" w:hAnsi="Times New Roman"/>
                      <w:szCs w:val="21"/>
                    </w:rPr>
                  </w:pPr>
                  <w:r>
                    <w:rPr>
                      <w:rFonts w:hint="eastAsia" w:ascii="Times New Roman" w:hAnsi="Times New Roman"/>
                      <w:szCs w:val="21"/>
                    </w:rPr>
                    <w:t>5</w:t>
                  </w:r>
                </w:p>
              </w:tc>
              <w:tc>
                <w:tcPr>
                  <w:tcW w:w="3351" w:type="dxa"/>
                  <w:tcBorders>
                    <w:tl2br w:val="nil"/>
                    <w:tr2bl w:val="nil"/>
                  </w:tcBorders>
                  <w:shd w:val="clear" w:color="auto" w:fill="auto"/>
                  <w:tcMar>
                    <w:top w:w="0" w:type="dxa"/>
                    <w:left w:w="0" w:type="dxa"/>
                    <w:bottom w:w="0" w:type="dxa"/>
                    <w:right w:w="0" w:type="dxa"/>
                  </w:tcMar>
                  <w:vAlign w:val="center"/>
                </w:tcPr>
                <w:p w14:paraId="785B47AB">
                  <w:pPr>
                    <w:jc w:val="center"/>
                    <w:rPr>
                      <w:rFonts w:ascii="Times New Roman" w:hAnsi="Times New Roman"/>
                      <w:bCs/>
                      <w:szCs w:val="21"/>
                    </w:rPr>
                  </w:pPr>
                  <w:r>
                    <w:rPr>
                      <w:rFonts w:hint="eastAsia" w:ascii="Times New Roman" w:hAnsi="Times New Roman"/>
                      <w:bCs/>
                      <w:szCs w:val="21"/>
                    </w:rPr>
                    <w:t>布袋除尘系统</w:t>
                  </w:r>
                </w:p>
              </w:tc>
              <w:tc>
                <w:tcPr>
                  <w:tcW w:w="585" w:type="dxa"/>
                  <w:tcBorders>
                    <w:tl2br w:val="nil"/>
                    <w:tr2bl w:val="nil"/>
                  </w:tcBorders>
                  <w:shd w:val="clear" w:color="auto" w:fill="auto"/>
                  <w:tcMar>
                    <w:top w:w="0" w:type="dxa"/>
                    <w:left w:w="0" w:type="dxa"/>
                    <w:bottom w:w="0" w:type="dxa"/>
                    <w:right w:w="0" w:type="dxa"/>
                  </w:tcMar>
                  <w:vAlign w:val="center"/>
                </w:tcPr>
                <w:p w14:paraId="4A69CE15">
                  <w:pPr>
                    <w:adjustRightInd w:val="0"/>
                    <w:snapToGrid w:val="0"/>
                    <w:jc w:val="center"/>
                    <w:rPr>
                      <w:rFonts w:ascii="Times New Roman" w:hAnsi="Times New Roman"/>
                      <w:szCs w:val="21"/>
                    </w:rPr>
                  </w:pPr>
                  <w:r>
                    <w:rPr>
                      <w:rFonts w:hint="eastAsia" w:ascii="Times New Roman" w:hAnsi="Times New Roman"/>
                      <w:szCs w:val="21"/>
                    </w:rPr>
                    <w:t>套</w:t>
                  </w:r>
                </w:p>
              </w:tc>
              <w:tc>
                <w:tcPr>
                  <w:tcW w:w="555" w:type="dxa"/>
                  <w:tcBorders>
                    <w:tl2br w:val="nil"/>
                    <w:tr2bl w:val="nil"/>
                  </w:tcBorders>
                  <w:shd w:val="clear" w:color="auto" w:fill="auto"/>
                  <w:tcMar>
                    <w:top w:w="0" w:type="dxa"/>
                    <w:left w:w="0" w:type="dxa"/>
                    <w:bottom w:w="0" w:type="dxa"/>
                    <w:right w:w="0" w:type="dxa"/>
                  </w:tcMar>
                  <w:vAlign w:val="center"/>
                </w:tcPr>
                <w:p w14:paraId="62D98F8F">
                  <w:pPr>
                    <w:adjustRightInd w:val="0"/>
                    <w:snapToGrid w:val="0"/>
                    <w:jc w:val="center"/>
                    <w:rPr>
                      <w:rFonts w:ascii="Times New Roman" w:hAnsi="Times New Roman"/>
                      <w:szCs w:val="21"/>
                    </w:rPr>
                  </w:pPr>
                  <w:r>
                    <w:rPr>
                      <w:rFonts w:hint="eastAsia" w:ascii="Times New Roman" w:hAnsi="Times New Roman"/>
                      <w:szCs w:val="21"/>
                    </w:rPr>
                    <w:t>1</w:t>
                  </w:r>
                </w:p>
              </w:tc>
              <w:tc>
                <w:tcPr>
                  <w:tcW w:w="3000" w:type="dxa"/>
                  <w:tcBorders>
                    <w:tl2br w:val="nil"/>
                    <w:tr2bl w:val="nil"/>
                  </w:tcBorders>
                  <w:tcMar>
                    <w:top w:w="0" w:type="dxa"/>
                    <w:left w:w="0" w:type="dxa"/>
                    <w:bottom w:w="0" w:type="dxa"/>
                    <w:right w:w="0" w:type="dxa"/>
                  </w:tcMar>
                  <w:vAlign w:val="center"/>
                </w:tcPr>
                <w:p w14:paraId="5999E843">
                  <w:pPr>
                    <w:adjustRightInd w:val="0"/>
                    <w:snapToGrid w:val="0"/>
                    <w:jc w:val="center"/>
                    <w:rPr>
                      <w:rFonts w:ascii="Times New Roman" w:hAnsi="Times New Roman"/>
                      <w:szCs w:val="21"/>
                    </w:rPr>
                  </w:pPr>
                </w:p>
              </w:tc>
            </w:tr>
            <w:tr w14:paraId="0B21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719D7E4C">
                  <w:pPr>
                    <w:adjustRightInd w:val="0"/>
                    <w:snapToGrid w:val="0"/>
                    <w:jc w:val="center"/>
                    <w:rPr>
                      <w:rFonts w:ascii="Times New Roman" w:hAnsi="Times New Roman"/>
                      <w:szCs w:val="21"/>
                      <w:u w:val="wave"/>
                    </w:rPr>
                  </w:pPr>
                  <w:r>
                    <w:rPr>
                      <w:rFonts w:hint="eastAsia" w:ascii="Times New Roman" w:hAnsi="Times New Roman"/>
                      <w:szCs w:val="21"/>
                      <w:u w:val="wave"/>
                    </w:rPr>
                    <w:t>五</w:t>
                  </w:r>
                </w:p>
              </w:tc>
              <w:tc>
                <w:tcPr>
                  <w:tcW w:w="7491" w:type="dxa"/>
                  <w:gridSpan w:val="4"/>
                  <w:tcBorders>
                    <w:tl2br w:val="nil"/>
                    <w:tr2bl w:val="nil"/>
                  </w:tcBorders>
                  <w:shd w:val="clear" w:color="auto" w:fill="auto"/>
                  <w:tcMar>
                    <w:top w:w="0" w:type="dxa"/>
                    <w:left w:w="0" w:type="dxa"/>
                    <w:bottom w:w="0" w:type="dxa"/>
                    <w:right w:w="0" w:type="dxa"/>
                  </w:tcMar>
                  <w:vAlign w:val="center"/>
                </w:tcPr>
                <w:p w14:paraId="62187829">
                  <w:pPr>
                    <w:adjustRightInd w:val="0"/>
                    <w:snapToGrid w:val="0"/>
                    <w:jc w:val="center"/>
                    <w:rPr>
                      <w:rFonts w:ascii="Times New Roman" w:hAnsi="Times New Roman"/>
                      <w:szCs w:val="21"/>
                      <w:u w:val="wave"/>
                    </w:rPr>
                  </w:pPr>
                  <w:r>
                    <w:rPr>
                      <w:rFonts w:hint="eastAsia" w:ascii="Times New Roman" w:hAnsi="Times New Roman"/>
                      <w:szCs w:val="21"/>
                      <w:u w:val="wave"/>
                    </w:rPr>
                    <w:t>生产废水、初期雨水收集回用系统</w:t>
                  </w:r>
                </w:p>
              </w:tc>
            </w:tr>
            <w:tr w14:paraId="719A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7C0E7F6C">
                  <w:pPr>
                    <w:adjustRightInd w:val="0"/>
                    <w:snapToGrid w:val="0"/>
                    <w:jc w:val="center"/>
                    <w:rPr>
                      <w:rFonts w:ascii="Times New Roman" w:hAnsi="Times New Roman"/>
                      <w:szCs w:val="21"/>
                      <w:u w:val="wave"/>
                    </w:rPr>
                  </w:pPr>
                  <w:r>
                    <w:rPr>
                      <w:rFonts w:hint="eastAsia" w:ascii="Times New Roman" w:hAnsi="Times New Roman"/>
                      <w:szCs w:val="21"/>
                      <w:u w:val="wave"/>
                    </w:rPr>
                    <w:t>1</w:t>
                  </w:r>
                </w:p>
              </w:tc>
              <w:tc>
                <w:tcPr>
                  <w:tcW w:w="3351" w:type="dxa"/>
                  <w:tcBorders>
                    <w:tl2br w:val="nil"/>
                    <w:tr2bl w:val="nil"/>
                  </w:tcBorders>
                  <w:shd w:val="clear" w:color="auto" w:fill="auto"/>
                  <w:tcMar>
                    <w:top w:w="0" w:type="dxa"/>
                    <w:left w:w="0" w:type="dxa"/>
                    <w:bottom w:w="0" w:type="dxa"/>
                    <w:right w:w="0" w:type="dxa"/>
                  </w:tcMar>
                  <w:vAlign w:val="center"/>
                </w:tcPr>
                <w:p w14:paraId="6ED469DC">
                  <w:pPr>
                    <w:jc w:val="center"/>
                    <w:rPr>
                      <w:rFonts w:ascii="Times New Roman" w:hAnsi="Times New Roman"/>
                      <w:bCs/>
                      <w:szCs w:val="21"/>
                      <w:u w:val="wave"/>
                    </w:rPr>
                  </w:pPr>
                  <w:r>
                    <w:rPr>
                      <w:rFonts w:hint="eastAsia" w:ascii="Times New Roman" w:hAnsi="Times New Roman"/>
                      <w:bCs/>
                      <w:szCs w:val="21"/>
                      <w:u w:val="wave"/>
                    </w:rPr>
                    <w:t>澄清池</w:t>
                  </w:r>
                </w:p>
              </w:tc>
              <w:tc>
                <w:tcPr>
                  <w:tcW w:w="585" w:type="dxa"/>
                  <w:tcBorders>
                    <w:tl2br w:val="nil"/>
                    <w:tr2bl w:val="nil"/>
                  </w:tcBorders>
                  <w:shd w:val="clear" w:color="auto" w:fill="auto"/>
                  <w:tcMar>
                    <w:top w:w="0" w:type="dxa"/>
                    <w:left w:w="0" w:type="dxa"/>
                    <w:bottom w:w="0" w:type="dxa"/>
                    <w:right w:w="0" w:type="dxa"/>
                  </w:tcMar>
                  <w:vAlign w:val="center"/>
                </w:tcPr>
                <w:p w14:paraId="1B6A5A89">
                  <w:pPr>
                    <w:adjustRightInd w:val="0"/>
                    <w:snapToGrid w:val="0"/>
                    <w:jc w:val="center"/>
                    <w:rPr>
                      <w:rFonts w:ascii="Times New Roman" w:hAnsi="Times New Roman"/>
                      <w:szCs w:val="21"/>
                      <w:u w:val="wave"/>
                    </w:rPr>
                  </w:pPr>
                  <w:r>
                    <w:rPr>
                      <w:rFonts w:hint="eastAsia" w:ascii="Times New Roman" w:hAnsi="Times New Roman"/>
                      <w:szCs w:val="21"/>
                      <w:u w:val="wave"/>
                    </w:rPr>
                    <w:t>1</w:t>
                  </w:r>
                </w:p>
              </w:tc>
              <w:tc>
                <w:tcPr>
                  <w:tcW w:w="555" w:type="dxa"/>
                  <w:tcBorders>
                    <w:tl2br w:val="nil"/>
                    <w:tr2bl w:val="nil"/>
                  </w:tcBorders>
                  <w:shd w:val="clear" w:color="auto" w:fill="auto"/>
                  <w:tcMar>
                    <w:top w:w="0" w:type="dxa"/>
                    <w:left w:w="0" w:type="dxa"/>
                    <w:bottom w:w="0" w:type="dxa"/>
                    <w:right w:w="0" w:type="dxa"/>
                  </w:tcMar>
                  <w:vAlign w:val="center"/>
                </w:tcPr>
                <w:p w14:paraId="477360B7">
                  <w:pPr>
                    <w:adjustRightInd w:val="0"/>
                    <w:snapToGrid w:val="0"/>
                    <w:jc w:val="center"/>
                    <w:rPr>
                      <w:rFonts w:ascii="Times New Roman" w:hAnsi="Times New Roman"/>
                      <w:szCs w:val="21"/>
                      <w:u w:val="wave"/>
                    </w:rPr>
                  </w:pPr>
                  <w:r>
                    <w:rPr>
                      <w:rFonts w:hint="eastAsia" w:ascii="Times New Roman" w:hAnsi="Times New Roman"/>
                      <w:szCs w:val="21"/>
                      <w:u w:val="wave"/>
                    </w:rPr>
                    <w:t>座</w:t>
                  </w:r>
                </w:p>
              </w:tc>
              <w:tc>
                <w:tcPr>
                  <w:tcW w:w="3000" w:type="dxa"/>
                  <w:tcBorders>
                    <w:tl2br w:val="nil"/>
                    <w:tr2bl w:val="nil"/>
                  </w:tcBorders>
                  <w:tcMar>
                    <w:top w:w="0" w:type="dxa"/>
                    <w:left w:w="0" w:type="dxa"/>
                    <w:bottom w:w="0" w:type="dxa"/>
                    <w:right w:w="0" w:type="dxa"/>
                  </w:tcMar>
                  <w:vAlign w:val="center"/>
                </w:tcPr>
                <w:p w14:paraId="658FE986">
                  <w:pPr>
                    <w:adjustRightInd w:val="0"/>
                    <w:snapToGrid w:val="0"/>
                    <w:jc w:val="center"/>
                    <w:rPr>
                      <w:rFonts w:ascii="Times New Roman" w:hAnsi="Times New Roman"/>
                      <w:szCs w:val="21"/>
                    </w:rPr>
                  </w:pPr>
                  <w:r>
                    <w:rPr>
                      <w:rFonts w:hint="eastAsia" w:ascii="Times New Roman" w:hAnsi="Times New Roman"/>
                      <w:szCs w:val="21"/>
                    </w:rPr>
                    <w:t>有效容积300m</w:t>
                  </w:r>
                  <w:r>
                    <w:rPr>
                      <w:rFonts w:hint="eastAsia" w:ascii="Times New Roman" w:hAnsi="Times New Roman"/>
                      <w:szCs w:val="21"/>
                      <w:vertAlign w:val="superscript"/>
                    </w:rPr>
                    <w:t>3</w:t>
                  </w:r>
                  <w:r>
                    <w:rPr>
                      <w:rFonts w:hint="eastAsia" w:ascii="Times New Roman" w:hAnsi="Times New Roman"/>
                      <w:szCs w:val="21"/>
                    </w:rPr>
                    <w:t>，</w:t>
                  </w:r>
                </w:p>
                <w:p w14:paraId="400835C0">
                  <w:pPr>
                    <w:adjustRightInd w:val="0"/>
                    <w:snapToGrid w:val="0"/>
                    <w:jc w:val="center"/>
                    <w:rPr>
                      <w:rFonts w:ascii="Times New Roman" w:hAnsi="Times New Roman"/>
                      <w:szCs w:val="21"/>
                      <w:u w:val="wave"/>
                    </w:rPr>
                  </w:pPr>
                  <w:r>
                    <w:rPr>
                      <w:rFonts w:hint="eastAsia" w:ascii="Times New Roman" w:hAnsi="Times New Roman"/>
                      <w:szCs w:val="21"/>
                    </w:rPr>
                    <w:t>15m</w:t>
                  </w:r>
                  <w:r>
                    <w:rPr>
                      <w:rFonts w:ascii="Times New Roman" w:hAnsi="Times New Roman"/>
                      <w:szCs w:val="21"/>
                    </w:rPr>
                    <w:t>(L)×</w:t>
                  </w:r>
                  <w:r>
                    <w:rPr>
                      <w:rFonts w:hint="eastAsia" w:ascii="Times New Roman" w:hAnsi="Times New Roman"/>
                      <w:szCs w:val="21"/>
                    </w:rPr>
                    <w:t>10m(B)</w:t>
                  </w:r>
                  <w:r>
                    <w:rPr>
                      <w:rFonts w:ascii="Times New Roman" w:hAnsi="Times New Roman"/>
                      <w:szCs w:val="21"/>
                    </w:rPr>
                    <w:t>×</w:t>
                  </w:r>
                  <w:r>
                    <w:rPr>
                      <w:rFonts w:hint="eastAsia" w:ascii="Times New Roman" w:hAnsi="Times New Roman"/>
                      <w:szCs w:val="21"/>
                    </w:rPr>
                    <w:t>2m(H)。</w:t>
                  </w:r>
                </w:p>
              </w:tc>
            </w:tr>
            <w:tr w14:paraId="79C2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tcMar>
                    <w:top w:w="0" w:type="dxa"/>
                    <w:left w:w="0" w:type="dxa"/>
                    <w:bottom w:w="0" w:type="dxa"/>
                    <w:right w:w="0" w:type="dxa"/>
                  </w:tcMar>
                  <w:vAlign w:val="center"/>
                </w:tcPr>
                <w:p w14:paraId="2781CF70">
                  <w:pPr>
                    <w:adjustRightInd w:val="0"/>
                    <w:snapToGrid w:val="0"/>
                    <w:jc w:val="center"/>
                    <w:rPr>
                      <w:rFonts w:ascii="Times New Roman" w:hAnsi="Times New Roman"/>
                      <w:szCs w:val="21"/>
                      <w:u w:val="wave"/>
                    </w:rPr>
                  </w:pPr>
                  <w:r>
                    <w:rPr>
                      <w:rFonts w:hint="eastAsia" w:ascii="Times New Roman" w:hAnsi="Times New Roman"/>
                      <w:szCs w:val="21"/>
                      <w:u w:val="wave"/>
                    </w:rPr>
                    <w:t>2</w:t>
                  </w:r>
                </w:p>
              </w:tc>
              <w:tc>
                <w:tcPr>
                  <w:tcW w:w="3351" w:type="dxa"/>
                  <w:tcBorders>
                    <w:tl2br w:val="nil"/>
                    <w:tr2bl w:val="nil"/>
                  </w:tcBorders>
                  <w:shd w:val="clear" w:color="auto" w:fill="auto"/>
                  <w:tcMar>
                    <w:top w:w="0" w:type="dxa"/>
                    <w:left w:w="0" w:type="dxa"/>
                    <w:bottom w:w="0" w:type="dxa"/>
                    <w:right w:w="0" w:type="dxa"/>
                  </w:tcMar>
                  <w:vAlign w:val="center"/>
                </w:tcPr>
                <w:p w14:paraId="4C879EAE">
                  <w:pPr>
                    <w:jc w:val="center"/>
                    <w:rPr>
                      <w:rFonts w:ascii="Times New Roman" w:hAnsi="Times New Roman"/>
                      <w:bCs/>
                      <w:szCs w:val="21"/>
                      <w:u w:val="wave"/>
                    </w:rPr>
                  </w:pPr>
                  <w:r>
                    <w:rPr>
                      <w:rFonts w:hint="eastAsia" w:ascii="Times New Roman" w:hAnsi="Times New Roman"/>
                      <w:bCs/>
                      <w:szCs w:val="21"/>
                      <w:u w:val="wave"/>
                    </w:rPr>
                    <w:t>初期雨水池</w:t>
                  </w:r>
                </w:p>
              </w:tc>
              <w:tc>
                <w:tcPr>
                  <w:tcW w:w="585" w:type="dxa"/>
                  <w:tcBorders>
                    <w:tl2br w:val="nil"/>
                    <w:tr2bl w:val="nil"/>
                  </w:tcBorders>
                  <w:shd w:val="clear" w:color="auto" w:fill="auto"/>
                  <w:tcMar>
                    <w:top w:w="0" w:type="dxa"/>
                    <w:left w:w="0" w:type="dxa"/>
                    <w:bottom w:w="0" w:type="dxa"/>
                    <w:right w:w="0" w:type="dxa"/>
                  </w:tcMar>
                  <w:vAlign w:val="center"/>
                </w:tcPr>
                <w:p w14:paraId="2FC20300">
                  <w:pPr>
                    <w:adjustRightInd w:val="0"/>
                    <w:snapToGrid w:val="0"/>
                    <w:jc w:val="center"/>
                    <w:rPr>
                      <w:rFonts w:ascii="Times New Roman" w:hAnsi="Times New Roman"/>
                      <w:szCs w:val="21"/>
                      <w:u w:val="wave"/>
                    </w:rPr>
                  </w:pPr>
                  <w:r>
                    <w:rPr>
                      <w:rFonts w:hint="eastAsia" w:ascii="Times New Roman" w:hAnsi="Times New Roman"/>
                      <w:szCs w:val="21"/>
                      <w:u w:val="wave"/>
                    </w:rPr>
                    <w:t>1</w:t>
                  </w:r>
                </w:p>
              </w:tc>
              <w:tc>
                <w:tcPr>
                  <w:tcW w:w="555" w:type="dxa"/>
                  <w:tcBorders>
                    <w:tl2br w:val="nil"/>
                    <w:tr2bl w:val="nil"/>
                  </w:tcBorders>
                  <w:shd w:val="clear" w:color="auto" w:fill="auto"/>
                  <w:tcMar>
                    <w:top w:w="0" w:type="dxa"/>
                    <w:left w:w="0" w:type="dxa"/>
                    <w:bottom w:w="0" w:type="dxa"/>
                    <w:right w:w="0" w:type="dxa"/>
                  </w:tcMar>
                  <w:vAlign w:val="center"/>
                </w:tcPr>
                <w:p w14:paraId="69D88F3E">
                  <w:pPr>
                    <w:adjustRightInd w:val="0"/>
                    <w:snapToGrid w:val="0"/>
                    <w:jc w:val="center"/>
                    <w:rPr>
                      <w:rFonts w:ascii="Times New Roman" w:hAnsi="Times New Roman"/>
                      <w:szCs w:val="21"/>
                      <w:u w:val="wave"/>
                    </w:rPr>
                  </w:pPr>
                  <w:r>
                    <w:rPr>
                      <w:rFonts w:hint="eastAsia" w:ascii="Times New Roman" w:hAnsi="Times New Roman"/>
                      <w:szCs w:val="21"/>
                      <w:u w:val="wave"/>
                    </w:rPr>
                    <w:t>座</w:t>
                  </w:r>
                </w:p>
              </w:tc>
              <w:tc>
                <w:tcPr>
                  <w:tcW w:w="3000" w:type="dxa"/>
                  <w:tcBorders>
                    <w:tl2br w:val="nil"/>
                    <w:tr2bl w:val="nil"/>
                  </w:tcBorders>
                  <w:tcMar>
                    <w:top w:w="0" w:type="dxa"/>
                    <w:left w:w="0" w:type="dxa"/>
                    <w:bottom w:w="0" w:type="dxa"/>
                    <w:right w:w="0" w:type="dxa"/>
                  </w:tcMar>
                  <w:vAlign w:val="center"/>
                </w:tcPr>
                <w:p w14:paraId="3F1A3D23">
                  <w:pPr>
                    <w:adjustRightInd w:val="0"/>
                    <w:snapToGrid w:val="0"/>
                    <w:jc w:val="center"/>
                    <w:rPr>
                      <w:rFonts w:ascii="Times New Roman" w:hAnsi="Times New Roman"/>
                      <w:szCs w:val="21"/>
                    </w:rPr>
                  </w:pPr>
                  <w:r>
                    <w:rPr>
                      <w:rFonts w:hint="eastAsia" w:ascii="Times New Roman" w:hAnsi="Times New Roman"/>
                      <w:szCs w:val="21"/>
                    </w:rPr>
                    <w:t>有效容积280m</w:t>
                  </w:r>
                  <w:r>
                    <w:rPr>
                      <w:rFonts w:hint="eastAsia" w:ascii="Times New Roman" w:hAnsi="Times New Roman"/>
                      <w:szCs w:val="21"/>
                      <w:vertAlign w:val="superscript"/>
                    </w:rPr>
                    <w:t>3</w:t>
                  </w:r>
                  <w:r>
                    <w:rPr>
                      <w:rFonts w:hint="eastAsia" w:ascii="Times New Roman" w:hAnsi="Times New Roman"/>
                      <w:szCs w:val="21"/>
                    </w:rPr>
                    <w:t>，</w:t>
                  </w:r>
                </w:p>
                <w:p w14:paraId="715B0A04">
                  <w:pPr>
                    <w:adjustRightInd w:val="0"/>
                    <w:snapToGrid w:val="0"/>
                    <w:jc w:val="center"/>
                    <w:rPr>
                      <w:rFonts w:ascii="Times New Roman" w:hAnsi="Times New Roman"/>
                      <w:szCs w:val="21"/>
                      <w:u w:val="wave"/>
                    </w:rPr>
                  </w:pPr>
                  <w:r>
                    <w:rPr>
                      <w:rFonts w:hint="eastAsia" w:ascii="Times New Roman" w:hAnsi="Times New Roman"/>
                      <w:szCs w:val="21"/>
                    </w:rPr>
                    <w:t>14m</w:t>
                  </w:r>
                  <w:r>
                    <w:rPr>
                      <w:rFonts w:ascii="Times New Roman" w:hAnsi="Times New Roman"/>
                      <w:szCs w:val="21"/>
                    </w:rPr>
                    <w:t>(L)×</w:t>
                  </w:r>
                  <w:r>
                    <w:rPr>
                      <w:rFonts w:hint="eastAsia" w:ascii="Times New Roman" w:hAnsi="Times New Roman"/>
                      <w:szCs w:val="21"/>
                    </w:rPr>
                    <w:t>10m(B)</w:t>
                  </w:r>
                  <w:r>
                    <w:rPr>
                      <w:rFonts w:ascii="Times New Roman" w:hAnsi="Times New Roman"/>
                      <w:szCs w:val="21"/>
                    </w:rPr>
                    <w:t>×</w:t>
                  </w:r>
                  <w:r>
                    <w:rPr>
                      <w:rFonts w:hint="eastAsia" w:ascii="Times New Roman" w:hAnsi="Times New Roman"/>
                      <w:szCs w:val="21"/>
                    </w:rPr>
                    <w:t>2m(H)。</w:t>
                  </w:r>
                </w:p>
              </w:tc>
            </w:tr>
          </w:tbl>
          <w:p w14:paraId="7549D020">
            <w:pPr>
              <w:adjustRightInd w:val="0"/>
              <w:snapToGrid w:val="0"/>
              <w:spacing w:beforeLines="50"/>
              <w:ind w:firstLine="482" w:firstLineChars="200"/>
              <w:jc w:val="left"/>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w:t>
            </w:r>
            <w:r>
              <w:rPr>
                <w:rFonts w:hint="eastAsia" w:ascii="Times New Roman" w:hAnsi="Times New Roman"/>
                <w:b/>
                <w:color w:val="000000" w:themeColor="text1"/>
                <w:sz w:val="24"/>
              </w:rPr>
              <w:t>6</w:t>
            </w:r>
            <w:r>
              <w:rPr>
                <w:rFonts w:ascii="Times New Roman" w:hAnsi="Times New Roman"/>
                <w:b/>
                <w:color w:val="000000" w:themeColor="text1"/>
                <w:sz w:val="24"/>
              </w:rPr>
              <w:t>项目总平面布置</w:t>
            </w:r>
          </w:p>
          <w:p w14:paraId="1E990CAA">
            <w:pPr>
              <w:adjustRightInd w:val="0"/>
              <w:snapToGrid w:val="0"/>
              <w:ind w:firstLine="480" w:firstLineChars="200"/>
              <w:jc w:val="left"/>
              <w:rPr>
                <w:rFonts w:ascii="Times New Roman" w:hAnsi="Times New Roman"/>
                <w:color w:val="000000" w:themeColor="text1"/>
                <w:sz w:val="24"/>
              </w:rPr>
            </w:pPr>
            <w:r>
              <w:rPr>
                <w:rFonts w:hint="eastAsia" w:ascii="Times New Roman" w:hAnsi="Times New Roman"/>
                <w:color w:val="000000" w:themeColor="text1"/>
                <w:sz w:val="24"/>
              </w:rPr>
              <w:t>本项目总平面布置按功能分区，分为生产区、物料区、办公生活区。按照厂区整体规划，全厂设计1个出入口，厂区道路为环形、纵横连接，主干道宽9m，次干道宽6m。</w:t>
            </w:r>
          </w:p>
          <w:p w14:paraId="02D69731">
            <w:pPr>
              <w:adjustRightInd w:val="0"/>
              <w:snapToGrid w:val="0"/>
              <w:spacing w:beforeLines="5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w:t>
            </w:r>
            <w:r>
              <w:rPr>
                <w:rFonts w:ascii="Times New Roman" w:hAnsi="Times New Roman"/>
                <w:b/>
                <w:color w:val="000000" w:themeColor="text1"/>
                <w:sz w:val="24"/>
              </w:rPr>
              <w:t>.</w:t>
            </w:r>
            <w:r>
              <w:rPr>
                <w:rFonts w:hint="eastAsia" w:ascii="Times New Roman" w:hAnsi="Times New Roman"/>
                <w:b/>
                <w:color w:val="000000" w:themeColor="text1"/>
                <w:sz w:val="24"/>
              </w:rPr>
              <w:t>7防震设计</w:t>
            </w:r>
          </w:p>
          <w:p w14:paraId="1A2BAF3A">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根据《中国地震烈度分析》(2001)，项目所在地地震基本烈度为Ⅵ级，本项目采用钢架结构、框架结构，在建设时应当满足相应的抗震要求</w:t>
            </w:r>
            <w:r>
              <w:rPr>
                <w:rFonts w:ascii="Times New Roman" w:hAnsi="Times New Roman"/>
                <w:color w:val="000000" w:themeColor="text1"/>
                <w:sz w:val="24"/>
              </w:rPr>
              <w:t>。</w:t>
            </w:r>
          </w:p>
          <w:p w14:paraId="6E88E2A8">
            <w:pPr>
              <w:adjustRightInd w:val="0"/>
              <w:snapToGrid w:val="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2.8</w:t>
            </w:r>
            <w:r>
              <w:rPr>
                <w:rFonts w:ascii="Times New Roman" w:hAnsi="Times New Roman"/>
                <w:b/>
                <w:color w:val="000000" w:themeColor="text1"/>
                <w:sz w:val="24"/>
              </w:rPr>
              <w:t>公用工程</w:t>
            </w:r>
          </w:p>
          <w:p w14:paraId="5CBBA479">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（1）</w:t>
            </w:r>
            <w:r>
              <w:rPr>
                <w:rFonts w:ascii="Times New Roman" w:hAnsi="Times New Roman"/>
                <w:color w:val="000000" w:themeColor="text1"/>
                <w:sz w:val="24"/>
              </w:rPr>
              <w:t>给排水</w:t>
            </w:r>
          </w:p>
          <w:p w14:paraId="0B44EEAB">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给水：本项目生活用水取自井水，其水量、水质均可满足本项目生产、生活</w:t>
            </w:r>
            <w:r>
              <w:rPr>
                <w:rFonts w:hint="eastAsia" w:ascii="Times New Roman" w:hAnsi="Times New Roman"/>
                <w:color w:val="000000" w:themeColor="text1"/>
                <w:sz w:val="24"/>
              </w:rPr>
              <w:t>用水</w:t>
            </w:r>
            <w:r>
              <w:rPr>
                <w:rFonts w:ascii="Times New Roman" w:hAnsi="Times New Roman"/>
                <w:color w:val="000000" w:themeColor="text1"/>
                <w:sz w:val="24"/>
              </w:rPr>
              <w:t>的要求。</w:t>
            </w:r>
          </w:p>
          <w:p w14:paraId="25A4093C">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1)生产用水</w:t>
            </w:r>
          </w:p>
          <w:p w14:paraId="6434BEA5">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本项目生产用水主要为洒水降尘用水、清洗用水</w:t>
            </w:r>
            <w:r>
              <w:rPr>
                <w:rFonts w:hint="eastAsia" w:ascii="Times New Roman" w:hAnsi="Times New Roman"/>
                <w:color w:val="000000" w:themeColor="text1"/>
                <w:sz w:val="24"/>
              </w:rPr>
              <w:t>、</w:t>
            </w:r>
            <w:r>
              <w:rPr>
                <w:rFonts w:ascii="Times New Roman" w:hAnsi="Times New Roman"/>
                <w:color w:val="000000" w:themeColor="text1"/>
                <w:sz w:val="24"/>
              </w:rPr>
              <w:t>水洗用水</w:t>
            </w:r>
            <w:r>
              <w:rPr>
                <w:rFonts w:hint="eastAsia" w:ascii="Times New Roman" w:hAnsi="Times New Roman"/>
                <w:color w:val="000000" w:themeColor="text1"/>
                <w:sz w:val="24"/>
              </w:rPr>
              <w:t>、制砖生产用水、免烧砖养</w:t>
            </w:r>
            <w:r>
              <w:rPr>
                <w:rFonts w:ascii="Times New Roman" w:hAnsi="Times New Roman"/>
                <w:color w:val="000000" w:themeColor="text1"/>
                <w:sz w:val="24"/>
              </w:rPr>
              <w:t>护用水</w:t>
            </w:r>
            <w:r>
              <w:rPr>
                <w:rFonts w:hint="eastAsia" w:ascii="Times New Roman" w:hAnsi="Times New Roman"/>
                <w:color w:val="000000" w:themeColor="text1"/>
                <w:sz w:val="24"/>
              </w:rPr>
              <w:t>、道路冲洗用水、</w:t>
            </w:r>
            <w:r>
              <w:rPr>
                <w:rFonts w:ascii="Times New Roman" w:hAnsi="Times New Roman"/>
                <w:color w:val="000000" w:themeColor="text1"/>
                <w:sz w:val="24"/>
              </w:rPr>
              <w:t>车辆冲洗用水</w:t>
            </w:r>
            <w:r>
              <w:rPr>
                <w:rFonts w:hint="eastAsia" w:ascii="Times New Roman" w:hAnsi="Times New Roman"/>
                <w:color w:val="000000" w:themeColor="text1"/>
                <w:sz w:val="24"/>
              </w:rPr>
              <w:t>和搅拌机冲洗用水</w:t>
            </w:r>
            <w:r>
              <w:rPr>
                <w:rFonts w:ascii="Times New Roman" w:hAnsi="Times New Roman"/>
                <w:color w:val="000000" w:themeColor="text1"/>
                <w:sz w:val="24"/>
              </w:rPr>
              <w:t>。</w:t>
            </w:r>
          </w:p>
          <w:p w14:paraId="01AB6225">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a.</w:t>
            </w:r>
            <w:r>
              <w:rPr>
                <w:rFonts w:hint="eastAsia" w:ascii="Times New Roman" w:hAnsi="Times New Roman"/>
                <w:color w:val="000000" w:themeColor="text1"/>
                <w:sz w:val="24"/>
              </w:rPr>
              <w:t>洒水降尘用水</w:t>
            </w:r>
          </w:p>
          <w:p w14:paraId="2837074A">
            <w:pPr>
              <w:adjustRightInd w:val="0"/>
              <w:snapToGrid w:val="0"/>
              <w:ind w:firstLine="470" w:firstLineChars="196"/>
              <w:rPr>
                <w:rFonts w:ascii="Times New Roman" w:hAnsi="Times New Roman"/>
                <w:sz w:val="24"/>
              </w:rPr>
            </w:pPr>
            <w:r>
              <w:rPr>
                <w:rFonts w:ascii="Times New Roman" w:hAnsi="Times New Roman"/>
                <w:color w:val="000000" w:themeColor="text1"/>
                <w:sz w:val="24"/>
              </w:rPr>
              <w:t>除尘用水参考《逸散性工业粉尘控制技术》第十八章粒料加工控制技术，湿抑制系统用水量约0.025m</w:t>
            </w:r>
            <w:r>
              <w:rPr>
                <w:rFonts w:ascii="Times New Roman" w:hAnsi="Times New Roman"/>
                <w:color w:val="000000" w:themeColor="text1"/>
                <w:sz w:val="24"/>
                <w:vertAlign w:val="superscript"/>
              </w:rPr>
              <w:t>3</w:t>
            </w:r>
            <w:r>
              <w:rPr>
                <w:rFonts w:ascii="Times New Roman" w:hAnsi="Times New Roman"/>
                <w:color w:val="000000" w:themeColor="text1"/>
                <w:sz w:val="24"/>
              </w:rPr>
              <w:t>/t，</w:t>
            </w:r>
            <w:r>
              <w:rPr>
                <w:rFonts w:ascii="Times New Roman" w:hAnsi="Times New Roman"/>
                <w:sz w:val="24"/>
              </w:rPr>
              <w:t>根据建设单位提供的资料，</w:t>
            </w:r>
            <w:r>
              <w:rPr>
                <w:rFonts w:ascii="Times New Roman" w:hAnsi="Times New Roman"/>
                <w:color w:val="000000" w:themeColor="text1"/>
                <w:sz w:val="24"/>
              </w:rPr>
              <w:t>项目最大日产量</w:t>
            </w:r>
            <w:r>
              <w:rPr>
                <w:rFonts w:ascii="Times New Roman" w:hAnsi="Times New Roman"/>
                <w:sz w:val="24"/>
              </w:rPr>
              <w:t>约为</w:t>
            </w:r>
            <w:r>
              <w:rPr>
                <w:rFonts w:hint="eastAsia" w:ascii="Times New Roman" w:hAnsi="Times New Roman"/>
                <w:sz w:val="24"/>
              </w:rPr>
              <w:t>112</w:t>
            </w:r>
            <w:r>
              <w:rPr>
                <w:rFonts w:ascii="Times New Roman" w:hAnsi="Times New Roman"/>
                <w:sz w:val="24"/>
              </w:rPr>
              <w:t>0t，用水量为</w:t>
            </w:r>
            <w:r>
              <w:rPr>
                <w:rFonts w:hint="eastAsia" w:ascii="Times New Roman" w:hAnsi="Times New Roman"/>
                <w:sz w:val="24"/>
              </w:rPr>
              <w:t>28</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hint="eastAsia" w:ascii="Times New Roman" w:hAnsi="Times New Roman"/>
                <w:sz w:val="24"/>
              </w:rPr>
              <w:t>(84</w:t>
            </w:r>
            <w:r>
              <w:rPr>
                <w:rFonts w:ascii="Times New Roman" w:hAnsi="Times New Roman"/>
                <w:sz w:val="24"/>
              </w:rPr>
              <w:t>00m</w:t>
            </w:r>
            <w:r>
              <w:rPr>
                <w:rFonts w:ascii="Times New Roman" w:hAnsi="Times New Roman"/>
                <w:sz w:val="24"/>
                <w:vertAlign w:val="superscript"/>
              </w:rPr>
              <w:t>3</w:t>
            </w:r>
            <w:r>
              <w:rPr>
                <w:rFonts w:ascii="Times New Roman" w:hAnsi="Times New Roman"/>
                <w:sz w:val="24"/>
              </w:rPr>
              <w:t>/a</w:t>
            </w:r>
            <w:r>
              <w:rPr>
                <w:rFonts w:hint="eastAsia" w:ascii="Times New Roman" w:hAnsi="Times New Roman"/>
                <w:sz w:val="24"/>
              </w:rPr>
              <w:t>)。</w:t>
            </w:r>
          </w:p>
          <w:p w14:paraId="6D6D54FB">
            <w:pPr>
              <w:adjustRightInd w:val="0"/>
              <w:snapToGrid w:val="0"/>
              <w:ind w:firstLine="470" w:firstLineChars="196"/>
              <w:rPr>
                <w:rFonts w:ascii="Times New Roman" w:hAnsi="Times New Roman"/>
                <w:sz w:val="24"/>
              </w:rPr>
            </w:pPr>
            <w:r>
              <w:rPr>
                <w:rFonts w:hint="eastAsia" w:ascii="Times New Roman" w:hAnsi="Times New Roman"/>
                <w:color w:val="000000" w:themeColor="text1"/>
                <w:sz w:val="24"/>
              </w:rPr>
              <w:t>b.</w:t>
            </w:r>
            <w:r>
              <w:rPr>
                <w:rFonts w:ascii="Times New Roman" w:hAnsi="Times New Roman"/>
                <w:sz w:val="24"/>
              </w:rPr>
              <w:t>清洗用水</w:t>
            </w:r>
          </w:p>
          <w:p w14:paraId="2CF70F4D">
            <w:pPr>
              <w:adjustRightInd w:val="0"/>
              <w:snapToGrid w:val="0"/>
              <w:ind w:firstLine="470" w:firstLineChars="196"/>
              <w:rPr>
                <w:rFonts w:ascii="Times New Roman" w:hAnsi="Times New Roman"/>
                <w:sz w:val="24"/>
              </w:rPr>
            </w:pPr>
            <w:r>
              <w:rPr>
                <w:rFonts w:ascii="Times New Roman" w:hAnsi="Times New Roman"/>
                <w:sz w:val="24"/>
              </w:rPr>
              <w:t>本项目</w:t>
            </w:r>
            <w:r>
              <w:rPr>
                <w:rFonts w:hint="eastAsia" w:ascii="Times New Roman" w:hAnsi="Times New Roman"/>
                <w:sz w:val="24"/>
              </w:rPr>
              <w:t>年处理建筑垃圾、尾矿及一般工业固体废物28</w:t>
            </w:r>
            <w:r>
              <w:rPr>
                <w:rFonts w:ascii="Times New Roman" w:hAnsi="Times New Roman"/>
                <w:sz w:val="24"/>
              </w:rPr>
              <w:t>万</w:t>
            </w:r>
            <w:r>
              <w:rPr>
                <w:rFonts w:hint="eastAsia" w:ascii="Times New Roman" w:hAnsi="Times New Roman"/>
                <w:sz w:val="24"/>
              </w:rPr>
              <w:t>t。</w:t>
            </w:r>
            <w:r>
              <w:rPr>
                <w:rFonts w:ascii="Times New Roman" w:hAnsi="Times New Roman"/>
                <w:sz w:val="24"/>
              </w:rPr>
              <w:t>根据建设单位提供的资料，需要清洗的</w:t>
            </w:r>
            <w:r>
              <w:rPr>
                <w:rFonts w:hint="eastAsia" w:ascii="Times New Roman" w:hAnsi="Times New Roman"/>
                <w:sz w:val="24"/>
              </w:rPr>
              <w:t>部分</w:t>
            </w:r>
            <w:r>
              <w:rPr>
                <w:rFonts w:ascii="Times New Roman" w:hAnsi="Times New Roman"/>
                <w:sz w:val="24"/>
              </w:rPr>
              <w:t>占比约50%</w:t>
            </w:r>
            <w:r>
              <w:rPr>
                <w:rFonts w:hint="eastAsia" w:ascii="Times New Roman" w:hAnsi="Times New Roman"/>
                <w:sz w:val="24"/>
              </w:rPr>
              <w:t>（主要为含泥建筑垃圾、尾矿及一般工业固体废物，含泥比例约1-1</w:t>
            </w:r>
            <w:r>
              <w:rPr>
                <w:rFonts w:ascii="Times New Roman" w:hAnsi="Times New Roman"/>
                <w:sz w:val="24"/>
              </w:rPr>
              <w:t>0</w:t>
            </w:r>
            <w:r>
              <w:rPr>
                <w:rFonts w:hint="eastAsia" w:ascii="Times New Roman" w:hAnsi="Times New Roman"/>
                <w:sz w:val="24"/>
              </w:rPr>
              <w:t>%）</w:t>
            </w:r>
            <w:r>
              <w:rPr>
                <w:rFonts w:ascii="Times New Roman" w:hAnsi="Times New Roman"/>
                <w:sz w:val="24"/>
              </w:rPr>
              <w:t>，密度约为2.0</w:t>
            </w:r>
            <w:r>
              <w:rPr>
                <w:rFonts w:hint="eastAsia" w:ascii="Times New Roman" w:hAnsi="Times New Roman"/>
                <w:sz w:val="24"/>
              </w:rPr>
              <w:t>t</w:t>
            </w:r>
            <w:r>
              <w:rPr>
                <w:rFonts w:ascii="Times New Roman" w:hAnsi="Times New Roman"/>
                <w:sz w:val="24"/>
              </w:rPr>
              <w:t>/m</w:t>
            </w:r>
            <w:r>
              <w:rPr>
                <w:rFonts w:ascii="Times New Roman" w:hAnsi="Times New Roman"/>
                <w:sz w:val="24"/>
                <w:vertAlign w:val="superscript"/>
              </w:rPr>
              <w:t>3</w:t>
            </w:r>
            <w:r>
              <w:rPr>
                <w:rFonts w:hint="eastAsia" w:ascii="Times New Roman" w:hAnsi="Times New Roman"/>
                <w:sz w:val="24"/>
              </w:rPr>
              <w:t>。</w:t>
            </w:r>
            <w:r>
              <w:rPr>
                <w:rFonts w:ascii="Times New Roman" w:hAnsi="Times New Roman"/>
                <w:sz w:val="24"/>
                <w:u w:val="wave"/>
              </w:rPr>
              <w:t>类比一期工程清洗用水量的数据，1m</w:t>
            </w:r>
            <w:r>
              <w:rPr>
                <w:rFonts w:ascii="Times New Roman" w:hAnsi="Times New Roman"/>
                <w:sz w:val="24"/>
                <w:u w:val="wave"/>
                <w:vertAlign w:val="superscript"/>
              </w:rPr>
              <w:t>3</w:t>
            </w:r>
            <w:r>
              <w:rPr>
                <w:rFonts w:ascii="Times New Roman" w:hAnsi="Times New Roman"/>
                <w:sz w:val="24"/>
                <w:u w:val="wave"/>
              </w:rPr>
              <w:t>的产品需用1m</w:t>
            </w:r>
            <w:r>
              <w:rPr>
                <w:rFonts w:ascii="Times New Roman" w:hAnsi="Times New Roman"/>
                <w:sz w:val="24"/>
                <w:u w:val="wave"/>
                <w:vertAlign w:val="superscript"/>
              </w:rPr>
              <w:t>3</w:t>
            </w:r>
            <w:r>
              <w:rPr>
                <w:rFonts w:ascii="Times New Roman" w:hAnsi="Times New Roman"/>
                <w:sz w:val="24"/>
                <w:u w:val="wave"/>
              </w:rPr>
              <w:t>的水进行清洗，则项目清洗工序用水量为</w:t>
            </w:r>
            <w:r>
              <w:rPr>
                <w:rFonts w:hint="eastAsia" w:ascii="Times New Roman" w:hAnsi="Times New Roman"/>
                <w:sz w:val="24"/>
                <w:u w:val="wave"/>
              </w:rPr>
              <w:t>233.3m</w:t>
            </w:r>
            <w:r>
              <w:rPr>
                <w:rFonts w:hint="eastAsia" w:ascii="Times New Roman" w:hAnsi="Times New Roman"/>
                <w:sz w:val="24"/>
                <w:u w:val="wave"/>
                <w:vertAlign w:val="superscript"/>
              </w:rPr>
              <w:t>3</w:t>
            </w:r>
            <w:r>
              <w:rPr>
                <w:rFonts w:hint="eastAsia" w:ascii="Times New Roman" w:hAnsi="Times New Roman"/>
                <w:sz w:val="24"/>
                <w:u w:val="wave"/>
              </w:rPr>
              <w:t>/d(70000</w:t>
            </w:r>
            <w:r>
              <w:rPr>
                <w:rFonts w:ascii="Times New Roman" w:hAnsi="Times New Roman"/>
                <w:sz w:val="24"/>
                <w:u w:val="wave"/>
              </w:rPr>
              <w:t>m</w:t>
            </w:r>
            <w:r>
              <w:rPr>
                <w:rFonts w:ascii="Times New Roman" w:hAnsi="Times New Roman"/>
                <w:sz w:val="24"/>
                <w:u w:val="wave"/>
                <w:vertAlign w:val="superscript"/>
              </w:rPr>
              <w:t>3</w:t>
            </w:r>
            <w:r>
              <w:rPr>
                <w:rFonts w:ascii="Times New Roman" w:hAnsi="Times New Roman"/>
                <w:sz w:val="24"/>
                <w:u w:val="wave"/>
              </w:rPr>
              <w:t>/a</w:t>
            </w:r>
            <w:r>
              <w:rPr>
                <w:rFonts w:hint="eastAsia" w:ascii="Times New Roman" w:hAnsi="Times New Roman"/>
                <w:sz w:val="24"/>
                <w:u w:val="wave"/>
              </w:rPr>
              <w:t>)</w:t>
            </w:r>
            <w:r>
              <w:rPr>
                <w:rFonts w:ascii="Times New Roman" w:hAnsi="Times New Roman"/>
                <w:sz w:val="24"/>
                <w:u w:val="wave"/>
              </w:rPr>
              <w:t>。</w:t>
            </w:r>
          </w:p>
          <w:p w14:paraId="45CF31A7">
            <w:pPr>
              <w:adjustRightInd w:val="0"/>
              <w:snapToGrid w:val="0"/>
              <w:ind w:firstLine="470" w:firstLineChars="196"/>
              <w:rPr>
                <w:rFonts w:ascii="Times New Roman" w:hAnsi="Times New Roman"/>
                <w:sz w:val="24"/>
              </w:rPr>
            </w:pPr>
            <w:r>
              <w:rPr>
                <w:rFonts w:hint="eastAsia" w:ascii="Times New Roman" w:hAnsi="Times New Roman"/>
                <w:sz w:val="24"/>
              </w:rPr>
              <w:t>c.</w:t>
            </w:r>
            <w:r>
              <w:rPr>
                <w:rFonts w:ascii="Times New Roman" w:hAnsi="Times New Roman"/>
                <w:sz w:val="24"/>
              </w:rPr>
              <w:t>水洗用水</w:t>
            </w:r>
          </w:p>
          <w:p w14:paraId="4B682918">
            <w:pPr>
              <w:adjustRightInd w:val="0"/>
              <w:snapToGrid w:val="0"/>
              <w:ind w:firstLine="470" w:firstLineChars="196"/>
              <w:rPr>
                <w:rFonts w:ascii="Times New Roman" w:hAnsi="Times New Roman"/>
                <w:sz w:val="24"/>
                <w:u w:val="wave"/>
              </w:rPr>
            </w:pPr>
            <w:r>
              <w:rPr>
                <w:rFonts w:ascii="Times New Roman" w:hAnsi="Times New Roman"/>
                <w:sz w:val="24"/>
              </w:rPr>
              <w:t>本项目年产粗骨料为</w:t>
            </w:r>
            <w:r>
              <w:rPr>
                <w:rFonts w:hint="eastAsia" w:ascii="Times New Roman" w:hAnsi="Times New Roman"/>
                <w:sz w:val="24"/>
              </w:rPr>
              <w:t>2.24</w:t>
            </w:r>
            <w:r>
              <w:rPr>
                <w:rFonts w:ascii="Times New Roman" w:hAnsi="Times New Roman"/>
                <w:sz w:val="24"/>
              </w:rPr>
              <w:t>万t</w:t>
            </w:r>
            <w:r>
              <w:rPr>
                <w:rFonts w:hint="eastAsia" w:ascii="Times New Roman" w:hAnsi="Times New Roman"/>
                <w:sz w:val="24"/>
              </w:rPr>
              <w:t>，</w:t>
            </w:r>
            <w:r>
              <w:rPr>
                <w:rFonts w:ascii="Times New Roman" w:hAnsi="Times New Roman"/>
                <w:sz w:val="24"/>
              </w:rPr>
              <w:t>需进行水洗</w:t>
            </w:r>
            <w:r>
              <w:rPr>
                <w:rFonts w:hint="eastAsia" w:ascii="Times New Roman" w:hAnsi="Times New Roman"/>
                <w:sz w:val="24"/>
                <w:u w:val="wave"/>
              </w:rPr>
              <w:t>（主要为粗骨料）</w:t>
            </w:r>
            <w:r>
              <w:rPr>
                <w:rFonts w:ascii="Times New Roman" w:hAnsi="Times New Roman"/>
                <w:sz w:val="24"/>
              </w:rPr>
              <w:t>，粗骨料密度约为1.8</w:t>
            </w:r>
            <w:r>
              <w:rPr>
                <w:rFonts w:hint="eastAsia" w:ascii="Times New Roman" w:hAnsi="Times New Roman"/>
                <w:sz w:val="24"/>
              </w:rPr>
              <w:t>t</w:t>
            </w:r>
            <w:r>
              <w:rPr>
                <w:rFonts w:ascii="Times New Roman" w:hAnsi="Times New Roman"/>
                <w:sz w:val="24"/>
              </w:rPr>
              <w:t>/m</w:t>
            </w:r>
            <w:r>
              <w:rPr>
                <w:rFonts w:ascii="Times New Roman" w:hAnsi="Times New Roman"/>
                <w:sz w:val="24"/>
                <w:vertAlign w:val="superscript"/>
              </w:rPr>
              <w:t>3</w:t>
            </w:r>
            <w:r>
              <w:rPr>
                <w:rFonts w:hint="eastAsia" w:ascii="Times New Roman" w:hAnsi="Times New Roman"/>
                <w:sz w:val="24"/>
              </w:rPr>
              <w:t>。</w:t>
            </w:r>
            <w:r>
              <w:rPr>
                <w:rFonts w:ascii="Times New Roman" w:hAnsi="Times New Roman"/>
                <w:sz w:val="24"/>
                <w:u w:val="wave"/>
              </w:rPr>
              <w:t>类比一期工程清洗用水量的数据，1m</w:t>
            </w:r>
            <w:r>
              <w:rPr>
                <w:rFonts w:ascii="Times New Roman" w:hAnsi="Times New Roman"/>
                <w:sz w:val="24"/>
                <w:u w:val="wave"/>
                <w:vertAlign w:val="superscript"/>
              </w:rPr>
              <w:t>3</w:t>
            </w:r>
            <w:r>
              <w:rPr>
                <w:rFonts w:ascii="Times New Roman" w:hAnsi="Times New Roman"/>
                <w:sz w:val="24"/>
                <w:u w:val="wave"/>
              </w:rPr>
              <w:t>的产品需用0.3m</w:t>
            </w:r>
            <w:r>
              <w:rPr>
                <w:rFonts w:ascii="Times New Roman" w:hAnsi="Times New Roman"/>
                <w:sz w:val="24"/>
                <w:u w:val="wave"/>
                <w:vertAlign w:val="superscript"/>
              </w:rPr>
              <w:t>3</w:t>
            </w:r>
            <w:r>
              <w:rPr>
                <w:rFonts w:ascii="Times New Roman" w:hAnsi="Times New Roman"/>
                <w:sz w:val="24"/>
                <w:u w:val="wave"/>
              </w:rPr>
              <w:t>的水进行清洗，则项目水洗工序用水量为</w:t>
            </w:r>
            <w:r>
              <w:rPr>
                <w:rFonts w:hint="eastAsia" w:ascii="Times New Roman" w:hAnsi="Times New Roman"/>
                <w:sz w:val="24"/>
                <w:u w:val="wave"/>
              </w:rPr>
              <w:t>12.4m</w:t>
            </w:r>
            <w:r>
              <w:rPr>
                <w:rFonts w:hint="eastAsia" w:ascii="Times New Roman" w:hAnsi="Times New Roman"/>
                <w:sz w:val="24"/>
                <w:u w:val="wave"/>
                <w:vertAlign w:val="superscript"/>
              </w:rPr>
              <w:t>3</w:t>
            </w:r>
            <w:r>
              <w:rPr>
                <w:rFonts w:hint="eastAsia" w:ascii="Times New Roman" w:hAnsi="Times New Roman"/>
                <w:sz w:val="24"/>
                <w:u w:val="wave"/>
              </w:rPr>
              <w:t>/d(3733.33</w:t>
            </w:r>
            <w:r>
              <w:rPr>
                <w:rFonts w:ascii="Times New Roman" w:hAnsi="Times New Roman"/>
                <w:sz w:val="24"/>
                <w:u w:val="wave"/>
              </w:rPr>
              <w:t>m</w:t>
            </w:r>
            <w:r>
              <w:rPr>
                <w:rFonts w:ascii="Times New Roman" w:hAnsi="Times New Roman"/>
                <w:sz w:val="24"/>
                <w:u w:val="wave"/>
                <w:vertAlign w:val="superscript"/>
              </w:rPr>
              <w:t>3</w:t>
            </w:r>
            <w:r>
              <w:rPr>
                <w:rFonts w:ascii="Times New Roman" w:hAnsi="Times New Roman"/>
                <w:sz w:val="24"/>
                <w:u w:val="wave"/>
              </w:rPr>
              <w:t>/a</w:t>
            </w:r>
            <w:r>
              <w:rPr>
                <w:rFonts w:hint="eastAsia" w:ascii="Times New Roman" w:hAnsi="Times New Roman"/>
                <w:sz w:val="24"/>
                <w:u w:val="wave"/>
              </w:rPr>
              <w:t>)</w:t>
            </w:r>
            <w:r>
              <w:rPr>
                <w:rFonts w:ascii="Times New Roman" w:hAnsi="Times New Roman"/>
                <w:sz w:val="24"/>
                <w:u w:val="wave"/>
              </w:rPr>
              <w:t>。</w:t>
            </w:r>
          </w:p>
          <w:p w14:paraId="75B5862A">
            <w:pPr>
              <w:adjustRightInd w:val="0"/>
              <w:snapToGrid w:val="0"/>
              <w:ind w:firstLine="470" w:firstLineChars="196"/>
              <w:rPr>
                <w:rFonts w:ascii="Times New Roman" w:hAnsi="Times New Roman"/>
                <w:sz w:val="24"/>
              </w:rPr>
            </w:pPr>
            <w:r>
              <w:rPr>
                <w:rFonts w:hint="eastAsia" w:ascii="Times New Roman" w:hAnsi="Times New Roman"/>
                <w:sz w:val="24"/>
              </w:rPr>
              <w:t>d.制砖生产用水</w:t>
            </w:r>
          </w:p>
          <w:p w14:paraId="2096FFA5">
            <w:pPr>
              <w:adjustRightInd w:val="0"/>
              <w:snapToGrid w:val="0"/>
              <w:ind w:firstLine="470" w:firstLineChars="196"/>
              <w:rPr>
                <w:rFonts w:ascii="Times New Roman" w:hAnsi="Times New Roman"/>
                <w:sz w:val="24"/>
              </w:rPr>
            </w:pPr>
            <w:r>
              <w:rPr>
                <w:rFonts w:hint="eastAsia" w:ascii="Times New Roman" w:hAnsi="Times New Roman"/>
                <w:sz w:val="24"/>
              </w:rPr>
              <w:t>建设项目制砖用水参考《湖南省用水定额》(DB43/T 388-2020)，机制砖用水量按3.2m</w:t>
            </w:r>
            <w:r>
              <w:rPr>
                <w:rFonts w:hint="eastAsia" w:ascii="Times New Roman" w:hAnsi="Times New Roman"/>
                <w:sz w:val="24"/>
                <w:vertAlign w:val="superscript"/>
              </w:rPr>
              <w:t>3</w:t>
            </w:r>
            <w:r>
              <w:rPr>
                <w:rFonts w:hint="eastAsia" w:ascii="Times New Roman" w:hAnsi="Times New Roman"/>
                <w:sz w:val="24"/>
              </w:rPr>
              <w:t>/万块计，项目建成后预计年产砖11.4万吨，每块按2kg计，换算后本项目预计年产砖5700万块，则制砖用水量为18240m</w:t>
            </w:r>
            <w:r>
              <w:rPr>
                <w:rFonts w:hint="eastAsia" w:ascii="Times New Roman" w:hAnsi="Times New Roman"/>
                <w:sz w:val="24"/>
                <w:vertAlign w:val="superscript"/>
              </w:rPr>
              <w:t>3</w:t>
            </w:r>
            <w:r>
              <w:rPr>
                <w:rFonts w:hint="eastAsia" w:ascii="Times New Roman" w:hAnsi="Times New Roman"/>
                <w:sz w:val="24"/>
              </w:rPr>
              <w:t>/a，</w:t>
            </w:r>
            <w:r>
              <w:rPr>
                <w:rFonts w:ascii="Times New Roman" w:hAnsi="Times New Roman"/>
                <w:sz w:val="24"/>
              </w:rPr>
              <w:t>水分全部蒸发或进入产品，无生产废水产生</w:t>
            </w:r>
            <w:r>
              <w:rPr>
                <w:rFonts w:hint="eastAsia" w:ascii="Times New Roman" w:hAnsi="Times New Roman"/>
                <w:sz w:val="24"/>
              </w:rPr>
              <w:t>。</w:t>
            </w:r>
          </w:p>
          <w:p w14:paraId="0F0D3093">
            <w:pPr>
              <w:adjustRightInd w:val="0"/>
              <w:snapToGrid w:val="0"/>
              <w:ind w:firstLine="470" w:firstLineChars="196"/>
              <w:rPr>
                <w:rFonts w:ascii="Times New Roman" w:hAnsi="Times New Roman"/>
                <w:sz w:val="24"/>
              </w:rPr>
            </w:pPr>
            <w:r>
              <w:rPr>
                <w:rFonts w:hint="eastAsia" w:ascii="Times New Roman" w:hAnsi="Times New Roman"/>
                <w:sz w:val="24"/>
              </w:rPr>
              <w:t>e</w:t>
            </w:r>
            <w:r>
              <w:rPr>
                <w:rFonts w:ascii="Times New Roman" w:hAnsi="Times New Roman"/>
                <w:sz w:val="24"/>
              </w:rPr>
              <w:t>.</w:t>
            </w:r>
            <w:r>
              <w:rPr>
                <w:rFonts w:hint="eastAsia" w:ascii="Times New Roman" w:hAnsi="Times New Roman"/>
                <w:sz w:val="24"/>
              </w:rPr>
              <w:t>免烧砖</w:t>
            </w:r>
            <w:r>
              <w:rPr>
                <w:rFonts w:ascii="Times New Roman" w:hAnsi="Times New Roman"/>
                <w:sz w:val="24"/>
              </w:rPr>
              <w:t>养护用水</w:t>
            </w:r>
          </w:p>
          <w:p w14:paraId="1589D9F0">
            <w:pPr>
              <w:adjustRightInd w:val="0"/>
              <w:snapToGrid w:val="0"/>
              <w:ind w:firstLine="470" w:firstLineChars="196"/>
              <w:rPr>
                <w:rFonts w:ascii="Times New Roman" w:hAnsi="Times New Roman"/>
                <w:sz w:val="24"/>
              </w:rPr>
            </w:pPr>
            <w:r>
              <w:rPr>
                <w:rFonts w:ascii="Times New Roman" w:hAnsi="Times New Roman"/>
                <w:sz w:val="24"/>
              </w:rPr>
              <w:t>免烧砖在养护过程中，需要在非雨天对免烧砖进行浇水养护，起到润湿表面的作用，需养护15天。根据建设单位提供的资料，免烧砖养护过程洒水量约0.5L/m</w:t>
            </w:r>
            <w:r>
              <w:rPr>
                <w:rFonts w:ascii="Times New Roman" w:hAnsi="Times New Roman"/>
                <w:sz w:val="24"/>
                <w:vertAlign w:val="superscript"/>
              </w:rPr>
              <w:t>2</w:t>
            </w:r>
            <w:r>
              <w:rPr>
                <w:rFonts w:ascii="Times New Roman" w:hAnsi="Times New Roman"/>
                <w:sz w:val="24"/>
              </w:rPr>
              <w:t>·d，项目养护阶段在</w:t>
            </w:r>
            <w:r>
              <w:rPr>
                <w:rFonts w:hint="eastAsia" w:ascii="Times New Roman" w:hAnsi="Times New Roman"/>
                <w:sz w:val="24"/>
              </w:rPr>
              <w:t>制砖车间</w:t>
            </w:r>
            <w:r>
              <w:rPr>
                <w:rFonts w:ascii="Times New Roman" w:hAnsi="Times New Roman"/>
                <w:sz w:val="24"/>
              </w:rPr>
              <w:t>产品堆场进行，</w:t>
            </w:r>
            <w:r>
              <w:rPr>
                <w:rFonts w:hint="eastAsia" w:ascii="Times New Roman" w:hAnsi="Times New Roman"/>
                <w:sz w:val="24"/>
              </w:rPr>
              <w:t>制砖车间</w:t>
            </w:r>
            <w:r>
              <w:rPr>
                <w:rFonts w:ascii="Times New Roman" w:hAnsi="Times New Roman"/>
                <w:sz w:val="24"/>
              </w:rPr>
              <w:t>产品堆场占地面积为</w:t>
            </w:r>
            <w:r>
              <w:rPr>
                <w:rFonts w:hint="eastAsia" w:ascii="Times New Roman" w:hAnsi="Times New Roman"/>
                <w:sz w:val="24"/>
              </w:rPr>
              <w:t>8</w:t>
            </w:r>
            <w:r>
              <w:rPr>
                <w:rFonts w:ascii="Times New Roman" w:hAnsi="Times New Roman"/>
                <w:sz w:val="24"/>
              </w:rPr>
              <w:t>00m</w:t>
            </w:r>
            <w:r>
              <w:rPr>
                <w:rFonts w:ascii="Times New Roman" w:hAnsi="Times New Roman"/>
                <w:sz w:val="24"/>
                <w:vertAlign w:val="superscript"/>
              </w:rPr>
              <w:t>2</w:t>
            </w:r>
            <w:r>
              <w:rPr>
                <w:rFonts w:ascii="Times New Roman" w:hAnsi="Times New Roman"/>
                <w:sz w:val="24"/>
              </w:rPr>
              <w:t>，其中用于堆放免烧砖面积约</w:t>
            </w:r>
            <w:r>
              <w:rPr>
                <w:rFonts w:hint="eastAsia" w:ascii="Times New Roman" w:hAnsi="Times New Roman"/>
                <w:sz w:val="24"/>
              </w:rPr>
              <w:t>6</w:t>
            </w:r>
            <w:r>
              <w:rPr>
                <w:rFonts w:ascii="Times New Roman" w:hAnsi="Times New Roman"/>
                <w:sz w:val="24"/>
              </w:rPr>
              <w:t>00m</w:t>
            </w:r>
            <w:r>
              <w:rPr>
                <w:rFonts w:ascii="Times New Roman" w:hAnsi="Times New Roman"/>
                <w:sz w:val="24"/>
                <w:vertAlign w:val="superscript"/>
              </w:rPr>
              <w:t>2</w:t>
            </w:r>
            <w:r>
              <w:rPr>
                <w:rFonts w:ascii="Times New Roman" w:hAnsi="Times New Roman"/>
                <w:sz w:val="24"/>
              </w:rPr>
              <w:t>，则养护用水量为0.</w:t>
            </w:r>
            <w:r>
              <w:rPr>
                <w:rFonts w:hint="eastAsia" w:ascii="Times New Roman" w:hAnsi="Times New Roman"/>
                <w:sz w:val="24"/>
              </w:rPr>
              <w:t>3</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hint="eastAsia" w:ascii="Times New Roman" w:hAnsi="Times New Roman"/>
                <w:sz w:val="24"/>
              </w:rPr>
              <w:t>(9</w:t>
            </w:r>
            <w:r>
              <w:rPr>
                <w:rFonts w:ascii="Times New Roman" w:hAnsi="Times New Roman"/>
                <w:sz w:val="24"/>
              </w:rPr>
              <w:t>0m</w:t>
            </w:r>
            <w:r>
              <w:rPr>
                <w:rFonts w:ascii="Times New Roman" w:hAnsi="Times New Roman"/>
                <w:sz w:val="24"/>
                <w:vertAlign w:val="superscript"/>
              </w:rPr>
              <w:t>3</w:t>
            </w:r>
            <w:r>
              <w:rPr>
                <w:rFonts w:ascii="Times New Roman" w:hAnsi="Times New Roman"/>
                <w:sz w:val="24"/>
              </w:rPr>
              <w:t>/a</w:t>
            </w:r>
            <w:r>
              <w:rPr>
                <w:rFonts w:hint="eastAsia" w:ascii="Times New Roman" w:hAnsi="Times New Roman"/>
                <w:sz w:val="24"/>
              </w:rPr>
              <w:t>)</w:t>
            </w:r>
            <w:r>
              <w:rPr>
                <w:rFonts w:ascii="Times New Roman" w:hAnsi="Times New Roman"/>
                <w:sz w:val="24"/>
              </w:rPr>
              <w:t>，雨天不进行养护</w:t>
            </w:r>
            <w:r>
              <w:rPr>
                <w:rFonts w:hint="eastAsia" w:ascii="Times New Roman" w:hAnsi="Times New Roman"/>
                <w:sz w:val="24"/>
              </w:rPr>
              <w:t>。</w:t>
            </w:r>
            <w:r>
              <w:rPr>
                <w:rFonts w:ascii="Times New Roman" w:hAnsi="Times New Roman"/>
                <w:sz w:val="24"/>
              </w:rPr>
              <w:t>养护采用喷洒方式，水分全部蒸发或进入产品，无生产废水产生。</w:t>
            </w:r>
          </w:p>
          <w:p w14:paraId="7C84E680">
            <w:pPr>
              <w:adjustRightInd w:val="0"/>
              <w:snapToGrid w:val="0"/>
              <w:ind w:firstLine="470" w:firstLineChars="196"/>
              <w:rPr>
                <w:rFonts w:ascii="Times New Roman" w:hAnsi="Times New Roman"/>
                <w:sz w:val="24"/>
              </w:rPr>
            </w:pPr>
            <w:r>
              <w:rPr>
                <w:rFonts w:hint="eastAsia" w:ascii="Times New Roman" w:hAnsi="Times New Roman"/>
                <w:sz w:val="24"/>
              </w:rPr>
              <w:t>f.</w:t>
            </w:r>
            <w:r>
              <w:rPr>
                <w:rFonts w:hint="eastAsia" w:ascii="Times New Roman" w:hAnsi="Times New Roman"/>
                <w:color w:val="000000" w:themeColor="text1"/>
                <w:sz w:val="24"/>
              </w:rPr>
              <w:t>道路冲洗用水</w:t>
            </w:r>
          </w:p>
          <w:p w14:paraId="05B0669B">
            <w:pPr>
              <w:adjustRightInd w:val="0"/>
              <w:snapToGrid w:val="0"/>
              <w:ind w:firstLine="470" w:firstLineChars="196"/>
              <w:rPr>
                <w:rFonts w:ascii="Times New Roman" w:hAnsi="Times New Roman"/>
                <w:sz w:val="24"/>
              </w:rPr>
            </w:pPr>
            <w:r>
              <w:rPr>
                <w:rFonts w:hint="eastAsia" w:ascii="Times New Roman" w:hAnsi="Times New Roman"/>
                <w:sz w:val="24"/>
              </w:rPr>
              <w:t>本项目道路冲洗用水参考《湖南省用水定额》(DB43/T 388-2020)，道路、场地浇洒为2L/</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·d</w:t>
            </w:r>
            <w:r>
              <w:rPr>
                <w:rFonts w:hint="eastAsia" w:ascii="Times New Roman" w:hAnsi="Times New Roman"/>
                <w:sz w:val="24"/>
              </w:rPr>
              <w:t>，根据建设单位提供资料，本项目建成后道路面积约4800m</w:t>
            </w:r>
            <w:r>
              <w:rPr>
                <w:rFonts w:hint="eastAsia" w:ascii="Times New Roman" w:hAnsi="Times New Roman"/>
                <w:sz w:val="24"/>
                <w:vertAlign w:val="superscript"/>
              </w:rPr>
              <w:t>2</w:t>
            </w:r>
            <w:r>
              <w:rPr>
                <w:rFonts w:hint="eastAsia" w:ascii="Times New Roman" w:hAnsi="Times New Roman"/>
                <w:sz w:val="24"/>
              </w:rPr>
              <w:t>，则道路冲洗用水量为9.6m</w:t>
            </w:r>
            <w:r>
              <w:rPr>
                <w:rFonts w:hint="eastAsia" w:ascii="Times New Roman" w:hAnsi="Times New Roman"/>
                <w:sz w:val="24"/>
                <w:vertAlign w:val="superscript"/>
              </w:rPr>
              <w:t>3</w:t>
            </w:r>
            <w:r>
              <w:rPr>
                <w:rFonts w:hint="eastAsia" w:ascii="Times New Roman" w:hAnsi="Times New Roman"/>
                <w:sz w:val="24"/>
              </w:rPr>
              <w:t>/d(2880m</w:t>
            </w:r>
            <w:r>
              <w:rPr>
                <w:rFonts w:hint="eastAsia" w:ascii="Times New Roman" w:hAnsi="Times New Roman"/>
                <w:sz w:val="24"/>
                <w:vertAlign w:val="superscript"/>
              </w:rPr>
              <w:t>3</w:t>
            </w:r>
            <w:r>
              <w:rPr>
                <w:rFonts w:hint="eastAsia" w:ascii="Times New Roman" w:hAnsi="Times New Roman"/>
                <w:sz w:val="24"/>
              </w:rPr>
              <w:t>/a)。</w:t>
            </w:r>
          </w:p>
          <w:p w14:paraId="49B9823B">
            <w:pPr>
              <w:adjustRightInd w:val="0"/>
              <w:snapToGrid w:val="0"/>
              <w:ind w:firstLine="470" w:firstLineChars="196"/>
              <w:rPr>
                <w:rFonts w:ascii="宋体" w:hAnsi="宋体" w:cs="宋体"/>
                <w:color w:val="000000" w:themeColor="text1"/>
                <w:sz w:val="24"/>
              </w:rPr>
            </w:pPr>
            <w:r>
              <w:rPr>
                <w:rFonts w:hint="eastAsia" w:ascii="Times New Roman" w:hAnsi="Times New Roman"/>
                <w:sz w:val="24"/>
              </w:rPr>
              <w:t>g.</w:t>
            </w:r>
            <w:r>
              <w:rPr>
                <w:rFonts w:ascii="Times New Roman" w:hAnsi="Times New Roman"/>
                <w:color w:val="000000" w:themeColor="text1"/>
                <w:sz w:val="24"/>
              </w:rPr>
              <w:t>车辆冲</w:t>
            </w:r>
            <w:r>
              <w:rPr>
                <w:rFonts w:hint="eastAsia" w:ascii="宋体" w:hAnsi="宋体" w:cs="宋体"/>
                <w:color w:val="000000" w:themeColor="text1"/>
                <w:sz w:val="24"/>
              </w:rPr>
              <w:t>洗用水</w:t>
            </w:r>
          </w:p>
          <w:p w14:paraId="3F78C3EC">
            <w:pPr>
              <w:adjustRightInd w:val="0"/>
              <w:snapToGrid w:val="0"/>
              <w:ind w:firstLine="470" w:firstLineChars="196"/>
              <w:rPr>
                <w:rFonts w:ascii="Times New Roman" w:hAnsi="Times New Roman"/>
                <w:color w:val="000000" w:themeColor="text1"/>
                <w:sz w:val="24"/>
              </w:rPr>
            </w:pPr>
            <w:r>
              <w:rPr>
                <w:rFonts w:hint="eastAsia" w:ascii="宋体" w:hAnsi="宋体" w:cs="宋体"/>
                <w:color w:val="000000" w:themeColor="text1"/>
                <w:sz w:val="24"/>
              </w:rPr>
              <w:t>建</w:t>
            </w:r>
            <w:r>
              <w:rPr>
                <w:rFonts w:ascii="Times New Roman" w:hAnsi="Times New Roman"/>
                <w:color w:val="000000" w:themeColor="text1"/>
                <w:sz w:val="24"/>
              </w:rPr>
              <w:t>设项目</w:t>
            </w:r>
            <w:r>
              <w:rPr>
                <w:rFonts w:hint="eastAsia" w:ascii="Times New Roman" w:hAnsi="Times New Roman"/>
                <w:color w:val="000000" w:themeColor="text1"/>
                <w:sz w:val="24"/>
              </w:rPr>
              <w:t>车辆</w:t>
            </w:r>
            <w:r>
              <w:rPr>
                <w:rFonts w:ascii="Times New Roman" w:hAnsi="Times New Roman"/>
                <w:color w:val="000000" w:themeColor="text1"/>
                <w:sz w:val="24"/>
              </w:rPr>
              <w:t>冲洗废水主要为铲车轮胎冲洗和运输汽车轮胎冲洗产生的废水，轮胎冲洗用水量按15L/辆·次计算，装载车载重</w:t>
            </w:r>
            <w:r>
              <w:rPr>
                <w:rFonts w:hint="eastAsia" w:ascii="Times New Roman" w:hAnsi="Times New Roman"/>
                <w:color w:val="000000" w:themeColor="text1"/>
                <w:sz w:val="24"/>
              </w:rPr>
              <w:t>按</w:t>
            </w:r>
            <w:r>
              <w:rPr>
                <w:rFonts w:ascii="Times New Roman" w:hAnsi="Times New Roman"/>
                <w:color w:val="000000" w:themeColor="text1"/>
                <w:sz w:val="24"/>
              </w:rPr>
              <w:t>30t计，则年装载车运输次数约为</w:t>
            </w:r>
            <w:r>
              <w:rPr>
                <w:rFonts w:hint="eastAsia" w:ascii="Times New Roman" w:hAnsi="Times New Roman"/>
                <w:color w:val="000000" w:themeColor="text1"/>
                <w:sz w:val="24"/>
              </w:rPr>
              <w:t>9333</w:t>
            </w:r>
            <w:r>
              <w:rPr>
                <w:rFonts w:ascii="Times New Roman" w:hAnsi="Times New Roman"/>
                <w:color w:val="000000" w:themeColor="text1"/>
                <w:sz w:val="24"/>
              </w:rPr>
              <w:t>次，则</w:t>
            </w:r>
            <w:r>
              <w:rPr>
                <w:rFonts w:hint="eastAsia" w:ascii="Times New Roman" w:hAnsi="Times New Roman"/>
                <w:color w:val="000000" w:themeColor="text1"/>
                <w:sz w:val="24"/>
              </w:rPr>
              <w:t>车辆</w:t>
            </w:r>
            <w:r>
              <w:rPr>
                <w:rFonts w:ascii="Times New Roman" w:hAnsi="Times New Roman"/>
                <w:color w:val="000000" w:themeColor="text1"/>
                <w:sz w:val="24"/>
              </w:rPr>
              <w:t>冲洗用水量为</w:t>
            </w:r>
            <w:r>
              <w:rPr>
                <w:rFonts w:hint="eastAsia" w:ascii="Times New Roman" w:hAnsi="Times New Roman"/>
                <w:color w:val="000000" w:themeColor="text1"/>
                <w:sz w:val="24"/>
              </w:rPr>
              <w:t>0.47</w:t>
            </w:r>
            <w:r>
              <w:rPr>
                <w:rFonts w:ascii="Times New Roman" w:hAnsi="Times New Roman"/>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w:t>
            </w:r>
            <w:r>
              <w:rPr>
                <w:rFonts w:hint="eastAsia" w:ascii="Times New Roman" w:hAnsi="Times New Roman"/>
                <w:color w:val="000000" w:themeColor="text1"/>
                <w:sz w:val="24"/>
              </w:rPr>
              <w:t>d(140</w:t>
            </w:r>
            <w:r>
              <w:rPr>
                <w:rFonts w:ascii="Times New Roman" w:hAnsi="Times New Roman"/>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w:t>
            </w:r>
            <w:r>
              <w:rPr>
                <w:rFonts w:hint="eastAsia" w:ascii="Times New Roman" w:hAnsi="Times New Roman"/>
                <w:color w:val="000000" w:themeColor="text1"/>
                <w:sz w:val="24"/>
              </w:rPr>
              <w:t>a)。</w:t>
            </w:r>
          </w:p>
          <w:p w14:paraId="66232DFF">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h.搅拌机冲洗用水</w:t>
            </w:r>
          </w:p>
          <w:p w14:paraId="709C1A8D">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建设单位每天生产结束后对搅拌机进行清洗，用水量参考2020年10月《年产25万m</w:t>
            </w:r>
            <w:r>
              <w:rPr>
                <w:rFonts w:ascii="Times New Roman" w:hAnsi="Times New Roman"/>
                <w:color w:val="000000" w:themeColor="text1"/>
                <w:sz w:val="24"/>
                <w:vertAlign w:val="superscript"/>
              </w:rPr>
              <w:t>3</w:t>
            </w:r>
            <w:r>
              <w:rPr>
                <w:rFonts w:ascii="Times New Roman" w:hAnsi="Times New Roman"/>
                <w:color w:val="000000" w:themeColor="text1"/>
                <w:sz w:val="24"/>
              </w:rPr>
              <w:t>商品混凝土搅拌站建设项目环境影响报告表》，搅拌机清洗用水量为2.5m</w:t>
            </w:r>
            <w:r>
              <w:rPr>
                <w:rFonts w:ascii="Times New Roman" w:hAnsi="Times New Roman"/>
                <w:color w:val="000000" w:themeColor="text1"/>
                <w:sz w:val="24"/>
                <w:vertAlign w:val="superscript"/>
              </w:rPr>
              <w:t>3</w:t>
            </w:r>
            <w:r>
              <w:rPr>
                <w:rFonts w:ascii="Times New Roman" w:hAnsi="Times New Roman"/>
                <w:color w:val="000000" w:themeColor="text1"/>
                <w:sz w:val="24"/>
              </w:rPr>
              <w:t>/次·d，本项目建成后共有搅拌机</w:t>
            </w:r>
            <w:r>
              <w:rPr>
                <w:rFonts w:hint="eastAsia" w:ascii="Times New Roman" w:hAnsi="Times New Roman"/>
                <w:color w:val="000000" w:themeColor="text1"/>
                <w:sz w:val="24"/>
              </w:rPr>
              <w:t>2</w:t>
            </w:r>
            <w:r>
              <w:rPr>
                <w:rFonts w:ascii="Times New Roman" w:hAnsi="Times New Roman"/>
                <w:color w:val="000000" w:themeColor="text1"/>
                <w:sz w:val="24"/>
              </w:rPr>
              <w:t>台，则搅拌机冲洗用水量为</w:t>
            </w:r>
            <w:r>
              <w:rPr>
                <w:rFonts w:hint="eastAsia" w:ascii="Times New Roman" w:hAnsi="Times New Roman"/>
                <w:color w:val="000000" w:themeColor="text1"/>
                <w:sz w:val="24"/>
              </w:rPr>
              <w:t>5.0</w:t>
            </w:r>
            <w:r>
              <w:rPr>
                <w:rFonts w:ascii="Times New Roman" w:hAnsi="Times New Roman"/>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hint="eastAsia" w:ascii="Times New Roman" w:hAnsi="Times New Roman"/>
                <w:color w:val="000000" w:themeColor="text1"/>
                <w:sz w:val="24"/>
              </w:rPr>
              <w:t>(1</w:t>
            </w:r>
            <w:r>
              <w:rPr>
                <w:rFonts w:ascii="Times New Roman" w:hAnsi="Times New Roman"/>
                <w:color w:val="000000" w:themeColor="text1"/>
                <w:sz w:val="24"/>
              </w:rPr>
              <w:t>5</w:t>
            </w:r>
            <w:r>
              <w:rPr>
                <w:rFonts w:hint="eastAsia" w:ascii="Times New Roman" w:hAnsi="Times New Roman"/>
                <w:color w:val="000000" w:themeColor="text1"/>
                <w:sz w:val="24"/>
              </w:rPr>
              <w:t>0</w:t>
            </w:r>
            <w:r>
              <w:rPr>
                <w:rFonts w:ascii="Times New Roman" w:hAnsi="Times New Roman"/>
                <w:color w:val="000000" w:themeColor="text1"/>
                <w:sz w:val="24"/>
              </w:rPr>
              <w:t>0m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hint="eastAsia" w:ascii="Times New Roman" w:hAnsi="Times New Roman"/>
                <w:color w:val="000000" w:themeColor="text1"/>
                <w:sz w:val="24"/>
              </w:rPr>
              <w:t>)。</w:t>
            </w:r>
          </w:p>
          <w:p w14:paraId="32373E3F">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2)生活用水</w:t>
            </w:r>
          </w:p>
          <w:p w14:paraId="387A83B3">
            <w:pPr>
              <w:adjustRightInd w:val="0"/>
              <w:snapToGrid w:val="0"/>
              <w:ind w:firstLine="470" w:firstLineChars="196"/>
              <w:rPr>
                <w:rFonts w:ascii="宋体" w:hAnsi="宋体" w:cs="宋体"/>
                <w:sz w:val="24"/>
              </w:rPr>
            </w:pPr>
            <w:r>
              <w:rPr>
                <w:rFonts w:ascii="Times New Roman" w:hAnsi="Times New Roman"/>
                <w:color w:val="000000" w:themeColor="text1"/>
                <w:sz w:val="24"/>
              </w:rPr>
              <w:t>项目定员</w:t>
            </w:r>
            <w:r>
              <w:rPr>
                <w:rFonts w:hint="eastAsia" w:ascii="Times New Roman" w:hAnsi="Times New Roman"/>
                <w:color w:val="000000" w:themeColor="text1"/>
                <w:sz w:val="24"/>
              </w:rPr>
              <w:t>30</w:t>
            </w:r>
            <w:r>
              <w:rPr>
                <w:rFonts w:ascii="Times New Roman" w:hAnsi="Times New Roman"/>
                <w:color w:val="000000" w:themeColor="text1"/>
                <w:sz w:val="24"/>
              </w:rPr>
              <w:t>人，</w:t>
            </w:r>
            <w:r>
              <w:rPr>
                <w:rFonts w:hint="eastAsia" w:ascii="Times New Roman" w:hAnsi="Times New Roman"/>
                <w:color w:val="000000" w:themeColor="text1"/>
                <w:sz w:val="24"/>
              </w:rPr>
              <w:t>不</w:t>
            </w:r>
            <w:r>
              <w:rPr>
                <w:rFonts w:ascii="Times New Roman" w:hAnsi="Times New Roman"/>
                <w:color w:val="000000" w:themeColor="text1"/>
                <w:sz w:val="24"/>
              </w:rPr>
              <w:t>在厂</w:t>
            </w:r>
            <w:r>
              <w:rPr>
                <w:rFonts w:ascii="Times New Roman" w:hAnsi="Times New Roman"/>
                <w:sz w:val="24"/>
              </w:rPr>
              <w:t>区食宿。</w:t>
            </w:r>
            <w:r>
              <w:rPr>
                <w:rFonts w:hint="eastAsia" w:ascii="Times New Roman" w:hAnsi="Times New Roman"/>
                <w:sz w:val="24"/>
              </w:rPr>
              <w:t>根据《湖南省地方标准用水定额》(DB43T 388-2020)，</w:t>
            </w:r>
            <w:r>
              <w:rPr>
                <w:rFonts w:ascii="Times New Roman" w:hAnsi="Times New Roman"/>
                <w:sz w:val="24"/>
              </w:rPr>
              <w:t>生活用水量按住厂员工50L/（人·d）计，年工作日300天，则生活用水量为</w:t>
            </w:r>
            <w:r>
              <w:rPr>
                <w:rFonts w:hint="eastAsia" w:ascii="Times New Roman" w:hAnsi="Times New Roman"/>
                <w:sz w:val="24"/>
              </w:rPr>
              <w:t>1.5m</w:t>
            </w:r>
            <w:r>
              <w:rPr>
                <w:rFonts w:hint="eastAsia" w:ascii="Times New Roman" w:hAnsi="Times New Roman"/>
                <w:sz w:val="24"/>
                <w:vertAlign w:val="superscript"/>
              </w:rPr>
              <w:t>3</w:t>
            </w:r>
            <w:r>
              <w:rPr>
                <w:rFonts w:ascii="Times New Roman" w:hAnsi="Times New Roman"/>
                <w:sz w:val="24"/>
              </w:rPr>
              <w:t>/d(</w:t>
            </w:r>
            <w:r>
              <w:rPr>
                <w:rFonts w:hint="eastAsia" w:ascii="Times New Roman" w:hAnsi="Times New Roman"/>
                <w:sz w:val="24"/>
              </w:rPr>
              <w:t>450m</w:t>
            </w:r>
            <w:r>
              <w:rPr>
                <w:rFonts w:hint="eastAsia" w:ascii="Times New Roman" w:hAnsi="Times New Roman"/>
                <w:sz w:val="24"/>
                <w:vertAlign w:val="superscript"/>
              </w:rPr>
              <w:t>3</w:t>
            </w:r>
            <w:r>
              <w:rPr>
                <w:rFonts w:ascii="Times New Roman" w:hAnsi="Times New Roman"/>
                <w:sz w:val="24"/>
              </w:rPr>
              <w:t>/a)</w:t>
            </w:r>
            <w:r>
              <w:rPr>
                <w:rFonts w:hint="eastAsia" w:ascii="Times New Roman" w:hAnsi="Times New Roman"/>
                <w:sz w:val="24"/>
              </w:rPr>
              <w:t>。</w:t>
            </w:r>
          </w:p>
          <w:p w14:paraId="16331F32">
            <w:pPr>
              <w:adjustRightInd w:val="0"/>
              <w:snapToGrid w:val="0"/>
              <w:ind w:firstLine="470" w:firstLineChars="196"/>
              <w:rPr>
                <w:rFonts w:ascii="Times New Roman" w:hAnsi="Times New Roman"/>
                <w:color w:val="000000" w:themeColor="text1"/>
                <w:sz w:val="24"/>
              </w:rPr>
            </w:pPr>
            <w:r>
              <w:rPr>
                <w:rFonts w:hint="eastAsia" w:ascii="宋体" w:hAnsi="宋体" w:cs="宋体"/>
                <w:sz w:val="24"/>
              </w:rPr>
              <w:t>故</w:t>
            </w:r>
            <w:r>
              <w:rPr>
                <w:rFonts w:ascii="Times New Roman" w:hAnsi="Times New Roman"/>
                <w:sz w:val="24"/>
              </w:rPr>
              <w:t>本项目</w:t>
            </w:r>
            <w:r>
              <w:rPr>
                <w:rFonts w:hint="eastAsia" w:ascii="Times New Roman" w:hAnsi="Times New Roman"/>
                <w:sz w:val="24"/>
              </w:rPr>
              <w:t>总用水量为336.47m</w:t>
            </w:r>
            <w:r>
              <w:rPr>
                <w:rFonts w:hint="eastAsia" w:ascii="Times New Roman" w:hAnsi="Times New Roman"/>
                <w:sz w:val="24"/>
                <w:vertAlign w:val="superscript"/>
              </w:rPr>
              <w:t>3</w:t>
            </w:r>
            <w:r>
              <w:rPr>
                <w:rFonts w:hint="eastAsia" w:ascii="Times New Roman" w:hAnsi="Times New Roman"/>
                <w:sz w:val="24"/>
              </w:rPr>
              <w:t>/d(100963.33m</w:t>
            </w:r>
            <w:r>
              <w:rPr>
                <w:rFonts w:hint="eastAsia" w:ascii="Times New Roman" w:hAnsi="Times New Roman"/>
                <w:sz w:val="24"/>
                <w:vertAlign w:val="superscript"/>
              </w:rPr>
              <w:t>3</w:t>
            </w:r>
            <w:r>
              <w:rPr>
                <w:rFonts w:ascii="Times New Roman" w:hAnsi="Times New Roman"/>
                <w:sz w:val="24"/>
              </w:rPr>
              <w:t>/a</w:t>
            </w:r>
            <w:r>
              <w:rPr>
                <w:rFonts w:hint="eastAsia" w:ascii="Times New Roman" w:hAnsi="Times New Roman"/>
                <w:sz w:val="24"/>
              </w:rPr>
              <w:t>)。</w:t>
            </w:r>
          </w:p>
          <w:p w14:paraId="769F5589">
            <w:pPr>
              <w:adjustRightInd w:val="0"/>
              <w:snapToGrid w:val="0"/>
              <w:ind w:firstLine="470" w:firstLineChars="196"/>
              <w:rPr>
                <w:rFonts w:ascii="Times New Roman" w:hAnsi="Times New Roman"/>
                <w:color w:val="000000" w:themeColor="text1"/>
                <w:sz w:val="24"/>
              </w:rPr>
            </w:pPr>
            <w:r>
              <w:rPr>
                <w:rFonts w:ascii="Times New Roman" w:hAnsi="Times New Roman"/>
                <w:color w:val="000000" w:themeColor="text1"/>
                <w:sz w:val="24"/>
              </w:rPr>
              <w:t>排水：本项目采用雨污分流排水机制</w:t>
            </w:r>
            <w:r>
              <w:rPr>
                <w:rFonts w:hint="eastAsia" w:ascii="Times New Roman" w:hAnsi="Times New Roman"/>
                <w:color w:val="000000" w:themeColor="text1"/>
                <w:sz w:val="24"/>
              </w:rPr>
              <w:t>，主要为生产废水、生活污水、初期雨水</w:t>
            </w:r>
            <w:r>
              <w:rPr>
                <w:rFonts w:ascii="Times New Roman" w:hAnsi="Times New Roman"/>
                <w:color w:val="000000" w:themeColor="text1"/>
                <w:sz w:val="24"/>
              </w:rPr>
              <w:t>。</w:t>
            </w:r>
          </w:p>
          <w:p w14:paraId="1A58B86E">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1)生产废水：项目生产废水主要来自洒水降尘、清洗工序、水洗工序、制砖工序、养护工序、道路冲洗、车辆冲洗和搅拌机冲洗等环节。</w:t>
            </w:r>
          </w:p>
          <w:p w14:paraId="6E16C6C0">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a.洒水降尘废水</w:t>
            </w:r>
          </w:p>
          <w:p w14:paraId="4565DAA8">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全部蒸发消耗或进入产品，不产生废水。</w:t>
            </w:r>
          </w:p>
          <w:p w14:paraId="47B481BB">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b.清洗废水</w:t>
            </w:r>
          </w:p>
          <w:p w14:paraId="231F50A1">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清洗后物料含水率占比8%</w:t>
            </w:r>
            <w:r>
              <w:rPr>
                <w:rFonts w:hint="eastAsia" w:ascii="Times New Roman" w:hAnsi="Times New Roman"/>
                <w:color w:val="000000" w:themeColor="text1"/>
                <w:sz w:val="24"/>
                <w:u w:val="wave"/>
              </w:rPr>
              <w:t>（物料含水率随蒸发量增大而下降）</w:t>
            </w:r>
            <w:r>
              <w:rPr>
                <w:rFonts w:hint="eastAsia" w:ascii="Times New Roman" w:hAnsi="Times New Roman"/>
                <w:color w:val="000000" w:themeColor="text1"/>
                <w:sz w:val="24"/>
              </w:rPr>
              <w:t>，则物料带走水量为18.7m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/d(5600m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/a)，清洗工序废水量为214.67m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/d(64400m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w:t>
            </w:r>
          </w:p>
          <w:p w14:paraId="07B51870">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c.水洗废水</w:t>
            </w:r>
          </w:p>
          <w:p w14:paraId="2616F1BA">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水洗废水的产生量按水洗工序用水量的80%计，则水洗废水量为9.96m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/d(2986.67m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w:t>
            </w:r>
          </w:p>
          <w:p w14:paraId="789A65AC">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d.制砖生产废水</w:t>
            </w:r>
          </w:p>
          <w:p w14:paraId="3228EF64">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全部蒸发消耗或进入产品，不产生废水。</w:t>
            </w:r>
          </w:p>
          <w:p w14:paraId="0B4E46A0">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e.免烧砖养护废水</w:t>
            </w:r>
          </w:p>
          <w:p w14:paraId="2467CE58">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全部蒸发消耗或进入产品，不产生废水。</w:t>
            </w:r>
          </w:p>
          <w:p w14:paraId="3E116D3C">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f.道路冲洗废水。</w:t>
            </w:r>
          </w:p>
          <w:p w14:paraId="61FD8AEC">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全部蒸发消耗，不产生废水。</w:t>
            </w:r>
          </w:p>
          <w:p w14:paraId="58462E6D">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g.车辆冲洗废水</w:t>
            </w:r>
          </w:p>
          <w:p w14:paraId="53274F61">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车辆冲洗废水的产生量按冲洗用水量的80%计，则车辆冲洗废水量为0.37m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/d(112m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w:t>
            </w:r>
          </w:p>
          <w:p w14:paraId="770617B5">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h.搅拌机冲洗废水</w:t>
            </w:r>
          </w:p>
          <w:p w14:paraId="0D292A0C">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全部蒸发消耗，不产生废水。</w:t>
            </w:r>
          </w:p>
          <w:p w14:paraId="58A34FFA">
            <w:pPr>
              <w:adjustRightInd w:val="0"/>
              <w:snapToGrid w:val="0"/>
              <w:ind w:firstLine="470" w:firstLineChars="196"/>
              <w:rPr>
                <w:rFonts w:ascii="Times New Roman" w:hAnsi="Times New Roman"/>
                <w:sz w:val="24"/>
              </w:rPr>
            </w:pPr>
            <w:r>
              <w:rPr>
                <w:rFonts w:hint="eastAsia" w:ascii="Times New Roman" w:hAnsi="Times New Roman"/>
                <w:color w:val="000000" w:themeColor="text1"/>
                <w:sz w:val="24"/>
              </w:rPr>
              <w:t>车辆冲洗废水经隔油池处理后，与清洗废水及水洗</w:t>
            </w:r>
            <w:r>
              <w:rPr>
                <w:rFonts w:hint="eastAsia" w:ascii="Times New Roman" w:hAnsi="Times New Roman"/>
                <w:sz w:val="24"/>
              </w:rPr>
              <w:t>废水经泥水分离塔、</w:t>
            </w:r>
            <w:r>
              <w:rPr>
                <w:rFonts w:hint="eastAsia" w:ascii="Times New Roman" w:hAnsi="Times New Roman"/>
                <w:color w:val="000000" w:themeColor="text1"/>
                <w:sz w:val="24"/>
              </w:rPr>
              <w:t>三级沉淀池、澄清池处理后，回用于清洗工序用水，不外排；沉渣进入板框压滤机压滤，产生压滤水返回三级沉淀池。压滤后的污泥含水率约65%，</w:t>
            </w:r>
            <w:r>
              <w:rPr>
                <w:rFonts w:hint="eastAsia" w:ascii="Times New Roman" w:hAnsi="Times New Roman"/>
                <w:color w:val="000000" w:themeColor="text1"/>
                <w:sz w:val="24"/>
                <w:u w:val="wave"/>
              </w:rPr>
              <w:t>本项目回收的50%物料</w:t>
            </w:r>
            <w:r>
              <w:rPr>
                <w:rFonts w:hint="eastAsia" w:ascii="Times New Roman" w:hAnsi="Times New Roman"/>
                <w:sz w:val="24"/>
                <w:u w:val="wave"/>
              </w:rPr>
              <w:t>含泥比例约1-1</w:t>
            </w:r>
            <w:r>
              <w:rPr>
                <w:rFonts w:ascii="Times New Roman" w:hAnsi="Times New Roman"/>
                <w:sz w:val="24"/>
                <w:u w:val="wave"/>
              </w:rPr>
              <w:t>0</w:t>
            </w:r>
            <w:r>
              <w:rPr>
                <w:rFonts w:hint="eastAsia" w:ascii="Times New Roman" w:hAnsi="Times New Roman"/>
                <w:sz w:val="24"/>
                <w:u w:val="wave"/>
              </w:rPr>
              <w:t>%（主要为含泥建筑垃圾、尾矿及一般工业固体废物），</w:t>
            </w:r>
            <w:r>
              <w:rPr>
                <w:rFonts w:hint="eastAsia" w:ascii="Times New Roman" w:hAnsi="Times New Roman"/>
                <w:sz w:val="24"/>
              </w:rPr>
              <w:t>滤饼带走水量为</w:t>
            </w:r>
            <w:r>
              <w:rPr>
                <w:rFonts w:hint="eastAsia" w:ascii="Times New Roman" w:hAnsi="Times New Roman"/>
                <w:bCs/>
                <w:sz w:val="24"/>
              </w:rPr>
              <w:t>8.89m</w:t>
            </w:r>
            <w:r>
              <w:rPr>
                <w:rFonts w:hint="eastAsia" w:ascii="Times New Roman" w:hAnsi="Times New Roman"/>
                <w:bCs/>
                <w:sz w:val="24"/>
                <w:vertAlign w:val="superscript"/>
              </w:rPr>
              <w:t>3</w:t>
            </w:r>
            <w:r>
              <w:rPr>
                <w:rFonts w:hint="eastAsia" w:ascii="Times New Roman" w:hAnsi="Times New Roman"/>
                <w:bCs/>
                <w:sz w:val="24"/>
              </w:rPr>
              <w:t>/d(2666.20m</w:t>
            </w:r>
            <w:r>
              <w:rPr>
                <w:rFonts w:hint="eastAsia" w:ascii="Times New Roman" w:hAnsi="Times New Roman"/>
                <w:bCs/>
                <w:sz w:val="24"/>
                <w:vertAlign w:val="superscript"/>
              </w:rPr>
              <w:t>3</w:t>
            </w:r>
            <w:r>
              <w:rPr>
                <w:rFonts w:hint="eastAsia" w:ascii="Times New Roman" w:hAnsi="Times New Roman"/>
                <w:bCs/>
                <w:sz w:val="24"/>
              </w:rPr>
              <w:t>/a)，滤饼重量为</w:t>
            </w:r>
            <w:r>
              <w:rPr>
                <w:rFonts w:hint="eastAsia" w:ascii="Times New Roman" w:hAnsi="Times New Roman"/>
                <w:sz w:val="24"/>
              </w:rPr>
              <w:t>13.67m</w:t>
            </w:r>
            <w:r>
              <w:rPr>
                <w:rFonts w:hint="eastAsia" w:ascii="Times New Roman" w:hAnsi="Times New Roman"/>
                <w:sz w:val="24"/>
                <w:vertAlign w:val="superscript"/>
              </w:rPr>
              <w:t>3</w:t>
            </w:r>
            <w:r>
              <w:rPr>
                <w:rFonts w:hint="eastAsia" w:ascii="Times New Roman" w:hAnsi="Times New Roman"/>
                <w:sz w:val="24"/>
              </w:rPr>
              <w:t>/d(4101.84m</w:t>
            </w:r>
            <w:r>
              <w:rPr>
                <w:rFonts w:hint="eastAsia" w:ascii="Times New Roman" w:hAnsi="Times New Roman"/>
                <w:sz w:val="24"/>
                <w:vertAlign w:val="superscript"/>
              </w:rPr>
              <w:t>3</w:t>
            </w:r>
            <w:r>
              <w:rPr>
                <w:rFonts w:hint="eastAsia" w:ascii="Times New Roman" w:hAnsi="Times New Roman"/>
                <w:sz w:val="24"/>
              </w:rPr>
              <w:t>/a)（详见第4章）。</w:t>
            </w:r>
          </w:p>
          <w:p w14:paraId="1D43D2D1">
            <w:pPr>
              <w:pStyle w:val="11"/>
              <w:adjustRightInd w:val="0"/>
              <w:snapToGrid w:val="0"/>
              <w:spacing w:after="0"/>
              <w:ind w:firstLine="480" w:firstLineChars="200"/>
              <w:rPr>
                <w:rFonts w:ascii="Times New Roman" w:hAnsi="Times New Roman"/>
                <w:bCs/>
                <w:sz w:val="24"/>
              </w:rPr>
            </w:pPr>
            <w:r>
              <w:rPr>
                <w:rFonts w:hint="eastAsia" w:ascii="Times New Roman" w:hAnsi="Times New Roman"/>
                <w:sz w:val="24"/>
              </w:rPr>
              <w:t>故本项目产生的生产废水量为225.00m</w:t>
            </w:r>
            <w:r>
              <w:rPr>
                <w:rFonts w:hint="eastAsia" w:ascii="Times New Roman" w:hAnsi="Times New Roman"/>
                <w:sz w:val="24"/>
                <w:vertAlign w:val="superscript"/>
              </w:rPr>
              <w:t>3</w:t>
            </w:r>
            <w:r>
              <w:rPr>
                <w:rFonts w:hint="eastAsia" w:ascii="Times New Roman" w:hAnsi="Times New Roman"/>
                <w:sz w:val="24"/>
              </w:rPr>
              <w:t>/d(67498.67m</w:t>
            </w:r>
            <w:r>
              <w:rPr>
                <w:rFonts w:hint="eastAsia" w:ascii="Times New Roman" w:hAnsi="Times New Roman"/>
                <w:sz w:val="24"/>
                <w:vertAlign w:val="superscript"/>
              </w:rPr>
              <w:t>3</w:t>
            </w:r>
            <w:r>
              <w:rPr>
                <w:rFonts w:hint="eastAsia" w:ascii="Times New Roman" w:hAnsi="Times New Roman"/>
                <w:sz w:val="24"/>
              </w:rPr>
              <w:t>/a)，滤饼重量为13.67t/d(4101.84t/a)，则循环水量为211.32m</w:t>
            </w:r>
            <w:r>
              <w:rPr>
                <w:rFonts w:hint="eastAsia" w:ascii="Times New Roman" w:hAnsi="Times New Roman"/>
                <w:sz w:val="24"/>
                <w:vertAlign w:val="superscript"/>
              </w:rPr>
              <w:t>3</w:t>
            </w:r>
            <w:r>
              <w:rPr>
                <w:rFonts w:hint="eastAsia" w:ascii="Times New Roman" w:hAnsi="Times New Roman"/>
                <w:sz w:val="24"/>
              </w:rPr>
              <w:t>/d(63396.83m</w:t>
            </w:r>
            <w:r>
              <w:rPr>
                <w:rFonts w:hint="eastAsia" w:ascii="Times New Roman" w:hAnsi="Times New Roman"/>
                <w:sz w:val="24"/>
                <w:vertAlign w:val="superscript"/>
              </w:rPr>
              <w:t>3</w:t>
            </w:r>
            <w:r>
              <w:rPr>
                <w:rFonts w:hint="eastAsia" w:ascii="Times New Roman" w:hAnsi="Times New Roman"/>
                <w:sz w:val="24"/>
              </w:rPr>
              <w:t>/a)。</w:t>
            </w:r>
          </w:p>
          <w:p w14:paraId="5F71C1BE">
            <w:pPr>
              <w:adjustRightInd w:val="0"/>
              <w:snapToGrid w:val="0"/>
              <w:ind w:firstLine="470" w:firstLineChars="196"/>
              <w:rPr>
                <w:rFonts w:ascii="Times New Roman" w:hAnsi="Times New Roman"/>
                <w:sz w:val="24"/>
              </w:rPr>
            </w:pPr>
            <w:r>
              <w:rPr>
                <w:rFonts w:hint="eastAsia" w:ascii="Times New Roman" w:hAnsi="Times New Roman"/>
                <w:sz w:val="24"/>
              </w:rPr>
              <w:t>2)生活污水：项目生活污水排污系数按0.8计，则项目生活污水量为1.2m</w:t>
            </w:r>
            <w:r>
              <w:rPr>
                <w:rFonts w:hint="eastAsia" w:ascii="Times New Roman" w:hAnsi="Times New Roman"/>
                <w:sz w:val="24"/>
                <w:vertAlign w:val="superscript"/>
              </w:rPr>
              <w:t>3</w:t>
            </w:r>
            <w:r>
              <w:rPr>
                <w:rFonts w:hint="eastAsia" w:ascii="Times New Roman" w:hAnsi="Times New Roman"/>
                <w:sz w:val="24"/>
              </w:rPr>
              <w:t>/d(360m</w:t>
            </w:r>
            <w:r>
              <w:rPr>
                <w:rFonts w:hint="eastAsia" w:ascii="Times New Roman" w:hAnsi="Times New Roman"/>
                <w:sz w:val="24"/>
                <w:vertAlign w:val="superscript"/>
              </w:rPr>
              <w:t>3</w:t>
            </w:r>
            <w:r>
              <w:rPr>
                <w:rFonts w:hint="eastAsia" w:ascii="Times New Roman" w:hAnsi="Times New Roman"/>
                <w:sz w:val="24"/>
              </w:rPr>
              <w:t>/a)。</w:t>
            </w:r>
          </w:p>
          <w:p w14:paraId="209059F6">
            <w:pPr>
              <w:adjustRightInd w:val="0"/>
              <w:snapToGrid w:val="0"/>
              <w:ind w:firstLine="470" w:firstLineChars="196"/>
              <w:rPr>
                <w:rFonts w:ascii="Times New Roman" w:hAnsi="Times New Roman"/>
                <w:color w:val="000000" w:themeColor="text1"/>
                <w:sz w:val="24"/>
              </w:rPr>
            </w:pPr>
            <w:r>
              <w:rPr>
                <w:rFonts w:hint="eastAsia" w:ascii="Times New Roman" w:hAnsi="Times New Roman"/>
                <w:sz w:val="24"/>
              </w:rPr>
              <w:t>3)初期雨水：项目厂区四周设置雨水截洪沟，厂区东侧最低位处配套设置初期雨水池，初期雨水经初期雨水池</w:t>
            </w:r>
            <w:r>
              <w:rPr>
                <w:rFonts w:hint="eastAsia" w:ascii="Times New Roman" w:hAnsi="Times New Roman"/>
                <w:color w:val="000000" w:themeColor="text1"/>
                <w:sz w:val="24"/>
              </w:rPr>
              <w:t>收集、沉淀处理后回用于生产，不外排。</w:t>
            </w:r>
          </w:p>
          <w:p w14:paraId="5EA31A03">
            <w:pPr>
              <w:adjustRightInd w:val="0"/>
              <w:snapToGrid w:val="0"/>
              <w:ind w:firstLine="470" w:firstLineChars="196"/>
              <w:rPr>
                <w:rFonts w:ascii="Times New Roman" w:hAnsi="Times New Roman"/>
                <w:sz w:val="24"/>
                <w:u w:val="wave"/>
              </w:rPr>
            </w:pPr>
            <w:r>
              <w:rPr>
                <w:rFonts w:hint="eastAsia" w:ascii="Times New Roman" w:hAnsi="Times New Roman"/>
                <w:sz w:val="24"/>
                <w:u w:val="wave"/>
              </w:rPr>
              <w:t>本项目生产区总占地面积约为14500m</w:t>
            </w:r>
            <w:r>
              <w:rPr>
                <w:rFonts w:hint="eastAsia" w:ascii="Times New Roman" w:hAnsi="Times New Roman"/>
                <w:sz w:val="24"/>
                <w:u w:val="wave"/>
                <w:vertAlign w:val="superscript"/>
              </w:rPr>
              <w:t>2</w:t>
            </w:r>
            <w:r>
              <w:rPr>
                <w:rFonts w:hint="eastAsia" w:ascii="Times New Roman" w:hAnsi="Times New Roman"/>
                <w:sz w:val="24"/>
                <w:u w:val="wave"/>
              </w:rPr>
              <w:t>，经计算得本项目日径流雨水量为248.65</w:t>
            </w:r>
            <w:r>
              <w:rPr>
                <w:rFonts w:ascii="Times New Roman" w:hAnsi="Times New Roman"/>
                <w:sz w:val="24"/>
                <w:u w:val="wave"/>
              </w:rPr>
              <w:t>m</w:t>
            </w:r>
            <w:r>
              <w:rPr>
                <w:rFonts w:ascii="Times New Roman" w:hAnsi="Times New Roman"/>
                <w:sz w:val="24"/>
                <w:u w:val="wave"/>
                <w:vertAlign w:val="superscript"/>
              </w:rPr>
              <w:t>3</w:t>
            </w:r>
            <w:r>
              <w:rPr>
                <w:rFonts w:ascii="Times New Roman" w:hAnsi="Times New Roman"/>
                <w:sz w:val="24"/>
                <w:u w:val="wave"/>
              </w:rPr>
              <w:t>/次</w:t>
            </w:r>
            <w:r>
              <w:rPr>
                <w:rFonts w:hint="eastAsia" w:ascii="Times New Roman" w:hAnsi="Times New Roman"/>
                <w:sz w:val="24"/>
                <w:u w:val="wave"/>
              </w:rPr>
              <w:t>（4973.09</w:t>
            </w:r>
            <w:r>
              <w:rPr>
                <w:rFonts w:ascii="Times New Roman" w:hAnsi="Times New Roman"/>
                <w:sz w:val="24"/>
                <w:u w:val="wave"/>
              </w:rPr>
              <w:t>m</w:t>
            </w:r>
            <w:r>
              <w:rPr>
                <w:rFonts w:ascii="Times New Roman" w:hAnsi="Times New Roman"/>
                <w:sz w:val="24"/>
                <w:u w:val="wave"/>
                <w:vertAlign w:val="superscript"/>
              </w:rPr>
              <w:t>3</w:t>
            </w:r>
            <w:r>
              <w:rPr>
                <w:rFonts w:ascii="Times New Roman" w:hAnsi="Times New Roman"/>
                <w:sz w:val="24"/>
                <w:u w:val="wave"/>
              </w:rPr>
              <w:t>/</w:t>
            </w:r>
            <w:r>
              <w:rPr>
                <w:rFonts w:hint="eastAsia" w:ascii="Times New Roman" w:hAnsi="Times New Roman"/>
                <w:sz w:val="24"/>
                <w:u w:val="wave"/>
              </w:rPr>
              <w:t>年）（详见第4章）</w:t>
            </w:r>
            <w:r>
              <w:rPr>
                <w:rFonts w:ascii="Times New Roman" w:hAnsi="Times New Roman"/>
                <w:sz w:val="24"/>
                <w:u w:val="wave"/>
              </w:rPr>
              <w:t>。</w:t>
            </w:r>
          </w:p>
          <w:p w14:paraId="6E1B79D3">
            <w:pPr>
              <w:adjustRightInd w:val="0"/>
              <w:snapToGrid w:val="0"/>
              <w:ind w:firstLine="470" w:firstLineChars="196"/>
              <w:rPr>
                <w:rFonts w:ascii="Times New Roman" w:hAnsi="Times New Roman"/>
                <w:color w:val="000000" w:themeColor="text1"/>
                <w:sz w:val="24"/>
                <w:u w:val="wave"/>
              </w:rPr>
            </w:pPr>
            <w:r>
              <w:rPr>
                <w:rFonts w:hint="eastAsia" w:ascii="宋体" w:hAnsi="宋体" w:cs="宋体"/>
                <w:sz w:val="24"/>
                <w:u w:val="wave"/>
              </w:rPr>
              <w:t>故</w:t>
            </w:r>
            <w:r>
              <w:rPr>
                <w:rFonts w:ascii="Times New Roman" w:hAnsi="Times New Roman"/>
                <w:sz w:val="24"/>
                <w:u w:val="wave"/>
              </w:rPr>
              <w:t>本项目</w:t>
            </w:r>
            <w:r>
              <w:rPr>
                <w:rFonts w:hint="eastAsia" w:ascii="Times New Roman" w:hAnsi="Times New Roman"/>
                <w:sz w:val="24"/>
                <w:u w:val="wave"/>
              </w:rPr>
              <w:t>废水总量为239.82m</w:t>
            </w:r>
            <w:r>
              <w:rPr>
                <w:rFonts w:hint="eastAsia" w:ascii="Times New Roman" w:hAnsi="Times New Roman"/>
                <w:sz w:val="24"/>
                <w:u w:val="wave"/>
                <w:vertAlign w:val="superscript"/>
              </w:rPr>
              <w:t>3</w:t>
            </w:r>
            <w:r>
              <w:rPr>
                <w:rFonts w:hint="eastAsia" w:ascii="Times New Roman" w:hAnsi="Times New Roman"/>
                <w:sz w:val="24"/>
                <w:u w:val="wave"/>
              </w:rPr>
              <w:t>/d(72831.76m</w:t>
            </w:r>
            <w:r>
              <w:rPr>
                <w:rFonts w:hint="eastAsia" w:ascii="Times New Roman" w:hAnsi="Times New Roman"/>
                <w:sz w:val="24"/>
                <w:u w:val="wave"/>
                <w:vertAlign w:val="superscript"/>
              </w:rPr>
              <w:t>3</w:t>
            </w:r>
            <w:r>
              <w:rPr>
                <w:rFonts w:ascii="Times New Roman" w:hAnsi="Times New Roman"/>
                <w:sz w:val="24"/>
                <w:u w:val="wave"/>
              </w:rPr>
              <w:t>/a</w:t>
            </w:r>
            <w:r>
              <w:rPr>
                <w:rFonts w:hint="eastAsia" w:ascii="Times New Roman" w:hAnsi="Times New Roman"/>
                <w:sz w:val="24"/>
                <w:u w:val="wave"/>
              </w:rPr>
              <w:t>)。</w:t>
            </w:r>
          </w:p>
          <w:p w14:paraId="0ECE1BE7">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本项目给排水量情况见表2-5，水平衡情况见图2-1。</w:t>
            </w:r>
          </w:p>
          <w:p w14:paraId="639C7BDD">
            <w:pPr>
              <w:adjustRightInd w:val="0"/>
              <w:snapToGrid w:val="0"/>
              <w:jc w:val="center"/>
              <w:rPr>
                <w:rFonts w:ascii="Times New Roman" w:hAnsi="Times New Roman"/>
                <w:b/>
                <w:color w:val="000000" w:themeColor="text1"/>
                <w:sz w:val="24"/>
                <w:u w:val="wave"/>
              </w:rPr>
            </w:pPr>
            <w:r>
              <w:rPr>
                <w:rFonts w:hint="eastAsia" w:ascii="Times New Roman" w:hAnsi="Times New Roman"/>
                <w:b/>
                <w:color w:val="000000" w:themeColor="text1"/>
                <w:sz w:val="24"/>
                <w:u w:val="wave"/>
              </w:rPr>
              <w:t>表2-5  项目给排水量一览表</w:t>
            </w:r>
            <w:r>
              <w:rPr>
                <w:rFonts w:hint="eastAsia" w:ascii="Times New Roman" w:hAnsi="Times New Roman" w:eastAsiaTheme="minorEastAsia"/>
                <w:b/>
                <w:color w:val="000000" w:themeColor="text1"/>
                <w:sz w:val="24"/>
                <w:u w:val="wave"/>
              </w:rPr>
              <w:t>（单位：m</w:t>
            </w:r>
            <w:r>
              <w:rPr>
                <w:rFonts w:hint="eastAsia" w:ascii="Times New Roman" w:hAnsi="Times New Roman" w:eastAsiaTheme="minorEastAsia"/>
                <w:b/>
                <w:color w:val="000000" w:themeColor="text1"/>
                <w:sz w:val="24"/>
                <w:u w:val="wave"/>
                <w:vertAlign w:val="superscript"/>
              </w:rPr>
              <w:t>3</w:t>
            </w:r>
            <w:r>
              <w:rPr>
                <w:rFonts w:hint="eastAsia" w:ascii="Times New Roman" w:hAnsi="Times New Roman" w:eastAsiaTheme="minorEastAsia"/>
                <w:b/>
                <w:color w:val="000000" w:themeColor="text1"/>
                <w:sz w:val="24"/>
                <w:u w:val="wave"/>
              </w:rPr>
              <w:t>/a）</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3"/>
              <w:gridCol w:w="1034"/>
              <w:gridCol w:w="1005"/>
              <w:gridCol w:w="991"/>
              <w:gridCol w:w="883"/>
              <w:gridCol w:w="945"/>
              <w:gridCol w:w="1973"/>
            </w:tblGrid>
            <w:tr w14:paraId="0277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6C568CF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用水工序</w:t>
                  </w:r>
                </w:p>
              </w:tc>
              <w:tc>
                <w:tcPr>
                  <w:tcW w:w="640" w:type="pct"/>
                  <w:tcMar>
                    <w:top w:w="0" w:type="dxa"/>
                    <w:left w:w="0" w:type="dxa"/>
                    <w:bottom w:w="0" w:type="dxa"/>
                    <w:right w:w="0" w:type="dxa"/>
                  </w:tcMar>
                  <w:vAlign w:val="center"/>
                </w:tcPr>
                <w:p w14:paraId="714D533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总用水量</w:t>
                  </w:r>
                </w:p>
              </w:tc>
              <w:tc>
                <w:tcPr>
                  <w:tcW w:w="622" w:type="pct"/>
                  <w:tcMar>
                    <w:top w:w="0" w:type="dxa"/>
                    <w:left w:w="0" w:type="dxa"/>
                    <w:bottom w:w="0" w:type="dxa"/>
                    <w:right w:w="0" w:type="dxa"/>
                  </w:tcMar>
                  <w:vAlign w:val="center"/>
                </w:tcPr>
                <w:p w14:paraId="1128038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井水用量</w:t>
                  </w:r>
                </w:p>
              </w:tc>
              <w:tc>
                <w:tcPr>
                  <w:tcW w:w="613" w:type="pct"/>
                  <w:tcMar>
                    <w:top w:w="0" w:type="dxa"/>
                    <w:left w:w="0" w:type="dxa"/>
                    <w:bottom w:w="0" w:type="dxa"/>
                    <w:right w:w="0" w:type="dxa"/>
                  </w:tcMar>
                  <w:vAlign w:val="center"/>
                </w:tcPr>
                <w:p w14:paraId="16B9AB5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循环水量</w:t>
                  </w:r>
                </w:p>
              </w:tc>
              <w:tc>
                <w:tcPr>
                  <w:tcW w:w="547" w:type="pct"/>
                  <w:tcMar>
                    <w:top w:w="0" w:type="dxa"/>
                    <w:left w:w="0" w:type="dxa"/>
                    <w:bottom w:w="0" w:type="dxa"/>
                    <w:right w:w="0" w:type="dxa"/>
                  </w:tcMar>
                  <w:vAlign w:val="center"/>
                </w:tcPr>
                <w:p w14:paraId="474F054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损耗量</w:t>
                  </w:r>
                </w:p>
              </w:tc>
              <w:tc>
                <w:tcPr>
                  <w:tcW w:w="585" w:type="pct"/>
                  <w:tcMar>
                    <w:top w:w="0" w:type="dxa"/>
                    <w:left w:w="0" w:type="dxa"/>
                    <w:bottom w:w="0" w:type="dxa"/>
                    <w:right w:w="0" w:type="dxa"/>
                  </w:tcMar>
                  <w:vAlign w:val="center"/>
                </w:tcPr>
                <w:p w14:paraId="2E7FA18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用作农肥</w:t>
                  </w:r>
                </w:p>
              </w:tc>
              <w:tc>
                <w:tcPr>
                  <w:tcW w:w="1221" w:type="pct"/>
                  <w:tcMar>
                    <w:top w:w="0" w:type="dxa"/>
                    <w:left w:w="0" w:type="dxa"/>
                    <w:bottom w:w="0" w:type="dxa"/>
                    <w:right w:w="0" w:type="dxa"/>
                  </w:tcMar>
                  <w:vAlign w:val="center"/>
                </w:tcPr>
                <w:p w14:paraId="232B628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去向</w:t>
                  </w:r>
                </w:p>
              </w:tc>
            </w:tr>
            <w:tr w14:paraId="4CC9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2648444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洒水降尘</w:t>
                  </w:r>
                </w:p>
              </w:tc>
              <w:tc>
                <w:tcPr>
                  <w:tcW w:w="640" w:type="pct"/>
                  <w:tcMar>
                    <w:top w:w="0" w:type="dxa"/>
                    <w:left w:w="0" w:type="dxa"/>
                    <w:bottom w:w="0" w:type="dxa"/>
                    <w:right w:w="0" w:type="dxa"/>
                  </w:tcMar>
                  <w:vAlign w:val="center"/>
                </w:tcPr>
                <w:p w14:paraId="518A413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8400</w:t>
                  </w:r>
                </w:p>
              </w:tc>
              <w:tc>
                <w:tcPr>
                  <w:tcW w:w="622" w:type="pct"/>
                  <w:tcMar>
                    <w:top w:w="0" w:type="dxa"/>
                    <w:left w:w="0" w:type="dxa"/>
                    <w:bottom w:w="0" w:type="dxa"/>
                    <w:right w:w="0" w:type="dxa"/>
                  </w:tcMar>
                  <w:vAlign w:val="center"/>
                </w:tcPr>
                <w:p w14:paraId="3216A0A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8400</w:t>
                  </w:r>
                </w:p>
              </w:tc>
              <w:tc>
                <w:tcPr>
                  <w:tcW w:w="613" w:type="pct"/>
                  <w:tcMar>
                    <w:top w:w="0" w:type="dxa"/>
                    <w:left w:w="0" w:type="dxa"/>
                    <w:bottom w:w="0" w:type="dxa"/>
                    <w:right w:w="0" w:type="dxa"/>
                  </w:tcMar>
                  <w:vAlign w:val="center"/>
                </w:tcPr>
                <w:p w14:paraId="77D9B7D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547" w:type="pct"/>
                  <w:tcMar>
                    <w:top w:w="0" w:type="dxa"/>
                    <w:left w:w="0" w:type="dxa"/>
                    <w:bottom w:w="0" w:type="dxa"/>
                    <w:right w:w="0" w:type="dxa"/>
                  </w:tcMar>
                  <w:vAlign w:val="center"/>
                </w:tcPr>
                <w:p w14:paraId="4744E1B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8400</w:t>
                  </w:r>
                </w:p>
              </w:tc>
              <w:tc>
                <w:tcPr>
                  <w:tcW w:w="585" w:type="pct"/>
                  <w:tcMar>
                    <w:top w:w="0" w:type="dxa"/>
                    <w:left w:w="0" w:type="dxa"/>
                    <w:bottom w:w="0" w:type="dxa"/>
                    <w:right w:w="0" w:type="dxa"/>
                  </w:tcMar>
                  <w:vAlign w:val="center"/>
                </w:tcPr>
                <w:p w14:paraId="6F2ECF6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tcMar>
                    <w:top w:w="0" w:type="dxa"/>
                    <w:left w:w="0" w:type="dxa"/>
                    <w:bottom w:w="0" w:type="dxa"/>
                    <w:right w:w="0" w:type="dxa"/>
                  </w:tcMar>
                  <w:vAlign w:val="center"/>
                </w:tcPr>
                <w:p w14:paraId="64D6BE68">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全部蒸发消耗或进入产品，不产生废水</w:t>
                  </w:r>
                </w:p>
              </w:tc>
            </w:tr>
            <w:tr w14:paraId="2ED1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769" w:type="pct"/>
                  <w:shd w:val="clear" w:color="auto" w:fill="auto"/>
                  <w:tcMar>
                    <w:top w:w="0" w:type="dxa"/>
                    <w:left w:w="0" w:type="dxa"/>
                    <w:bottom w:w="0" w:type="dxa"/>
                    <w:right w:w="0" w:type="dxa"/>
                  </w:tcMar>
                  <w:vAlign w:val="center"/>
                </w:tcPr>
                <w:p w14:paraId="62BB9CC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清洗</w:t>
                  </w:r>
                </w:p>
              </w:tc>
              <w:tc>
                <w:tcPr>
                  <w:tcW w:w="640" w:type="pct"/>
                  <w:shd w:val="clear" w:color="auto" w:fill="auto"/>
                  <w:tcMar>
                    <w:top w:w="0" w:type="dxa"/>
                    <w:left w:w="0" w:type="dxa"/>
                    <w:bottom w:w="0" w:type="dxa"/>
                    <w:right w:w="0" w:type="dxa"/>
                  </w:tcMar>
                  <w:vAlign w:val="center"/>
                </w:tcPr>
                <w:p w14:paraId="1233D1E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70000</w:t>
                  </w:r>
                </w:p>
              </w:tc>
              <w:tc>
                <w:tcPr>
                  <w:tcW w:w="622" w:type="pct"/>
                  <w:tcMar>
                    <w:top w:w="0" w:type="dxa"/>
                    <w:left w:w="0" w:type="dxa"/>
                    <w:bottom w:w="0" w:type="dxa"/>
                    <w:right w:w="0" w:type="dxa"/>
                  </w:tcMar>
                  <w:vAlign w:val="center"/>
                </w:tcPr>
                <w:p w14:paraId="0BABB0E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5600</w:t>
                  </w:r>
                </w:p>
              </w:tc>
              <w:tc>
                <w:tcPr>
                  <w:tcW w:w="613" w:type="pct"/>
                  <w:tcMar>
                    <w:top w:w="0" w:type="dxa"/>
                    <w:left w:w="0" w:type="dxa"/>
                    <w:bottom w:w="0" w:type="dxa"/>
                    <w:right w:w="0" w:type="dxa"/>
                  </w:tcMar>
                  <w:vAlign w:val="center"/>
                </w:tcPr>
                <w:p w14:paraId="1F24536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64400</w:t>
                  </w:r>
                </w:p>
              </w:tc>
              <w:tc>
                <w:tcPr>
                  <w:tcW w:w="547" w:type="pct"/>
                  <w:tcMar>
                    <w:top w:w="0" w:type="dxa"/>
                    <w:left w:w="0" w:type="dxa"/>
                    <w:bottom w:w="0" w:type="dxa"/>
                    <w:right w:w="0" w:type="dxa"/>
                  </w:tcMar>
                  <w:vAlign w:val="center"/>
                </w:tcPr>
                <w:p w14:paraId="5E479AD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5600</w:t>
                  </w:r>
                </w:p>
              </w:tc>
              <w:tc>
                <w:tcPr>
                  <w:tcW w:w="585" w:type="pct"/>
                  <w:tcMar>
                    <w:top w:w="0" w:type="dxa"/>
                    <w:left w:w="0" w:type="dxa"/>
                    <w:bottom w:w="0" w:type="dxa"/>
                    <w:right w:w="0" w:type="dxa"/>
                  </w:tcMar>
                  <w:vAlign w:val="center"/>
                </w:tcPr>
                <w:p w14:paraId="6E09B2E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restart"/>
                  <w:tcMar>
                    <w:top w:w="0" w:type="dxa"/>
                    <w:left w:w="0" w:type="dxa"/>
                    <w:bottom w:w="0" w:type="dxa"/>
                    <w:right w:w="0" w:type="dxa"/>
                  </w:tcMar>
                  <w:vAlign w:val="center"/>
                </w:tcPr>
                <w:p w14:paraId="1D289BBB">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车辆冲洗废水经隔油池处理后，与清洗废水及水洗废水经泥水分离塔、三级沉淀池、澄清池处理后，回用于清洗工序用水，不外排</w:t>
                  </w:r>
                </w:p>
              </w:tc>
            </w:tr>
            <w:tr w14:paraId="519E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769" w:type="pct"/>
                  <w:shd w:val="clear" w:color="auto" w:fill="auto"/>
                  <w:tcMar>
                    <w:top w:w="0" w:type="dxa"/>
                    <w:left w:w="0" w:type="dxa"/>
                    <w:bottom w:w="0" w:type="dxa"/>
                    <w:right w:w="0" w:type="dxa"/>
                  </w:tcMar>
                  <w:vAlign w:val="center"/>
                </w:tcPr>
                <w:p w14:paraId="5C366A07">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水洗</w:t>
                  </w:r>
                </w:p>
              </w:tc>
              <w:tc>
                <w:tcPr>
                  <w:tcW w:w="640" w:type="pct"/>
                  <w:shd w:val="clear" w:color="auto" w:fill="auto"/>
                  <w:tcMar>
                    <w:top w:w="0" w:type="dxa"/>
                    <w:left w:w="0" w:type="dxa"/>
                    <w:bottom w:w="0" w:type="dxa"/>
                    <w:right w:w="0" w:type="dxa"/>
                  </w:tcMar>
                  <w:vAlign w:val="center"/>
                </w:tcPr>
                <w:p w14:paraId="5A9C99C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3733.33</w:t>
                  </w:r>
                </w:p>
              </w:tc>
              <w:tc>
                <w:tcPr>
                  <w:tcW w:w="622" w:type="pct"/>
                  <w:tcMar>
                    <w:top w:w="0" w:type="dxa"/>
                    <w:left w:w="0" w:type="dxa"/>
                    <w:bottom w:w="0" w:type="dxa"/>
                    <w:right w:w="0" w:type="dxa"/>
                  </w:tcMar>
                  <w:vAlign w:val="center"/>
                </w:tcPr>
                <w:p w14:paraId="3263071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746.67</w:t>
                  </w:r>
                </w:p>
              </w:tc>
              <w:tc>
                <w:tcPr>
                  <w:tcW w:w="613" w:type="pct"/>
                  <w:tcMar>
                    <w:top w:w="0" w:type="dxa"/>
                    <w:left w:w="0" w:type="dxa"/>
                    <w:bottom w:w="0" w:type="dxa"/>
                    <w:right w:w="0" w:type="dxa"/>
                  </w:tcMar>
                  <w:vAlign w:val="center"/>
                </w:tcPr>
                <w:p w14:paraId="5A0A47D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2986.67</w:t>
                  </w:r>
                </w:p>
              </w:tc>
              <w:tc>
                <w:tcPr>
                  <w:tcW w:w="547" w:type="pct"/>
                  <w:tcMar>
                    <w:top w:w="0" w:type="dxa"/>
                    <w:left w:w="0" w:type="dxa"/>
                    <w:bottom w:w="0" w:type="dxa"/>
                    <w:right w:w="0" w:type="dxa"/>
                  </w:tcMar>
                  <w:vAlign w:val="center"/>
                </w:tcPr>
                <w:p w14:paraId="5A99855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746.66</w:t>
                  </w:r>
                </w:p>
              </w:tc>
              <w:tc>
                <w:tcPr>
                  <w:tcW w:w="585" w:type="pct"/>
                  <w:tcMar>
                    <w:top w:w="0" w:type="dxa"/>
                    <w:left w:w="0" w:type="dxa"/>
                    <w:bottom w:w="0" w:type="dxa"/>
                    <w:right w:w="0" w:type="dxa"/>
                  </w:tcMar>
                  <w:vAlign w:val="center"/>
                </w:tcPr>
                <w:p w14:paraId="5A5F0B0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continue"/>
                  <w:tcMar>
                    <w:top w:w="0" w:type="dxa"/>
                    <w:left w:w="0" w:type="dxa"/>
                    <w:bottom w:w="0" w:type="dxa"/>
                    <w:right w:w="0" w:type="dxa"/>
                  </w:tcMar>
                  <w:vAlign w:val="center"/>
                </w:tcPr>
                <w:p w14:paraId="587A5E3E">
                  <w:pPr>
                    <w:pStyle w:val="44"/>
                    <w:snapToGrid w:val="0"/>
                    <w:spacing w:line="240" w:lineRule="auto"/>
                    <w:ind w:firstLine="0"/>
                    <w:rPr>
                      <w:rFonts w:ascii="Times New Roman" w:hAnsi="Times New Roman" w:cs="Times New Roman"/>
                      <w:sz w:val="21"/>
                    </w:rPr>
                  </w:pPr>
                </w:p>
              </w:tc>
            </w:tr>
            <w:tr w14:paraId="4CA5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shd w:val="clear" w:color="auto" w:fill="auto"/>
                  <w:tcMar>
                    <w:top w:w="0" w:type="dxa"/>
                    <w:left w:w="0" w:type="dxa"/>
                    <w:bottom w:w="0" w:type="dxa"/>
                    <w:right w:w="0" w:type="dxa"/>
                  </w:tcMar>
                  <w:vAlign w:val="center"/>
                </w:tcPr>
                <w:p w14:paraId="38578C2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车辆冲洗</w:t>
                  </w:r>
                </w:p>
              </w:tc>
              <w:tc>
                <w:tcPr>
                  <w:tcW w:w="640" w:type="pct"/>
                  <w:shd w:val="clear" w:color="auto" w:fill="auto"/>
                  <w:tcMar>
                    <w:top w:w="0" w:type="dxa"/>
                    <w:left w:w="0" w:type="dxa"/>
                    <w:bottom w:w="0" w:type="dxa"/>
                    <w:right w:w="0" w:type="dxa"/>
                  </w:tcMar>
                  <w:vAlign w:val="center"/>
                </w:tcPr>
                <w:p w14:paraId="00A39D0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140</w:t>
                  </w:r>
                </w:p>
              </w:tc>
              <w:tc>
                <w:tcPr>
                  <w:tcW w:w="622" w:type="pct"/>
                  <w:tcMar>
                    <w:top w:w="0" w:type="dxa"/>
                    <w:left w:w="0" w:type="dxa"/>
                    <w:bottom w:w="0" w:type="dxa"/>
                    <w:right w:w="0" w:type="dxa"/>
                  </w:tcMar>
                  <w:vAlign w:val="center"/>
                </w:tcPr>
                <w:p w14:paraId="7D18894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28</w:t>
                  </w:r>
                </w:p>
              </w:tc>
              <w:tc>
                <w:tcPr>
                  <w:tcW w:w="613" w:type="pct"/>
                  <w:tcMar>
                    <w:top w:w="0" w:type="dxa"/>
                    <w:left w:w="0" w:type="dxa"/>
                    <w:bottom w:w="0" w:type="dxa"/>
                    <w:right w:w="0" w:type="dxa"/>
                  </w:tcMar>
                  <w:vAlign w:val="center"/>
                </w:tcPr>
                <w:p w14:paraId="065886C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112</w:t>
                  </w:r>
                </w:p>
              </w:tc>
              <w:tc>
                <w:tcPr>
                  <w:tcW w:w="547" w:type="pct"/>
                  <w:tcMar>
                    <w:top w:w="0" w:type="dxa"/>
                    <w:left w:w="0" w:type="dxa"/>
                    <w:bottom w:w="0" w:type="dxa"/>
                    <w:right w:w="0" w:type="dxa"/>
                  </w:tcMar>
                  <w:vAlign w:val="center"/>
                </w:tcPr>
                <w:p w14:paraId="374972D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28</w:t>
                  </w:r>
                </w:p>
              </w:tc>
              <w:tc>
                <w:tcPr>
                  <w:tcW w:w="585" w:type="pct"/>
                  <w:tcMar>
                    <w:top w:w="0" w:type="dxa"/>
                    <w:left w:w="0" w:type="dxa"/>
                    <w:bottom w:w="0" w:type="dxa"/>
                    <w:right w:w="0" w:type="dxa"/>
                  </w:tcMar>
                  <w:vAlign w:val="center"/>
                </w:tcPr>
                <w:p w14:paraId="12DCF87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continue"/>
                  <w:tcMar>
                    <w:top w:w="0" w:type="dxa"/>
                    <w:left w:w="0" w:type="dxa"/>
                    <w:bottom w:w="0" w:type="dxa"/>
                    <w:right w:w="0" w:type="dxa"/>
                  </w:tcMar>
                  <w:vAlign w:val="center"/>
                </w:tcPr>
                <w:p w14:paraId="7A439456">
                  <w:pPr>
                    <w:pStyle w:val="44"/>
                    <w:snapToGrid w:val="0"/>
                    <w:spacing w:line="240" w:lineRule="auto"/>
                    <w:ind w:firstLine="0"/>
                    <w:rPr>
                      <w:rFonts w:ascii="Times New Roman" w:hAnsi="Times New Roman" w:cs="Times New Roman"/>
                      <w:sz w:val="21"/>
                    </w:rPr>
                  </w:pPr>
                </w:p>
              </w:tc>
            </w:tr>
            <w:tr w14:paraId="73A7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5379C24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制砖生产</w:t>
                  </w:r>
                </w:p>
              </w:tc>
              <w:tc>
                <w:tcPr>
                  <w:tcW w:w="640" w:type="pct"/>
                  <w:tcMar>
                    <w:top w:w="0" w:type="dxa"/>
                    <w:left w:w="0" w:type="dxa"/>
                    <w:bottom w:w="0" w:type="dxa"/>
                    <w:right w:w="0" w:type="dxa"/>
                  </w:tcMar>
                  <w:vAlign w:val="center"/>
                </w:tcPr>
                <w:p w14:paraId="1451456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18240</w:t>
                  </w:r>
                </w:p>
              </w:tc>
              <w:tc>
                <w:tcPr>
                  <w:tcW w:w="622" w:type="pct"/>
                  <w:tcMar>
                    <w:top w:w="0" w:type="dxa"/>
                    <w:left w:w="0" w:type="dxa"/>
                    <w:bottom w:w="0" w:type="dxa"/>
                    <w:right w:w="0" w:type="dxa"/>
                  </w:tcMar>
                  <w:vAlign w:val="center"/>
                </w:tcPr>
                <w:p w14:paraId="6740B0E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18240</w:t>
                  </w:r>
                </w:p>
              </w:tc>
              <w:tc>
                <w:tcPr>
                  <w:tcW w:w="613" w:type="pct"/>
                  <w:tcMar>
                    <w:top w:w="0" w:type="dxa"/>
                    <w:left w:w="0" w:type="dxa"/>
                    <w:bottom w:w="0" w:type="dxa"/>
                    <w:right w:w="0" w:type="dxa"/>
                  </w:tcMar>
                  <w:vAlign w:val="center"/>
                </w:tcPr>
                <w:p w14:paraId="149C755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547" w:type="pct"/>
                  <w:tcMar>
                    <w:top w:w="0" w:type="dxa"/>
                    <w:left w:w="0" w:type="dxa"/>
                    <w:bottom w:w="0" w:type="dxa"/>
                    <w:right w:w="0" w:type="dxa"/>
                  </w:tcMar>
                  <w:vAlign w:val="center"/>
                </w:tcPr>
                <w:p w14:paraId="7406EE4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18240</w:t>
                  </w:r>
                </w:p>
              </w:tc>
              <w:tc>
                <w:tcPr>
                  <w:tcW w:w="585" w:type="pct"/>
                  <w:tcMar>
                    <w:top w:w="0" w:type="dxa"/>
                    <w:left w:w="0" w:type="dxa"/>
                    <w:bottom w:w="0" w:type="dxa"/>
                    <w:right w:w="0" w:type="dxa"/>
                  </w:tcMar>
                  <w:vAlign w:val="center"/>
                </w:tcPr>
                <w:p w14:paraId="2A54427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restart"/>
                  <w:tcMar>
                    <w:top w:w="0" w:type="dxa"/>
                    <w:left w:w="0" w:type="dxa"/>
                    <w:bottom w:w="0" w:type="dxa"/>
                    <w:right w:w="0" w:type="dxa"/>
                  </w:tcMar>
                  <w:vAlign w:val="center"/>
                </w:tcPr>
                <w:p w14:paraId="0D8A4FCB">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全部蒸发消耗或进入产品，不产生废水</w:t>
                  </w:r>
                </w:p>
              </w:tc>
            </w:tr>
            <w:tr w14:paraId="3394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shd w:val="clear" w:color="auto" w:fill="auto"/>
                  <w:tcMar>
                    <w:top w:w="0" w:type="dxa"/>
                    <w:left w:w="0" w:type="dxa"/>
                    <w:bottom w:w="0" w:type="dxa"/>
                    <w:right w:w="0" w:type="dxa"/>
                  </w:tcMar>
                  <w:vAlign w:val="center"/>
                </w:tcPr>
                <w:p w14:paraId="285ADEC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免烧砖养护</w:t>
                  </w:r>
                </w:p>
              </w:tc>
              <w:tc>
                <w:tcPr>
                  <w:tcW w:w="640" w:type="pct"/>
                  <w:shd w:val="clear" w:color="auto" w:fill="auto"/>
                  <w:tcMar>
                    <w:top w:w="0" w:type="dxa"/>
                    <w:left w:w="0" w:type="dxa"/>
                    <w:bottom w:w="0" w:type="dxa"/>
                    <w:right w:w="0" w:type="dxa"/>
                  </w:tcMar>
                  <w:vAlign w:val="center"/>
                </w:tcPr>
                <w:p w14:paraId="5411BAB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90</w:t>
                  </w:r>
                </w:p>
              </w:tc>
              <w:tc>
                <w:tcPr>
                  <w:tcW w:w="622" w:type="pct"/>
                  <w:shd w:val="clear" w:color="auto" w:fill="auto"/>
                  <w:tcMar>
                    <w:top w:w="0" w:type="dxa"/>
                    <w:left w:w="0" w:type="dxa"/>
                    <w:bottom w:w="0" w:type="dxa"/>
                    <w:right w:w="0" w:type="dxa"/>
                  </w:tcMar>
                  <w:vAlign w:val="center"/>
                </w:tcPr>
                <w:p w14:paraId="0F7E185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90</w:t>
                  </w:r>
                </w:p>
              </w:tc>
              <w:tc>
                <w:tcPr>
                  <w:tcW w:w="613" w:type="pct"/>
                  <w:shd w:val="clear" w:color="auto" w:fill="auto"/>
                  <w:tcMar>
                    <w:top w:w="0" w:type="dxa"/>
                    <w:left w:w="0" w:type="dxa"/>
                    <w:bottom w:w="0" w:type="dxa"/>
                    <w:right w:w="0" w:type="dxa"/>
                  </w:tcMar>
                  <w:vAlign w:val="center"/>
                </w:tcPr>
                <w:p w14:paraId="5698183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547" w:type="pct"/>
                  <w:shd w:val="clear" w:color="auto" w:fill="auto"/>
                  <w:tcMar>
                    <w:top w:w="0" w:type="dxa"/>
                    <w:left w:w="0" w:type="dxa"/>
                    <w:bottom w:w="0" w:type="dxa"/>
                    <w:right w:w="0" w:type="dxa"/>
                  </w:tcMar>
                  <w:vAlign w:val="center"/>
                </w:tcPr>
                <w:p w14:paraId="73DFA92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90</w:t>
                  </w:r>
                </w:p>
              </w:tc>
              <w:tc>
                <w:tcPr>
                  <w:tcW w:w="585" w:type="pct"/>
                  <w:shd w:val="clear" w:color="auto" w:fill="auto"/>
                  <w:tcMar>
                    <w:top w:w="0" w:type="dxa"/>
                    <w:left w:w="0" w:type="dxa"/>
                    <w:bottom w:w="0" w:type="dxa"/>
                    <w:right w:w="0" w:type="dxa"/>
                  </w:tcMar>
                  <w:vAlign w:val="center"/>
                </w:tcPr>
                <w:p w14:paraId="08EB47F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continue"/>
                  <w:shd w:val="clear" w:color="auto" w:fill="auto"/>
                  <w:tcMar>
                    <w:top w:w="0" w:type="dxa"/>
                    <w:left w:w="0" w:type="dxa"/>
                    <w:bottom w:w="0" w:type="dxa"/>
                    <w:right w:w="0" w:type="dxa"/>
                  </w:tcMar>
                  <w:vAlign w:val="center"/>
                </w:tcPr>
                <w:p w14:paraId="2998DBD0">
                  <w:pPr>
                    <w:pStyle w:val="44"/>
                    <w:snapToGrid w:val="0"/>
                    <w:spacing w:line="240" w:lineRule="auto"/>
                    <w:ind w:firstLine="0"/>
                    <w:rPr>
                      <w:rFonts w:ascii="Times New Roman" w:hAnsi="Times New Roman" w:cs="Times New Roman"/>
                      <w:sz w:val="21"/>
                    </w:rPr>
                  </w:pPr>
                </w:p>
              </w:tc>
            </w:tr>
            <w:tr w14:paraId="5729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3B277E1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员工生活</w:t>
                  </w:r>
                </w:p>
              </w:tc>
              <w:tc>
                <w:tcPr>
                  <w:tcW w:w="640" w:type="pct"/>
                  <w:tcMar>
                    <w:top w:w="0" w:type="dxa"/>
                    <w:left w:w="0" w:type="dxa"/>
                    <w:bottom w:w="0" w:type="dxa"/>
                    <w:right w:w="0" w:type="dxa"/>
                  </w:tcMar>
                  <w:vAlign w:val="center"/>
                </w:tcPr>
                <w:p w14:paraId="4175EAA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450</w:t>
                  </w:r>
                </w:p>
              </w:tc>
              <w:tc>
                <w:tcPr>
                  <w:tcW w:w="622" w:type="pct"/>
                  <w:tcMar>
                    <w:top w:w="0" w:type="dxa"/>
                    <w:left w:w="0" w:type="dxa"/>
                    <w:bottom w:w="0" w:type="dxa"/>
                    <w:right w:w="0" w:type="dxa"/>
                  </w:tcMar>
                  <w:vAlign w:val="center"/>
                </w:tcPr>
                <w:p w14:paraId="731ED57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450</w:t>
                  </w:r>
                </w:p>
              </w:tc>
              <w:tc>
                <w:tcPr>
                  <w:tcW w:w="613" w:type="pct"/>
                  <w:tcMar>
                    <w:top w:w="0" w:type="dxa"/>
                    <w:left w:w="0" w:type="dxa"/>
                    <w:bottom w:w="0" w:type="dxa"/>
                    <w:right w:w="0" w:type="dxa"/>
                  </w:tcMar>
                  <w:vAlign w:val="center"/>
                </w:tcPr>
                <w:p w14:paraId="7A2117A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547" w:type="pct"/>
                  <w:tcMar>
                    <w:top w:w="0" w:type="dxa"/>
                    <w:left w:w="0" w:type="dxa"/>
                    <w:bottom w:w="0" w:type="dxa"/>
                    <w:right w:w="0" w:type="dxa"/>
                  </w:tcMar>
                  <w:vAlign w:val="center"/>
                </w:tcPr>
                <w:p w14:paraId="5AE8223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90</w:t>
                  </w:r>
                </w:p>
              </w:tc>
              <w:tc>
                <w:tcPr>
                  <w:tcW w:w="585" w:type="pct"/>
                  <w:tcMar>
                    <w:top w:w="0" w:type="dxa"/>
                    <w:left w:w="0" w:type="dxa"/>
                    <w:bottom w:w="0" w:type="dxa"/>
                    <w:right w:w="0" w:type="dxa"/>
                  </w:tcMar>
                  <w:vAlign w:val="center"/>
                </w:tcPr>
                <w:p w14:paraId="2DAB3CF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360</w:t>
                  </w:r>
                </w:p>
              </w:tc>
              <w:tc>
                <w:tcPr>
                  <w:tcW w:w="1221" w:type="pct"/>
                  <w:tcMar>
                    <w:top w:w="0" w:type="dxa"/>
                    <w:left w:w="0" w:type="dxa"/>
                    <w:bottom w:w="0" w:type="dxa"/>
                    <w:right w:w="0" w:type="dxa"/>
                  </w:tcMar>
                  <w:vAlign w:val="center"/>
                </w:tcPr>
                <w:p w14:paraId="01F8BE3C">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经化粪池熟化后用于农肥</w:t>
                  </w:r>
                </w:p>
              </w:tc>
            </w:tr>
            <w:tr w14:paraId="6B38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18C8873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道路冲洗</w:t>
                  </w:r>
                </w:p>
              </w:tc>
              <w:tc>
                <w:tcPr>
                  <w:tcW w:w="640" w:type="pct"/>
                  <w:tcMar>
                    <w:top w:w="0" w:type="dxa"/>
                    <w:left w:w="0" w:type="dxa"/>
                    <w:bottom w:w="0" w:type="dxa"/>
                    <w:right w:w="0" w:type="dxa"/>
                  </w:tcMar>
                  <w:vAlign w:val="center"/>
                </w:tcPr>
                <w:p w14:paraId="0EB966B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2880</w:t>
                  </w:r>
                </w:p>
              </w:tc>
              <w:tc>
                <w:tcPr>
                  <w:tcW w:w="622" w:type="pct"/>
                  <w:tcMar>
                    <w:top w:w="0" w:type="dxa"/>
                    <w:left w:w="0" w:type="dxa"/>
                    <w:bottom w:w="0" w:type="dxa"/>
                    <w:right w:w="0" w:type="dxa"/>
                  </w:tcMar>
                  <w:vAlign w:val="center"/>
                </w:tcPr>
                <w:p w14:paraId="40D222C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2880</w:t>
                  </w:r>
                </w:p>
              </w:tc>
              <w:tc>
                <w:tcPr>
                  <w:tcW w:w="613" w:type="pct"/>
                  <w:tcMar>
                    <w:top w:w="0" w:type="dxa"/>
                    <w:left w:w="0" w:type="dxa"/>
                    <w:bottom w:w="0" w:type="dxa"/>
                    <w:right w:w="0" w:type="dxa"/>
                  </w:tcMar>
                  <w:vAlign w:val="center"/>
                </w:tcPr>
                <w:p w14:paraId="1F4CEF1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547" w:type="pct"/>
                  <w:tcMar>
                    <w:top w:w="0" w:type="dxa"/>
                    <w:left w:w="0" w:type="dxa"/>
                    <w:bottom w:w="0" w:type="dxa"/>
                    <w:right w:w="0" w:type="dxa"/>
                  </w:tcMar>
                  <w:vAlign w:val="center"/>
                </w:tcPr>
                <w:p w14:paraId="3A12859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2880</w:t>
                  </w:r>
                </w:p>
              </w:tc>
              <w:tc>
                <w:tcPr>
                  <w:tcW w:w="585" w:type="pct"/>
                  <w:tcMar>
                    <w:top w:w="0" w:type="dxa"/>
                    <w:left w:w="0" w:type="dxa"/>
                    <w:bottom w:w="0" w:type="dxa"/>
                    <w:right w:w="0" w:type="dxa"/>
                  </w:tcMar>
                  <w:vAlign w:val="center"/>
                </w:tcPr>
                <w:p w14:paraId="38D2A86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restart"/>
                  <w:tcMar>
                    <w:top w:w="0" w:type="dxa"/>
                    <w:left w:w="0" w:type="dxa"/>
                    <w:bottom w:w="0" w:type="dxa"/>
                    <w:right w:w="0" w:type="dxa"/>
                  </w:tcMar>
                  <w:vAlign w:val="center"/>
                </w:tcPr>
                <w:p w14:paraId="1EC2C0B1">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全部蒸发消耗，不产生废水</w:t>
                  </w:r>
                </w:p>
              </w:tc>
            </w:tr>
            <w:tr w14:paraId="3FD3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2AD5715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搅拌机冲洗</w:t>
                  </w:r>
                </w:p>
              </w:tc>
              <w:tc>
                <w:tcPr>
                  <w:tcW w:w="640" w:type="pct"/>
                  <w:tcMar>
                    <w:top w:w="0" w:type="dxa"/>
                    <w:left w:w="0" w:type="dxa"/>
                    <w:bottom w:w="0" w:type="dxa"/>
                    <w:right w:w="0" w:type="dxa"/>
                  </w:tcMar>
                  <w:vAlign w:val="center"/>
                </w:tcPr>
                <w:p w14:paraId="5347319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1500</w:t>
                  </w:r>
                </w:p>
              </w:tc>
              <w:tc>
                <w:tcPr>
                  <w:tcW w:w="622" w:type="pct"/>
                  <w:tcMar>
                    <w:top w:w="0" w:type="dxa"/>
                    <w:left w:w="0" w:type="dxa"/>
                    <w:bottom w:w="0" w:type="dxa"/>
                    <w:right w:w="0" w:type="dxa"/>
                  </w:tcMar>
                  <w:vAlign w:val="center"/>
                </w:tcPr>
                <w:p w14:paraId="17D7BAB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1500</w:t>
                  </w:r>
                </w:p>
              </w:tc>
              <w:tc>
                <w:tcPr>
                  <w:tcW w:w="613" w:type="pct"/>
                  <w:tcMar>
                    <w:top w:w="0" w:type="dxa"/>
                    <w:left w:w="0" w:type="dxa"/>
                    <w:bottom w:w="0" w:type="dxa"/>
                    <w:right w:w="0" w:type="dxa"/>
                  </w:tcMar>
                  <w:vAlign w:val="center"/>
                </w:tcPr>
                <w:p w14:paraId="6251D5B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547" w:type="pct"/>
                  <w:tcMar>
                    <w:top w:w="0" w:type="dxa"/>
                    <w:left w:w="0" w:type="dxa"/>
                    <w:bottom w:w="0" w:type="dxa"/>
                    <w:right w:w="0" w:type="dxa"/>
                  </w:tcMar>
                  <w:vAlign w:val="center"/>
                </w:tcPr>
                <w:p w14:paraId="7DDAD1E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1500</w:t>
                  </w:r>
                </w:p>
              </w:tc>
              <w:tc>
                <w:tcPr>
                  <w:tcW w:w="585" w:type="pct"/>
                  <w:tcMar>
                    <w:top w:w="0" w:type="dxa"/>
                    <w:left w:w="0" w:type="dxa"/>
                    <w:bottom w:w="0" w:type="dxa"/>
                    <w:right w:w="0" w:type="dxa"/>
                  </w:tcMar>
                  <w:vAlign w:val="center"/>
                </w:tcPr>
                <w:p w14:paraId="5A3D9FA0">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0</w:t>
                  </w:r>
                </w:p>
              </w:tc>
              <w:tc>
                <w:tcPr>
                  <w:tcW w:w="1221" w:type="pct"/>
                  <w:vMerge w:val="continue"/>
                  <w:tcMar>
                    <w:top w:w="0" w:type="dxa"/>
                    <w:left w:w="0" w:type="dxa"/>
                    <w:bottom w:w="0" w:type="dxa"/>
                    <w:right w:w="0" w:type="dxa"/>
                  </w:tcMar>
                  <w:vAlign w:val="center"/>
                </w:tcPr>
                <w:p w14:paraId="2E46A95A">
                  <w:pPr>
                    <w:pStyle w:val="44"/>
                    <w:snapToGrid w:val="0"/>
                    <w:spacing w:line="240" w:lineRule="auto"/>
                    <w:ind w:firstLine="0"/>
                    <w:jc w:val="both"/>
                    <w:rPr>
                      <w:rFonts w:ascii="Times New Roman" w:hAnsi="Times New Roman" w:cs="Times New Roman"/>
                      <w:sz w:val="21"/>
                    </w:rPr>
                  </w:pPr>
                </w:p>
              </w:tc>
            </w:tr>
            <w:tr w14:paraId="0464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69" w:type="pct"/>
                  <w:tcMar>
                    <w:top w:w="0" w:type="dxa"/>
                    <w:left w:w="0" w:type="dxa"/>
                    <w:bottom w:w="0" w:type="dxa"/>
                    <w:right w:w="0" w:type="dxa"/>
                  </w:tcMar>
                  <w:vAlign w:val="center"/>
                </w:tcPr>
                <w:p w14:paraId="01ED998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合计</w:t>
                  </w:r>
                </w:p>
              </w:tc>
              <w:tc>
                <w:tcPr>
                  <w:tcW w:w="640" w:type="pct"/>
                  <w:tcMar>
                    <w:top w:w="0" w:type="dxa"/>
                    <w:left w:w="0" w:type="dxa"/>
                    <w:bottom w:w="0" w:type="dxa"/>
                    <w:right w:w="0" w:type="dxa"/>
                  </w:tcMar>
                  <w:vAlign w:val="center"/>
                </w:tcPr>
                <w:p w14:paraId="7E572D9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105433.33</w:t>
                  </w:r>
                </w:p>
              </w:tc>
              <w:tc>
                <w:tcPr>
                  <w:tcW w:w="622" w:type="pct"/>
                  <w:tcMar>
                    <w:top w:w="0" w:type="dxa"/>
                    <w:left w:w="0" w:type="dxa"/>
                    <w:bottom w:w="0" w:type="dxa"/>
                    <w:right w:w="0" w:type="dxa"/>
                  </w:tcMar>
                  <w:vAlign w:val="center"/>
                </w:tcPr>
                <w:p w14:paraId="69ACE47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46334.67</w:t>
                  </w:r>
                </w:p>
              </w:tc>
              <w:tc>
                <w:tcPr>
                  <w:tcW w:w="613" w:type="pct"/>
                  <w:tcMar>
                    <w:top w:w="0" w:type="dxa"/>
                    <w:left w:w="0" w:type="dxa"/>
                    <w:bottom w:w="0" w:type="dxa"/>
                    <w:right w:w="0" w:type="dxa"/>
                  </w:tcMar>
                  <w:vAlign w:val="center"/>
                </w:tcPr>
                <w:p w14:paraId="0996915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67498.67</w:t>
                  </w:r>
                </w:p>
              </w:tc>
              <w:tc>
                <w:tcPr>
                  <w:tcW w:w="547" w:type="pct"/>
                  <w:tcMar>
                    <w:top w:w="0" w:type="dxa"/>
                    <w:left w:w="0" w:type="dxa"/>
                    <w:bottom w:w="0" w:type="dxa"/>
                    <w:right w:w="0" w:type="dxa"/>
                  </w:tcMar>
                  <w:vAlign w:val="center"/>
                </w:tcPr>
                <w:p w14:paraId="5A1D99F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37574.66</w:t>
                  </w:r>
                </w:p>
              </w:tc>
              <w:tc>
                <w:tcPr>
                  <w:tcW w:w="585" w:type="pct"/>
                  <w:tcMar>
                    <w:top w:w="0" w:type="dxa"/>
                    <w:left w:w="0" w:type="dxa"/>
                    <w:bottom w:w="0" w:type="dxa"/>
                    <w:right w:w="0" w:type="dxa"/>
                  </w:tcMar>
                  <w:vAlign w:val="center"/>
                </w:tcPr>
                <w:p w14:paraId="71D53BF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360</w:t>
                  </w:r>
                </w:p>
              </w:tc>
              <w:tc>
                <w:tcPr>
                  <w:tcW w:w="1221" w:type="pct"/>
                  <w:tcMar>
                    <w:top w:w="0" w:type="dxa"/>
                    <w:left w:w="0" w:type="dxa"/>
                    <w:bottom w:w="0" w:type="dxa"/>
                    <w:right w:w="0" w:type="dxa"/>
                  </w:tcMar>
                  <w:vAlign w:val="center"/>
                </w:tcPr>
                <w:p w14:paraId="5750C16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bl>
          <w:p w14:paraId="305E52FE">
            <w:pPr>
              <w:pStyle w:val="11"/>
              <w:adjustRightInd w:val="0"/>
              <w:snapToGrid w:val="0"/>
              <w:spacing w:after="0"/>
              <w:rPr>
                <w:rFonts w:ascii="Times New Roman" w:hAnsi="Times New Roman"/>
                <w:bCs/>
                <w:sz w:val="24"/>
              </w:rPr>
            </w:pPr>
            <w:r>
              <w:rPr>
                <w:sz w:val="24"/>
              </w:rPr>
              <w:pict>
                <v:shape id="文本框 206" o:spid="_x0000_s1026" o:spt="202" type="#_x0000_t202" style="position:absolute;left:0pt;margin-left:126.75pt;margin-top:6.45pt;height:14.15pt;width:34pt;z-index:2518558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">
                  <v:path/>
                  <v:fill on="f" focussize="0,0"/>
                  <v:stroke on="f" weight="0.5pt" joinstyle="miter"/>
                  <v:imagedata o:title=""/>
                  <o:lock v:ext="edit"/>
                  <v:textbox inset="0mm,0mm,0mm,0mm">
                    <w:txbxContent>
                      <w:p w14:paraId="48BB8CB7">
                        <w:pPr>
                          <w:jc w:val="center"/>
                          <w:rPr>
                            <w:rFonts w:ascii="Times New Roman" w:hAnsi="Times New Roman"/>
                          </w:rPr>
                        </w:pPr>
                        <w:r>
                          <w:rPr>
                            <w:rFonts w:hint="eastAsia" w:ascii="Times New Roman" w:hAnsi="Times New Roman"/>
                          </w:rPr>
                          <w:t>8400</w:t>
                        </w:r>
                      </w:p>
                    </w:txbxContent>
                  </v:textbox>
                </v:shape>
              </w:pict>
            </w:r>
          </w:p>
          <w:p w14:paraId="6B448DF7">
            <w:pPr>
              <w:pStyle w:val="11"/>
              <w:adjustRightInd w:val="0"/>
              <w:snapToGrid w:val="0"/>
              <w:spacing w:after="0"/>
              <w:rPr>
                <w:rFonts w:ascii="Times New Roman" w:hAnsi="Times New Roman"/>
                <w:bCs/>
                <w:sz w:val="24"/>
              </w:rPr>
            </w:pPr>
            <w:r>
              <w:rPr>
                <w:sz w:val="24"/>
              </w:rPr>
              <w:pict>
                <v:shape id="直接箭头连接符 209" o:spid="_x0000_s1301" o:spt="32" type="#_x0000_t32" style="position:absolute;left:0pt;margin-left:129.55pt;margin-top:6.65pt;height:14.15pt;width:14.15pt;rotation:-5898240f;z-index:2518128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">
                  <v:path arrowok="t"/>
                  <v:fill on="f" focussize="0,0"/>
                  <v:stroke weight="0.5pt" color="#000000" joinstyle="bevel" dashstyle="3 1" endarrow="classic"/>
                  <v:imagedata o:title=""/>
                  <o:lock v:ext="edit"/>
                </v:shape>
              </w:pict>
            </w:r>
          </w:p>
          <w:p w14:paraId="7F238339">
            <w:pPr>
              <w:pStyle w:val="11"/>
              <w:adjustRightInd w:val="0"/>
              <w:snapToGrid w:val="0"/>
              <w:spacing w:after="0"/>
              <w:rPr>
                <w:rFonts w:ascii="Times New Roman" w:hAnsi="Times New Roman"/>
                <w:bCs/>
                <w:sz w:val="24"/>
              </w:rPr>
            </w:pPr>
            <w:r>
              <w:rPr>
                <w:sz w:val="24"/>
              </w:rPr>
              <w:pict>
                <v:shape id="文本框 25" o:spid="_x0000_s1027" o:spt="202" type="#_x0000_t202" style="position:absolute;left:0pt;margin-left:196.2pt;margin-top:0.3pt;height:28.35pt;width:65.2pt;z-index:2518835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">
                  <v:path/>
                  <v:fill on="f" focussize="0,0"/>
                  <v:stroke on="f" weight="0.5pt" joinstyle="miter"/>
                  <v:imagedata o:title=""/>
                  <o:lock v:ext="edit"/>
                  <v:textbox inset="0mm,0mm,0mm,0mm">
                    <w:txbxContent>
                      <w:p w14:paraId="5C47D76F">
                        <w:pPr>
                          <w:adjustRightInd w:val="0"/>
                          <w:snapToGrid w:val="0"/>
                          <w:jc w:val="center"/>
                        </w:pPr>
                        <w:r>
                          <w:rPr>
                            <w:rFonts w:hint="eastAsia"/>
                          </w:rPr>
                          <w:t>全部蒸发消耗或进入产品</w:t>
                        </w:r>
                      </w:p>
                    </w:txbxContent>
                  </v:textbox>
                </v:shape>
              </w:pict>
            </w:r>
            <w:r>
              <w:rPr>
                <w:sz w:val="24"/>
              </w:rPr>
              <w:pict>
                <v:shape id="文本框 219" o:spid="_x0000_s1028" o:spt="202" type="#_x0000_t202" style="position:absolute;left:0pt;margin-left:59.65pt;margin-top:1.1pt;height:14.15pt;width:34pt;z-index:2518640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">
                  <v:path/>
                  <v:fill on="f" focussize="0,0"/>
                  <v:stroke on="f" weight="0.5pt" joinstyle="miter"/>
                  <v:imagedata o:title=""/>
                  <o:lock v:ext="edit"/>
                  <v:textbox inset="0mm,0mm,0mm,0mm">
                    <w:txbxContent>
                      <w:p w14:paraId="1C1BB4F5">
                        <w:pPr>
                          <w:jc w:val="center"/>
                          <w:rPr>
                            <w:rFonts w:ascii="Times New Roman" w:hAnsi="Times New Roman"/>
                          </w:rPr>
                        </w:pPr>
                        <w:r>
                          <w:rPr>
                            <w:rFonts w:hint="eastAsia" w:ascii="Times New Roman" w:hAnsi="Times New Roman"/>
                          </w:rPr>
                          <w:t>8400</w:t>
                        </w:r>
                      </w:p>
                    </w:txbxContent>
                  </v:textbox>
                </v:shape>
              </w:pict>
            </w:r>
            <w:r>
              <w:rPr>
                <w:sz w:val="24"/>
              </w:rPr>
              <w:pict>
                <v:shape id="文本框 225" o:spid="_x0000_s1029" o:spt="202" type="#_x0000_t202" style="position:absolute;left:0pt;margin-left:96.55pt;margin-top:7.4pt;height:14.15pt;width:65.2pt;z-index:25186611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">
                  <v:path/>
                  <v:fill on="f" focussize="0,0"/>
                  <v:stroke weight="0.5pt" color="#000000" joinstyle="miter"/>
                  <v:imagedata o:title=""/>
                  <o:lock v:ext="edit"/>
                  <v:textbox inset="0mm,0mm,0mm,0mm">
                    <w:txbxContent>
                      <w:p w14:paraId="02DAD9D3">
                        <w:pPr>
                          <w:jc w:val="center"/>
                        </w:pPr>
                        <w:r>
                          <w:rPr>
                            <w:rFonts w:hint="eastAsia"/>
                          </w:rPr>
                          <w:t>洒水降尘用水</w:t>
                        </w:r>
                      </w:p>
                    </w:txbxContent>
                  </v:textbox>
                </v:shape>
              </w:pict>
            </w:r>
          </w:p>
          <w:p w14:paraId="539339CF">
            <w:pPr>
              <w:pStyle w:val="11"/>
              <w:adjustRightInd w:val="0"/>
              <w:snapToGrid w:val="0"/>
              <w:spacing w:after="0"/>
              <w:rPr>
                <w:rFonts w:ascii="Times New Roman" w:hAnsi="Times New Roman"/>
                <w:bCs/>
                <w:sz w:val="24"/>
              </w:rPr>
            </w:pPr>
            <w:r>
              <w:rPr>
                <w:sz w:val="24"/>
              </w:rPr>
              <w:pict>
                <v:line id="直接连接符 226" o:spid="_x0000_s1300" o:spt="20" style="position:absolute;left:0pt;margin-left:60.9pt;margin-top:2.1pt;height:357.15pt;width:0pt;z-index:2518722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">
                  <v:path arrowok="t"/>
                  <v:fill focussize="0,0"/>
                  <v:stroke weight="0.5pt" color="#000000"/>
                  <v:imagedata o:title=""/>
                  <o:lock v:ext="edit"/>
                </v:line>
              </w:pict>
            </w:r>
            <w:r>
              <w:rPr>
                <w:sz w:val="24"/>
              </w:rPr>
              <w:pict>
                <v:shape id="文本框 227" o:spid="_x0000_s1030" o:spt="202" type="#_x0000_t202" style="position:absolute;left:0pt;margin-left:126.4pt;margin-top:9.55pt;height:14.15pt;width:34pt;z-index:2518343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">
                  <v:path/>
                  <v:fill on="f" focussize="0,0"/>
                  <v:stroke on="f" weight="0.5pt" joinstyle="miter"/>
                  <v:imagedata o:title=""/>
                  <o:lock v:ext="edit"/>
                  <v:textbox inset="0mm,0mm,0mm,0mm">
                    <w:txbxContent>
                      <w:p w14:paraId="0B73875A">
                        <w:pPr>
                          <w:jc w:val="center"/>
                          <w:rPr>
                            <w:rFonts w:ascii="Times New Roman" w:hAnsi="Times New Roman"/>
                          </w:rPr>
                        </w:pPr>
                        <w:r>
                          <w:rPr>
                            <w:rFonts w:hint="eastAsia" w:ascii="Times New Roman" w:hAnsi="Times New Roman"/>
                          </w:rPr>
                          <w:t>28</w:t>
                        </w:r>
                      </w:p>
                    </w:txbxContent>
                  </v:textbox>
                </v:shape>
              </w:pict>
            </w:r>
            <w:r>
              <w:rPr>
                <w:sz w:val="24"/>
              </w:rPr>
              <w:pict>
                <v:shape id="直接箭头连接符 228" o:spid="_x0000_s1299" o:spt="32" type="#_x0000_t32" style="position:absolute;left:0pt;margin-left:162.3pt;margin-top:1.35pt;height:0pt;width:34pt;z-index:2518548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">
                  <v:path arrowok="t"/>
                  <v:fill on="f" focussize="0,0"/>
                  <v:stroke weight="0.5pt" color="#000000" joinstyle="bevel" endarrow="classic"/>
                  <v:imagedata o:title=""/>
                  <o:lock v:ext="edit"/>
                </v:shape>
              </w:pict>
            </w:r>
            <w:r>
              <w:rPr>
                <w:sz w:val="24"/>
              </w:rPr>
              <w:pict>
                <v:shape id="直接箭头连接符 232" o:spid="_x0000_s1298" o:spt="32" type="#_x0000_t32" style="position:absolute;left:0pt;margin-left:61.25pt;margin-top:2.35pt;height:0pt;width:34pt;z-index:2518353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">
                  <v:path arrowok="t"/>
                  <v:fill on="f" focussize="0,0"/>
                  <v:stroke weight="0.5pt" color="#000000" joinstyle="bevel" endarrow="classic"/>
                  <v:imagedata o:title=""/>
                  <o:lock v:ext="edit"/>
                </v:shape>
              </w:pict>
            </w:r>
          </w:p>
          <w:p w14:paraId="478DC934">
            <w:pPr>
              <w:pStyle w:val="11"/>
              <w:adjustRightInd w:val="0"/>
              <w:snapToGrid w:val="0"/>
              <w:spacing w:after="0"/>
              <w:ind w:firstLine="480" w:firstLineChars="200"/>
              <w:rPr>
                <w:rFonts w:ascii="Times New Roman" w:hAnsi="Times New Roman"/>
                <w:bCs/>
                <w:sz w:val="24"/>
              </w:rPr>
            </w:pPr>
            <w:r>
              <w:rPr>
                <w:sz w:val="24"/>
              </w:rPr>
              <w:pict>
                <v:shape id="直接箭头连接符 274" o:spid="_x0000_s1297" o:spt="32" type="#_x0000_t32" style="position:absolute;left:0pt;margin-left:129.2pt;margin-top:9.75pt;height:14.15pt;width:14.15pt;rotation:-5898240f;z-index:251801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">
                  <v:path arrowok="t"/>
                  <v:fill on="f" focussize="0,0"/>
                  <v:stroke weight="0.5pt" color="#000000" joinstyle="bevel" dashstyle="3 1" endarrow="classic"/>
                  <v:imagedata o:title=""/>
                  <o:lock v:ext="edit"/>
                </v:shape>
              </w:pict>
            </w:r>
          </w:p>
          <w:p w14:paraId="2EFBDC47">
            <w:pPr>
              <w:pStyle w:val="11"/>
              <w:adjustRightInd w:val="0"/>
              <w:snapToGrid w:val="0"/>
              <w:spacing w:after="0"/>
              <w:ind w:firstLine="480" w:firstLineChars="200"/>
              <w:rPr>
                <w:rFonts w:ascii="Times New Roman" w:hAnsi="Times New Roman"/>
                <w:bCs/>
                <w:sz w:val="24"/>
              </w:rPr>
            </w:pPr>
            <w:r>
              <w:rPr>
                <w:sz w:val="24"/>
              </w:rPr>
              <w:pict>
                <v:shape id="文本框 275" o:spid="_x0000_s1031" o:spt="202" type="#_x0000_t202" style="position:absolute;left:0pt;margin-left:230.05pt;margin-top:3.95pt;height:25.5pt;width:42.5pt;z-index:2518005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">
                  <v:path/>
                  <v:fill on="f" focussize="0,0"/>
                  <v:stroke on="f" weight="0.5pt" joinstyle="miter"/>
                  <v:imagedata o:title=""/>
                  <o:lock v:ext="edit"/>
                  <v:textbox inset="0mm,0mm,0mm,0mm">
                    <w:txbxContent>
                      <w:p w14:paraId="21E15CD1">
                        <w:pPr>
                          <w:adjustRightInd w:val="0"/>
                          <w:snapToGrid w:val="0"/>
                          <w:jc w:val="center"/>
                          <w:rPr>
                            <w:rFonts w:ascii="Times New Roman" w:hAnsi="Times New Roman"/>
                          </w:rPr>
                        </w:pPr>
                        <w:r>
                          <w:rPr>
                            <w:rFonts w:hint="eastAsia" w:ascii="Times New Roman" w:hAnsi="Times New Roman"/>
                          </w:rPr>
                          <w:t>循环使用</w:t>
                        </w:r>
                      </w:p>
                      <w:p w14:paraId="6D501040">
                        <w:pPr>
                          <w:adjustRightInd w:val="0"/>
                          <w:snapToGrid w:val="0"/>
                          <w:jc w:val="center"/>
                          <w:rPr>
                            <w:rFonts w:ascii="Times New Roman" w:hAnsi="Times New Roman"/>
                          </w:rPr>
                        </w:pPr>
                        <w:r>
                          <w:rPr>
                            <w:rFonts w:hint="eastAsia" w:ascii="Times New Roman" w:hAnsi="Times New Roman"/>
                          </w:rPr>
                          <w:t>64833</w:t>
                        </w:r>
                      </w:p>
                    </w:txbxContent>
                  </v:textbox>
                </v:shape>
              </w:pict>
            </w:r>
            <w:r>
              <w:rPr>
                <w:sz w:val="24"/>
              </w:rPr>
              <w:pict>
                <v:shape id="文本框 276" o:spid="_x0000_s1032" o:spt="202" type="#_x0000_t202" style="position:absolute;left:0pt;margin-left:161pt;margin-top:3.1pt;height:14.15pt;width:34pt;z-index:2518323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">
                  <v:path/>
                  <v:fill on="f" focussize="0,0"/>
                  <v:stroke on="f" weight="0.5pt" joinstyle="miter"/>
                  <v:imagedata o:title=""/>
                  <o:lock v:ext="edit"/>
                  <v:textbox inset="0mm,0mm,0mm,0mm">
                    <w:txbxContent>
                      <w:p w14:paraId="6D39A53B">
                        <w:pPr>
                          <w:jc w:val="center"/>
                          <w:rPr>
                            <w:rFonts w:ascii="Times New Roman" w:hAnsi="Times New Roman"/>
                          </w:rPr>
                        </w:pPr>
                        <w:r>
                          <w:rPr>
                            <w:rFonts w:hint="eastAsia" w:ascii="Times New Roman" w:hAnsi="Times New Roman"/>
                          </w:rPr>
                          <w:t>112</w:t>
                        </w:r>
                      </w:p>
                    </w:txbxContent>
                  </v:textbox>
                </v:shape>
              </w:pict>
            </w:r>
            <w:r>
              <w:rPr>
                <w:sz w:val="24"/>
              </w:rPr>
              <w:pict>
                <v:shape id="文本框 277" o:spid="_x0000_s1033" o:spt="202" type="#_x0000_t202" style="position:absolute;left:0pt;margin-left:59.55pt;margin-top:2.75pt;height:14.15pt;width:34pt;z-index:2518231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">
                  <v:path/>
                  <v:fill on="f" focussize="0,0"/>
                  <v:stroke on="f" weight="0.5pt" joinstyle="miter"/>
                  <v:imagedata o:title=""/>
                  <o:lock v:ext="edit"/>
                  <v:textbox inset="0mm,0mm,0mm,0mm">
                    <w:txbxContent>
                      <w:p w14:paraId="3DE35A68">
                        <w:pPr>
                          <w:jc w:val="center"/>
                          <w:rPr>
                            <w:rFonts w:ascii="Times New Roman" w:hAnsi="Times New Roman"/>
                          </w:rPr>
                        </w:pPr>
                        <w:r>
                          <w:rPr>
                            <w:rFonts w:hint="eastAsia" w:ascii="Times New Roman" w:hAnsi="Times New Roman"/>
                          </w:rPr>
                          <w:t>140</w:t>
                        </w:r>
                      </w:p>
                    </w:txbxContent>
                  </v:textbox>
                </v:shape>
              </w:pict>
            </w:r>
            <w:r>
              <w:rPr>
                <w:sz w:val="24"/>
              </w:rPr>
              <w:pict>
                <v:shape id="文本框 278" o:spid="_x0000_s1034" o:spt="202" type="#_x0000_t202" style="position:absolute;left:0pt;margin-left:96.85pt;margin-top:9.9pt;height:14.15pt;width:65.2pt;z-index:2518312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">
                  <v:path/>
                  <v:fill on="f" focussize="0,0"/>
                  <v:stroke weight="0.5pt" color="#000000" joinstyle="miter"/>
                  <v:imagedata o:title=""/>
                  <o:lock v:ext="edit"/>
                  <v:textbox inset="0mm,0mm,0mm,0mm">
                    <w:txbxContent>
                      <w:p w14:paraId="2D55B7BE">
                        <w:pPr>
                          <w:jc w:val="center"/>
                        </w:pPr>
                        <w:r>
                          <w:rPr>
                            <w:rFonts w:hint="eastAsia"/>
                          </w:rPr>
                          <w:t>车辆冲洗用水</w:t>
                        </w:r>
                      </w:p>
                    </w:txbxContent>
                  </v:textbox>
                </v:shape>
              </w:pict>
            </w:r>
          </w:p>
          <w:p w14:paraId="1DCDC4D1">
            <w:pPr>
              <w:pStyle w:val="11"/>
              <w:adjustRightInd w:val="0"/>
              <w:snapToGrid w:val="0"/>
              <w:spacing w:after="0"/>
              <w:ind w:firstLine="480" w:firstLineChars="200"/>
              <w:rPr>
                <w:rFonts w:ascii="Times New Roman" w:hAnsi="Times New Roman"/>
                <w:bCs/>
                <w:sz w:val="24"/>
              </w:rPr>
            </w:pPr>
            <w:r>
              <w:rPr>
                <w:sz w:val="24"/>
              </w:rPr>
              <w:pict>
                <v:shape id="文本框 279" o:spid="_x0000_s1035" o:spt="202" type="#_x0000_t202" style="position:absolute;left:0pt;margin-left:328.95pt;margin-top:8.15pt;height:14.15pt;width:34pt;z-index:2518364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">
                  <v:path/>
                  <v:fill on="f" focussize="0,0"/>
                  <v:stroke weight="0.5pt" color="#000000" joinstyle="miter"/>
                  <v:imagedata o:title=""/>
                  <o:lock v:ext="edit"/>
                  <v:textbox inset="0mm,0mm,0mm,0mm">
                    <w:txbxContent>
                      <w:p w14:paraId="12DD54F2">
                        <w:pPr>
                          <w:jc w:val="center"/>
                        </w:pPr>
                        <w:r>
                          <w:rPr>
                            <w:rFonts w:hint="eastAsia"/>
                          </w:rPr>
                          <w:t>澄清池</w:t>
                        </w:r>
                      </w:p>
                    </w:txbxContent>
                  </v:textbox>
                </v:shape>
              </w:pict>
            </w:r>
            <w:r>
              <w:rPr>
                <w:sz w:val="24"/>
              </w:rPr>
              <w:pict>
                <v:line id="直接连接符 280" o:spid="_x0000_s1296" o:spt="20" style="position:absolute;left:0pt;margin-left:197.1pt;margin-top:3.15pt;height:87.85pt;width:0pt;z-index:2518446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">
                  <v:path arrowok="t"/>
                  <v:fill focussize="0,0"/>
                  <v:stroke weight="0.5pt" color="#000000"/>
                  <v:imagedata o:title=""/>
                  <o:lock v:ext="edit"/>
                </v:line>
              </w:pict>
            </w:r>
            <w:r>
              <w:rPr>
                <w:sz w:val="24"/>
              </w:rPr>
              <w:pict>
                <v:shape id="直接箭头连接符 281" o:spid="_x0000_s1295" o:spt="32" type="#_x0000_t32" style="position:absolute;left:0pt;margin-left:162.65pt;margin-top:3.75pt;height:0pt;width:34pt;z-index:2518046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">
                  <v:path arrowok="t"/>
                  <v:fill on="f" focussize="0,0"/>
                  <v:stroke weight="0.5pt" color="#000000" joinstyle="bevel" endarrow="classic"/>
                  <v:imagedata o:title=""/>
                  <o:lock v:ext="edit"/>
                </v:shape>
              </w:pict>
            </w:r>
            <w:r>
              <w:rPr>
                <w:sz w:val="24"/>
              </w:rPr>
              <w:pict>
                <v:shape id="文本框 282" o:spid="_x0000_s1036" o:spt="202" type="#_x0000_t202" style="position:absolute;left:0pt;margin-left:126.05pt;margin-top:12pt;height:14.15pt;width:34pt;z-index:2518302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">
                  <v:path/>
                  <v:fill on="f" focussize="0,0"/>
                  <v:stroke on="f" weight="0.5pt" joinstyle="miter"/>
                  <v:imagedata o:title=""/>
                  <o:lock v:ext="edit"/>
                  <v:textbox inset="0mm,0mm,0mm,0mm">
                    <w:txbxContent>
                      <w:p w14:paraId="057E032C">
                        <w:pPr>
                          <w:jc w:val="center"/>
                          <w:rPr>
                            <w:rFonts w:ascii="Times New Roman" w:hAnsi="Times New Roman"/>
                          </w:rPr>
                        </w:pPr>
                        <w:r>
                          <w:rPr>
                            <w:rFonts w:hint="eastAsia" w:ascii="Times New Roman" w:hAnsi="Times New Roman"/>
                          </w:rPr>
                          <w:t>5600</w:t>
                        </w:r>
                      </w:p>
                    </w:txbxContent>
                  </v:textbox>
                </v:shape>
              </w:pict>
            </w:r>
            <w:r>
              <w:rPr>
                <w:sz w:val="24"/>
              </w:rPr>
              <w:pict>
                <v:shape id="直接箭头连接符 283" o:spid="_x0000_s1294" o:spt="32" type="#_x0000_t32" style="position:absolute;left:0pt;margin-left:61.6pt;margin-top:3.45pt;height:0pt;width:34pt;z-index:2518712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">
                  <v:path arrowok="t"/>
                  <v:fill on="f" focussize="0,0"/>
                  <v:stroke weight="0.5pt" color="#000000" joinstyle="bevel" endarrow="classic"/>
                  <v:imagedata o:title=""/>
                  <o:lock v:ext="edit"/>
                </v:shape>
              </w:pict>
            </w:r>
          </w:p>
          <w:p w14:paraId="309102AD">
            <w:pPr>
              <w:pStyle w:val="11"/>
              <w:adjustRightInd w:val="0"/>
              <w:snapToGrid w:val="0"/>
              <w:spacing w:after="0"/>
              <w:ind w:firstLine="480" w:firstLineChars="200"/>
              <w:rPr>
                <w:rFonts w:ascii="Times New Roman" w:hAnsi="Times New Roman"/>
                <w:bCs/>
                <w:sz w:val="24"/>
              </w:rPr>
            </w:pPr>
            <w:r>
              <w:rPr>
                <w:sz w:val="24"/>
              </w:rPr>
              <w:pict>
                <v:shape id="文本框 284" o:spid="_x0000_s1037" o:spt="202" type="#_x0000_t202" style="position:absolute;left:0pt;margin-left:348.3pt;margin-top:10.05pt;height:14.15pt;width:34pt;z-index:2518405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">
                  <v:path/>
                  <v:fill on="f" focussize="0,0"/>
                  <v:stroke on="f" weight="0.5pt" joinstyle="miter"/>
                  <v:imagedata o:title=""/>
                  <o:lock v:ext="edit"/>
                  <v:textbox inset="0mm,0mm,0mm,0mm">
                    <w:txbxContent>
                      <w:p w14:paraId="6D560024">
                        <w:pPr>
                          <w:jc w:val="center"/>
                          <w:rPr>
                            <w:rFonts w:ascii="Times New Roman" w:hAnsi="Times New Roman"/>
                          </w:rPr>
                        </w:pPr>
                        <w:r>
                          <w:rPr>
                            <w:rFonts w:hint="eastAsia" w:ascii="Times New Roman" w:hAnsi="Times New Roman"/>
                          </w:rPr>
                          <w:t>64833</w:t>
                        </w:r>
                      </w:p>
                    </w:txbxContent>
                  </v:textbox>
                </v:shape>
              </w:pict>
            </w:r>
            <w:r>
              <w:rPr>
                <w:sz w:val="24"/>
              </w:rPr>
              <w:pict>
                <v:shape id="直接箭头连接符 285" o:spid="_x0000_s1293" o:spt="32" type="#_x0000_t32" style="position:absolute;left:0pt;flip:x;margin-left:148.6pt;margin-top:13.8pt;height:0pt;width:22.7pt;rotation:5898240f;z-index:2518108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">
                  <v:path arrowok="t"/>
                  <v:fill on="f" focussize="0,0"/>
                  <v:stroke weight="0.5pt" color="#000000" joinstyle="bevel" endarrow="classic"/>
                  <v:imagedata o:title=""/>
                  <o:lock v:ext="edit"/>
                </v:shape>
              </w:pict>
            </w:r>
            <w:r>
              <w:rPr>
                <w:sz w:val="24"/>
              </w:rPr>
              <w:pict>
                <v:shape id="直接箭头连接符 286" o:spid="_x0000_s1292" o:spt="32" type="#_x0000_t32" style="position:absolute;left:0pt;margin-left:158.95pt;margin-top:1.25pt;height:0pt;width:170.1pt;z-index:2518528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">
                  <v:path arrowok="t"/>
                  <v:fill on="f" focussize="0,0"/>
                  <v:stroke weight="0.5pt" color="#000000" joinstyle="bevel"/>
                  <v:imagedata o:title=""/>
                  <o:lock v:ext="edit"/>
                </v:shape>
              </w:pict>
            </w:r>
            <w:r>
              <w:rPr>
                <w:sz w:val="24"/>
              </w:rPr>
              <w:pict>
                <v:shape id="直接箭头连接符 287" o:spid="_x0000_s1291" o:spt="32" type="#_x0000_t32" style="position:absolute;left:0pt;flip:x y;margin-left:338.55pt;margin-top:17.7pt;height:0pt;width:17pt;rotation:5898240f;z-index:2518118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">
                  <v:path arrowok="t"/>
                  <v:fill on="f" focussize="0,0"/>
                  <v:stroke weight="0.5pt" color="#000000" joinstyle="bevel" endarrow="classic"/>
                  <v:imagedata o:title=""/>
                  <o:lock v:ext="edit"/>
                </v:shape>
              </w:pict>
            </w:r>
            <w:r>
              <w:rPr>
                <w:sz w:val="24"/>
              </w:rPr>
              <w:pict>
                <v:shape id="直接箭头连接符 288" o:spid="_x0000_s1290" o:spt="32" type="#_x0000_t32" style="position:absolute;left:0pt;margin-left:128.85pt;margin-top:12.2pt;height:14.15pt;width:14.15pt;rotation:-5898240f;z-index:2518702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">
                  <v:path arrowok="t"/>
                  <v:fill on="f" focussize="0,0"/>
                  <v:stroke weight="0.5pt" color="#000000" joinstyle="bevel" dashstyle="3 1" endarrow="classic"/>
                  <v:imagedata o:title=""/>
                  <o:lock v:ext="edit"/>
                </v:shape>
              </w:pict>
            </w:r>
          </w:p>
          <w:p w14:paraId="76A0B49F">
            <w:pPr>
              <w:pStyle w:val="11"/>
              <w:adjustRightInd w:val="0"/>
              <w:snapToGrid w:val="0"/>
              <w:spacing w:after="0"/>
              <w:ind w:firstLine="480" w:firstLineChars="200"/>
              <w:rPr>
                <w:rFonts w:ascii="Times New Roman" w:hAnsi="Times New Roman"/>
                <w:bCs/>
                <w:sz w:val="24"/>
              </w:rPr>
            </w:pPr>
            <w:r>
              <w:rPr>
                <w:sz w:val="24"/>
              </w:rPr>
              <w:pict>
                <v:shape id="文本框 289" o:spid="_x0000_s1038" o:spt="202" type="#_x0000_t202" style="position:absolute;left:0pt;margin-left:284.25pt;margin-top:5.3pt;height:14.15pt;width:34pt;z-index:2518087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">
                  <v:path/>
                  <v:fill on="f" focussize="0,0"/>
                  <v:stroke on="f" weight="0.5pt" joinstyle="miter"/>
                  <v:imagedata o:title=""/>
                  <o:lock v:ext="edit"/>
                  <v:textbox inset="0mm,0mm,0mm,0mm">
                    <w:txbxContent>
                      <w:p w14:paraId="3174238A">
                        <w:pPr>
                          <w:jc w:val="center"/>
                          <w:rPr>
                            <w:rFonts w:ascii="Times New Roman" w:hAnsi="Times New Roman"/>
                          </w:rPr>
                        </w:pPr>
                        <w:r>
                          <w:rPr>
                            <w:rFonts w:hint="eastAsia" w:ascii="Times New Roman" w:hAnsi="Times New Roman"/>
                          </w:rPr>
                          <w:t>54738</w:t>
                        </w:r>
                      </w:p>
                    </w:txbxContent>
                  </v:textbox>
                </v:shape>
              </w:pict>
            </w:r>
            <w:r>
              <w:rPr>
                <w:sz w:val="24"/>
              </w:rPr>
              <w:pict>
                <v:shape id="文本框 290" o:spid="_x0000_s1039" o:spt="202" type="#_x0000_t202" style="position:absolute;left:0pt;margin-left:160.8pt;margin-top:6pt;height:14.15pt;width:34pt;z-index:2518415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">
                  <v:path/>
                  <v:fill on="f" focussize="0,0"/>
                  <v:stroke on="f" weight="0.5pt" joinstyle="miter"/>
                  <v:imagedata o:title=""/>
                  <o:lock v:ext="edit"/>
                  <v:textbox inset="0mm,0mm,0mm,0mm">
                    <w:txbxContent>
                      <w:p w14:paraId="531C5381">
                        <w:pPr>
                          <w:jc w:val="center"/>
                          <w:rPr>
                            <w:rFonts w:ascii="Times New Roman" w:hAnsi="Times New Roman"/>
                          </w:rPr>
                        </w:pPr>
                        <w:r>
                          <w:rPr>
                            <w:rFonts w:hint="eastAsia" w:ascii="Times New Roman" w:hAnsi="Times New Roman"/>
                          </w:rPr>
                          <w:t>64400</w:t>
                        </w:r>
                      </w:p>
                    </w:txbxContent>
                  </v:textbox>
                </v:shape>
              </w:pict>
            </w:r>
            <w:r>
              <w:rPr>
                <w:sz w:val="24"/>
              </w:rPr>
              <w:pict>
                <v:shape id="文本框 291" o:spid="_x0000_s1040" o:spt="202" type="#_x0000_t202" style="position:absolute;left:0pt;margin-left:195.55pt;margin-top:5.65pt;height:14.15pt;width:34pt;z-index:2518517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">
                  <v:path/>
                  <v:fill on="f" focussize="0,0"/>
                  <v:stroke on="f" weight="0.5pt" joinstyle="miter"/>
                  <v:imagedata o:title=""/>
                  <o:lock v:ext="edit"/>
                  <v:textbox inset="0mm,0mm,0mm,0mm">
                    <w:txbxContent>
                      <w:p w14:paraId="60B3034F">
                        <w:pPr>
                          <w:jc w:val="center"/>
                          <w:rPr>
                            <w:rFonts w:ascii="Times New Roman" w:hAnsi="Times New Roman"/>
                          </w:rPr>
                        </w:pPr>
                        <w:r>
                          <w:rPr>
                            <w:rFonts w:hint="eastAsia" w:ascii="Times New Roman" w:hAnsi="Times New Roman"/>
                          </w:rPr>
                          <w:t>67499</w:t>
                        </w:r>
                      </w:p>
                    </w:txbxContent>
                  </v:textbox>
                </v:shape>
              </w:pict>
            </w:r>
            <w:r>
              <w:rPr>
                <w:sz w:val="24"/>
              </w:rPr>
              <w:pict>
                <v:shape id="文本框 292" o:spid="_x0000_s1041" o:spt="202" type="#_x0000_t202" style="position:absolute;left:0pt;margin-left:320.05pt;margin-top:12.3pt;height:14.15pt;width:53.85pt;z-index:2518435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">
                  <v:path/>
                  <v:fill on="f" focussize="0,0"/>
                  <v:stroke weight="0.5pt" color="#000000" joinstyle="miter"/>
                  <v:imagedata o:title=""/>
                  <o:lock v:ext="edit"/>
                  <v:textbox inset="0mm,0mm,0mm,0mm">
                    <w:txbxContent>
                      <w:p w14:paraId="6ECD26EC">
                        <w:pPr>
                          <w:jc w:val="center"/>
                        </w:pPr>
                        <w:r>
                          <w:rPr>
                            <w:rFonts w:hint="eastAsia"/>
                          </w:rPr>
                          <w:t>三级沉淀池</w:t>
                        </w:r>
                      </w:p>
                    </w:txbxContent>
                  </v:textbox>
                </v:shape>
              </w:pict>
            </w:r>
            <w:r>
              <w:rPr>
                <w:sz w:val="24"/>
              </w:rPr>
              <w:pict>
                <v:shape id="文本框 293" o:spid="_x0000_s1042" o:spt="202" type="#_x0000_t202" style="position:absolute;left:0pt;margin-left:231.35pt;margin-top:12.65pt;height:14.15pt;width:53.85pt;z-index:2518374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">
                  <v:path/>
                  <v:fill on="f" focussize="0,0"/>
                  <v:stroke weight="0.5pt" color="#000000" joinstyle="miter"/>
                  <v:imagedata o:title=""/>
                  <o:lock v:ext="edit"/>
                  <v:textbox inset="0mm,0mm,0mm,0mm">
                    <w:txbxContent>
                      <w:p w14:paraId="35AA710B">
                        <w:pPr>
                          <w:jc w:val="center"/>
                        </w:pPr>
                        <w:r>
                          <w:rPr>
                            <w:rFonts w:hint="eastAsia"/>
                          </w:rPr>
                          <w:t>泥水分离塔</w:t>
                        </w:r>
                      </w:p>
                    </w:txbxContent>
                  </v:textbox>
                </v:shape>
              </w:pict>
            </w:r>
            <w:r>
              <w:rPr>
                <w:sz w:val="24"/>
              </w:rPr>
              <w:pict>
                <v:shape id="文本框 294" o:spid="_x0000_s1043" o:spt="202" type="#_x0000_t202" style="position:absolute;left:0pt;margin-left:60.1pt;margin-top:5.35pt;height:14.15pt;width:34pt;z-index:2518609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">
                  <v:path/>
                  <v:fill on="f" focussize="0,0"/>
                  <v:stroke on="f" weight="0.5pt" joinstyle="miter"/>
                  <v:imagedata o:title=""/>
                  <o:lock v:ext="edit"/>
                  <v:textbox inset="0mm,0mm,0mm,0mm">
                    <w:txbxContent>
                      <w:p w14:paraId="3EC04749">
                        <w:pPr>
                          <w:jc w:val="center"/>
                          <w:rPr>
                            <w:rFonts w:ascii="Times New Roman" w:hAnsi="Times New Roman"/>
                          </w:rPr>
                        </w:pPr>
                        <w:r>
                          <w:rPr>
                            <w:rFonts w:hint="eastAsia" w:ascii="Times New Roman" w:hAnsi="Times New Roman"/>
                          </w:rPr>
                          <w:t>70000</w:t>
                        </w:r>
                      </w:p>
                    </w:txbxContent>
                  </v:textbox>
                </v:shape>
              </w:pict>
            </w:r>
            <w:r>
              <w:rPr>
                <w:sz w:val="24"/>
              </w:rPr>
              <w:pict>
                <v:shape id="文本框 295" o:spid="_x0000_s1044" o:spt="202" type="#_x0000_t202" style="position:absolute;left:0pt;margin-left:97.15pt;margin-top:12.35pt;height:14.15pt;width:65.2pt;z-index:2518261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">
                  <v:path/>
                  <v:fill on="f" focussize="0,0"/>
                  <v:stroke weight="0.5pt" color="#000000" joinstyle="miter"/>
                  <v:imagedata o:title=""/>
                  <o:lock v:ext="edit"/>
                  <v:textbox inset="0mm,0mm,0mm,0mm">
                    <w:txbxContent>
                      <w:p w14:paraId="332E02B0">
                        <w:pPr>
                          <w:jc w:val="center"/>
                        </w:pPr>
                        <w:r>
                          <w:rPr>
                            <w:rFonts w:hint="eastAsia"/>
                          </w:rPr>
                          <w:t>清洗工序用水</w:t>
                        </w:r>
                      </w:p>
                    </w:txbxContent>
                  </v:textbox>
                </v:shape>
              </w:pict>
            </w:r>
          </w:p>
          <w:p w14:paraId="01FBCFA5">
            <w:pPr>
              <w:pStyle w:val="11"/>
              <w:adjustRightInd w:val="0"/>
              <w:snapToGrid w:val="0"/>
              <w:spacing w:after="0"/>
              <w:ind w:firstLine="480" w:firstLineChars="200"/>
              <w:rPr>
                <w:rFonts w:ascii="Times New Roman" w:hAnsi="Times New Roman"/>
                <w:bCs/>
                <w:sz w:val="24"/>
              </w:rPr>
            </w:pPr>
            <w:r>
              <w:rPr>
                <w:sz w:val="24"/>
              </w:rPr>
              <w:pict>
                <v:line id="直接连接符 296" o:spid="_x0000_s1289" o:spt="20" style="position:absolute;left:0pt;margin-left:253.5pt;margin-top:13.65pt;height:36.85pt;width:0pt;z-index:2518036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">
                  <v:path arrowok="t"/>
                  <v:fill focussize="0,0"/>
                  <v:stroke weight="0.5pt" color="#000000"/>
                  <v:imagedata o:title=""/>
                  <o:lock v:ext="edit"/>
                </v:line>
              </w:pict>
            </w:r>
            <w:r>
              <w:rPr>
                <w:sz w:val="24"/>
              </w:rPr>
              <w:pict>
                <v:shape id="直接箭头连接符 297" o:spid="_x0000_s1288" o:spt="32" type="#_x0000_t32" style="position:absolute;left:0pt;margin-left:286.05pt;margin-top:5.9pt;height:0pt;width:34pt;z-index:2518507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">
                  <v:path arrowok="t"/>
                  <v:fill on="f" focussize="0,0"/>
                  <v:stroke weight="0.5pt" color="#000000" joinstyle="bevel" endarrow="classic"/>
                  <v:imagedata o:title=""/>
                  <o:lock v:ext="edit"/>
                </v:shape>
              </w:pict>
            </w:r>
            <w:r>
              <w:rPr>
                <w:sz w:val="24"/>
              </w:rPr>
              <w:pict>
                <v:shape id="直接箭头连接符 298" o:spid="_x0000_s1287" o:spt="32" type="#_x0000_t32" style="position:absolute;left:0pt;margin-left:197.35pt;margin-top:6.25pt;height:0pt;width:34pt;z-index:2518476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">
                  <v:path arrowok="t"/>
                  <v:fill on="f" focussize="0,0"/>
                  <v:stroke weight="0.5pt" color="#000000" joinstyle="bevel" endarrow="classic"/>
                  <v:imagedata o:title=""/>
                  <o:lock v:ext="edit"/>
                </v:shape>
              </w:pict>
            </w:r>
            <w:r>
              <w:rPr>
                <w:sz w:val="24"/>
              </w:rPr>
              <w:pict>
                <v:shape id="直接箭头连接符 299" o:spid="_x0000_s1286" o:spt="32" type="#_x0000_t32" style="position:absolute;left:0pt;margin-left:162.6pt;margin-top:6.6pt;height:0pt;width:34pt;z-index:2518394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">
                  <v:path arrowok="t"/>
                  <v:fill on="f" focussize="0,0"/>
                  <v:stroke weight="0.5pt" color="#000000" joinstyle="bevel" endarrow="classic"/>
                  <v:imagedata o:title=""/>
                  <o:lock v:ext="edit"/>
                </v:shape>
              </w:pict>
            </w:r>
            <w:r>
              <w:rPr>
                <w:sz w:val="24"/>
              </w:rPr>
              <w:pict>
                <v:shape id="文本框 300" o:spid="_x0000_s1045" o:spt="202" type="#_x0000_t202" style="position:absolute;left:0pt;margin-left:22.95pt;margin-top:13.25pt;height:14.15pt;width:34pt;z-index:2518681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">
                  <v:path/>
                  <v:fill on="f" focussize="0,0"/>
                  <v:stroke on="f" weight="0.5pt" joinstyle="miter"/>
                  <v:imagedata o:title=""/>
                  <o:lock v:ext="edit"/>
                  <v:textbox inset="0mm,0mm,0mm,0mm">
                    <w:txbxContent>
                      <w:p w14:paraId="1252910A">
                        <w:pPr>
                          <w:jc w:val="center"/>
                          <w:rPr>
                            <w:rFonts w:ascii="Times New Roman" w:hAnsi="Times New Roman"/>
                          </w:rPr>
                        </w:pPr>
                        <w:r>
                          <w:rPr>
                            <w:rFonts w:ascii="Times New Roman" w:hAnsi="Times New Roman"/>
                          </w:rPr>
                          <w:t>1</w:t>
                        </w:r>
                        <w:r>
                          <w:rPr>
                            <w:rFonts w:hint="eastAsia" w:ascii="Times New Roman" w:hAnsi="Times New Roman"/>
                          </w:rPr>
                          <w:t>0543</w:t>
                        </w:r>
                        <w:r>
                          <w:rPr>
                            <w:rFonts w:ascii="Times New Roman" w:hAnsi="Times New Roman"/>
                          </w:rPr>
                          <w:t>3</w:t>
                        </w:r>
                      </w:p>
                    </w:txbxContent>
                  </v:textbox>
                </v:shape>
              </w:pict>
            </w:r>
            <w:r>
              <w:rPr>
                <w:sz w:val="24"/>
              </w:rPr>
              <w:pict>
                <v:shape id="直接箭头连接符 301" o:spid="_x0000_s1285" o:spt="32" type="#_x0000_t32" style="position:absolute;left:0pt;margin-left:61.55pt;margin-top:6.3pt;height:0pt;width:34pt;z-index:2518282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">
                  <v:path arrowok="t"/>
                  <v:fill on="f" focussize="0,0"/>
                  <v:stroke weight="0.5pt" color="#000000" joinstyle="bevel" endarrow="classic"/>
                  <v:imagedata o:title=""/>
                  <o:lock v:ext="edit"/>
                </v:shape>
              </w:pict>
            </w:r>
          </w:p>
          <w:p w14:paraId="2C5E675B">
            <w:pPr>
              <w:pStyle w:val="11"/>
              <w:adjustRightInd w:val="0"/>
              <w:snapToGrid w:val="0"/>
              <w:spacing w:after="0"/>
              <w:ind w:firstLine="480" w:firstLineChars="200"/>
              <w:rPr>
                <w:rFonts w:ascii="Times New Roman" w:hAnsi="Times New Roman"/>
                <w:bCs/>
                <w:sz w:val="24"/>
              </w:rPr>
            </w:pPr>
            <w:r>
              <w:rPr>
                <w:sz w:val="24"/>
              </w:rPr>
              <w:pict>
                <v:shape id="文本框 55" o:spid="_x0000_s1046" o:spt="202" type="#_x0000_t202" style="position:absolute;left:0pt;margin-left:345.95pt;margin-top:2.1pt;height:39.7pt;width:36.85pt;z-index:2518968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">
                  <v:path/>
                  <v:fill on="f" focussize="0,0"/>
                  <v:stroke on="f" weight="0.5pt" joinstyle="miter"/>
                  <v:imagedata o:title=""/>
                  <o:lock v:ext="edit"/>
                  <v:textbox inset="0mm,0mm,0mm,0mm">
                    <w:txbxContent>
                      <w:p w14:paraId="2C1C1C2A">
                        <w:pPr>
                          <w:adjustRightInd w:val="0"/>
                          <w:snapToGrid w:val="0"/>
                          <w:jc w:val="center"/>
                          <w:rPr>
                            <w:rFonts w:ascii="Times New Roman" w:hAnsi="Times New Roman"/>
                          </w:rPr>
                        </w:pPr>
                        <w:r>
                          <w:rPr>
                            <w:rFonts w:hint="eastAsia" w:ascii="Times New Roman" w:hAnsi="Times New Roman"/>
                          </w:rPr>
                          <w:t>沉渣带</w:t>
                        </w:r>
                      </w:p>
                      <w:p w14:paraId="5849C563">
                        <w:pPr>
                          <w:adjustRightInd w:val="0"/>
                          <w:snapToGrid w:val="0"/>
                          <w:jc w:val="center"/>
                          <w:rPr>
                            <w:rFonts w:ascii="Times New Roman" w:hAnsi="Times New Roman"/>
                          </w:rPr>
                        </w:pPr>
                        <w:r>
                          <w:rPr>
                            <w:rFonts w:hint="eastAsia" w:ascii="Times New Roman" w:hAnsi="Times New Roman"/>
                          </w:rPr>
                          <w:t>走水量</w:t>
                        </w:r>
                      </w:p>
                      <w:p w14:paraId="1961388E">
                        <w:pPr>
                          <w:adjustRightInd w:val="0"/>
                          <w:snapToGrid w:val="0"/>
                          <w:jc w:val="center"/>
                          <w:rPr>
                            <w:rFonts w:ascii="Times New Roman" w:hAnsi="Times New Roman"/>
                          </w:rPr>
                        </w:pPr>
                        <w:r>
                          <w:rPr>
                            <w:rFonts w:hint="eastAsia" w:ascii="Times New Roman" w:hAnsi="Times New Roman"/>
                          </w:rPr>
                          <w:t>159</w:t>
                        </w:r>
                      </w:p>
                    </w:txbxContent>
                  </v:textbox>
                </v:shape>
              </w:pict>
            </w:r>
            <w:r>
              <w:rPr>
                <w:sz w:val="24"/>
              </w:rPr>
              <w:pict>
                <v:shape id="文本框 303" o:spid="_x0000_s1047" o:spt="202" type="#_x0000_t202" style="position:absolute;left:0pt;margin-left:216.45pt;margin-top:3.45pt;height:39.7pt;width:36.85pt;z-index:2518589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">
                  <v:path/>
                  <v:fill on="f" focussize="0,0"/>
                  <v:stroke on="f" weight="0.5pt" joinstyle="miter"/>
                  <v:imagedata o:title=""/>
                  <o:lock v:ext="edit"/>
                  <v:textbox inset="0mm,0mm,0mm,0mm">
                    <w:txbxContent>
                      <w:p w14:paraId="0100DA60">
                        <w:pPr>
                          <w:adjustRightInd w:val="0"/>
                          <w:snapToGrid w:val="0"/>
                          <w:jc w:val="center"/>
                          <w:rPr>
                            <w:rFonts w:ascii="Times New Roman" w:hAnsi="Times New Roman"/>
                          </w:rPr>
                        </w:pPr>
                        <w:r>
                          <w:rPr>
                            <w:rFonts w:hint="eastAsia" w:ascii="Times New Roman" w:hAnsi="Times New Roman"/>
                          </w:rPr>
                          <w:t>泥浆带</w:t>
                        </w:r>
                      </w:p>
                      <w:p w14:paraId="4410DE5B">
                        <w:pPr>
                          <w:adjustRightInd w:val="0"/>
                          <w:snapToGrid w:val="0"/>
                          <w:jc w:val="center"/>
                          <w:rPr>
                            <w:rFonts w:ascii="Times New Roman" w:hAnsi="Times New Roman"/>
                          </w:rPr>
                        </w:pPr>
                        <w:r>
                          <w:rPr>
                            <w:rFonts w:hint="eastAsia" w:ascii="Times New Roman" w:hAnsi="Times New Roman"/>
                          </w:rPr>
                          <w:t>走水量</w:t>
                        </w:r>
                      </w:p>
                      <w:p w14:paraId="61BEE339">
                        <w:pPr>
                          <w:adjustRightInd w:val="0"/>
                          <w:snapToGrid w:val="0"/>
                          <w:jc w:val="center"/>
                          <w:rPr>
                            <w:rFonts w:ascii="Times New Roman" w:hAnsi="Times New Roman"/>
                          </w:rPr>
                        </w:pPr>
                        <w:r>
                          <w:rPr>
                            <w:rFonts w:ascii="Times New Roman" w:hAnsi="Times New Roman"/>
                          </w:rPr>
                          <w:t>1</w:t>
                        </w:r>
                        <w:r>
                          <w:rPr>
                            <w:rFonts w:hint="eastAsia" w:ascii="Times New Roman" w:hAnsi="Times New Roman"/>
                          </w:rPr>
                          <w:t>2761</w:t>
                        </w:r>
                      </w:p>
                    </w:txbxContent>
                  </v:textbox>
                </v:shape>
              </w:pict>
            </w:r>
            <w:r>
              <w:rPr>
                <w:sz w:val="24"/>
              </w:rPr>
              <w:pict>
                <v:line id="直接连接符 308" o:spid="_x0000_s1284" o:spt="20" style="position:absolute;left:0pt;margin-left:346.05pt;margin-top:0.2pt;height:36.85pt;width:0pt;z-index:2518497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">
                  <v:path arrowok="t"/>
                  <v:fill focussize="0,0"/>
                  <v:stroke weight="0.5pt" color="#000000"/>
                  <v:imagedata o:title=""/>
                  <o:lock v:ext="edit"/>
                </v:line>
              </w:pict>
            </w:r>
            <w:r>
              <w:rPr>
                <w:sz w:val="24"/>
              </w:rPr>
              <w:pict>
                <v:shape id="文本框 304" o:spid="_x0000_s1048" o:spt="202" type="#_x0000_t202" style="position:absolute;left:0pt;margin-left:290.9pt;margin-top:3.2pt;height:25.5pt;width:34pt;z-index:2518169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">
                  <v:path/>
                  <v:fill on="f" focussize="0,0"/>
                  <v:stroke on="f" weight="0.5pt" joinstyle="miter"/>
                  <v:imagedata o:title=""/>
                  <o:lock v:ext="edit"/>
                  <v:textbox inset="0mm,0mm,0mm,0mm">
                    <w:txbxContent>
                      <w:p w14:paraId="39BCCDA2">
                        <w:pPr>
                          <w:adjustRightInd w:val="0"/>
                          <w:snapToGrid w:val="0"/>
                          <w:jc w:val="center"/>
                          <w:rPr>
                            <w:rFonts w:ascii="Times New Roman" w:hAnsi="Times New Roman"/>
                          </w:rPr>
                        </w:pPr>
                        <w:r>
                          <w:rPr>
                            <w:rFonts w:hint="eastAsia" w:ascii="Times New Roman" w:hAnsi="Times New Roman"/>
                          </w:rPr>
                          <w:t>压滤水</w:t>
                        </w:r>
                      </w:p>
                      <w:p w14:paraId="3BBE807F">
                        <w:pPr>
                          <w:adjustRightInd w:val="0"/>
                          <w:snapToGrid w:val="0"/>
                          <w:jc w:val="center"/>
                          <w:rPr>
                            <w:rFonts w:ascii="Times New Roman" w:hAnsi="Times New Roman"/>
                          </w:rPr>
                        </w:pPr>
                        <w:r>
                          <w:rPr>
                            <w:rFonts w:ascii="Times New Roman" w:hAnsi="Times New Roman"/>
                          </w:rPr>
                          <w:t>1</w:t>
                        </w:r>
                        <w:r>
                          <w:rPr>
                            <w:rFonts w:hint="eastAsia" w:ascii="Times New Roman" w:hAnsi="Times New Roman"/>
                          </w:rPr>
                          <w:t>0254</w:t>
                        </w:r>
                      </w:p>
                    </w:txbxContent>
                  </v:textbox>
                </v:shape>
              </w:pict>
            </w:r>
            <w:r>
              <w:rPr>
                <w:sz w:val="24"/>
              </w:rPr>
              <w:pict>
                <v:shape id="直接箭头连接符 306" o:spid="_x0000_s1283" o:spt="32" type="#_x0000_t32" style="position:absolute;left:0pt;flip:x y;margin-left:311.4pt;margin-top:14.45pt;height:0pt;width:28.35pt;rotation:5898240f;z-index:2518067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">
                  <v:path arrowok="t"/>
                  <v:fill on="f" focussize="0,0"/>
                  <v:stroke weight="0.5pt" color="#000000" joinstyle="bevel" endarrow="classic"/>
                  <v:imagedata o:title=""/>
                  <o:lock v:ext="edit"/>
                </v:shape>
              </w:pict>
            </w:r>
            <w:r>
              <w:rPr>
                <w:sz w:val="24"/>
              </w:rPr>
              <w:pict>
                <v:shape id="文本框 309" o:spid="_x0000_s1049" o:spt="202" type="#_x0000_t202" style="position:absolute;left:0pt;margin-left:3.8pt;margin-top:6.95pt;height:14.15pt;width:22.7pt;z-index:2518732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">
                  <v:path/>
                  <v:fill on="f" focussize="0,0"/>
                  <v:stroke on="f" weight="0.5pt" joinstyle="miter"/>
                  <v:imagedata o:title=""/>
                  <o:lock v:ext="edit"/>
                  <v:textbox inset="0mm,0mm,0mm,0mm">
                    <w:txbxContent>
                      <w:p w14:paraId="2C955B07">
                        <w:pPr>
                          <w:jc w:val="center"/>
                        </w:pPr>
                        <w:r>
                          <w:rPr>
                            <w:rFonts w:hint="eastAsia"/>
                          </w:rPr>
                          <w:t>水井</w:t>
                        </w:r>
                      </w:p>
                    </w:txbxContent>
                  </v:textbox>
                </v:shape>
              </w:pict>
            </w:r>
            <w:r>
              <w:rPr>
                <w:sz w:val="24"/>
              </w:rPr>
              <w:pict>
                <v:shape id="文本框 312" o:spid="_x0000_s1050" o:spt="202" type="#_x0000_t202" style="position:absolute;left:0pt;margin-left:126.35pt;margin-top:0.65pt;height:14.15pt;width:34pt;z-index:2518272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">
                  <v:path/>
                  <v:fill on="f" focussize="0,0"/>
                  <v:stroke on="f" weight="0.5pt" joinstyle="miter"/>
                  <v:imagedata o:title=""/>
                  <o:lock v:ext="edit"/>
                  <v:textbox inset="0mm,0mm,0mm,0mm">
                    <w:txbxContent>
                      <w:p w14:paraId="6171B824">
                        <w:pPr>
                          <w:jc w:val="center"/>
                          <w:rPr>
                            <w:rFonts w:ascii="Times New Roman" w:hAnsi="Times New Roman"/>
                          </w:rPr>
                        </w:pPr>
                        <w:r>
                          <w:rPr>
                            <w:rFonts w:hint="eastAsia" w:ascii="Times New Roman" w:hAnsi="Times New Roman"/>
                          </w:rPr>
                          <w:t>746</w:t>
                        </w:r>
                      </w:p>
                    </w:txbxContent>
                  </v:textbox>
                </v:shape>
              </w:pict>
            </w:r>
          </w:p>
          <w:p w14:paraId="5DDC4516">
            <w:pPr>
              <w:pStyle w:val="11"/>
              <w:adjustRightInd w:val="0"/>
              <w:snapToGrid w:val="0"/>
              <w:spacing w:after="0"/>
              <w:ind w:firstLine="480" w:firstLineChars="200"/>
              <w:rPr>
                <w:rFonts w:ascii="Times New Roman" w:hAnsi="Times New Roman"/>
                <w:bCs/>
                <w:sz w:val="24"/>
              </w:rPr>
            </w:pPr>
            <w:r>
              <w:rPr>
                <w:sz w:val="24"/>
              </w:rPr>
              <w:pict>
                <v:shape id="文本框 313" o:spid="_x0000_s1051" o:spt="202" type="#_x0000_t202" style="position:absolute;left:0pt;margin-left:161.7pt;margin-top:8.2pt;height:14.15pt;width:34pt;z-index:2518149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">
                  <v:path/>
                  <v:fill on="f" focussize="0,0"/>
                  <v:stroke on="f" weight="0.5pt" joinstyle="miter"/>
                  <v:imagedata o:title=""/>
                  <o:lock v:ext="edit"/>
                  <v:textbox inset="0mm,0mm,0mm,0mm">
                    <w:txbxContent>
                      <w:p w14:paraId="61BB8A56">
                        <w:pPr>
                          <w:jc w:val="center"/>
                          <w:rPr>
                            <w:rFonts w:ascii="Times New Roman" w:hAnsi="Times New Roman"/>
                          </w:rPr>
                        </w:pPr>
                        <w:r>
                          <w:rPr>
                            <w:rFonts w:hint="eastAsia" w:ascii="Times New Roman" w:hAnsi="Times New Roman"/>
                          </w:rPr>
                          <w:t>2987</w:t>
                        </w:r>
                      </w:p>
                    </w:txbxContent>
                  </v:textbox>
                </v:shape>
              </w:pict>
            </w:r>
            <w:r>
              <w:rPr>
                <w:sz w:val="24"/>
              </w:rPr>
              <w:pict>
                <v:shape id="直接箭头连接符 314" o:spid="_x0000_s1282" o:spt="32" type="#_x0000_t32" style="position:absolute;left:0pt;margin-left:26.45pt;margin-top:0.35pt;height:0pt;width:34pt;z-index:2518384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">
                  <v:path arrowok="t"/>
                  <v:fill on="f" focussize="0,0"/>
                  <v:stroke weight="0.5pt" color="#000000" joinstyle="bevel" endarrow="classic"/>
                  <v:imagedata o:title=""/>
                  <o:lock v:ext="edit"/>
                </v:shape>
              </w:pict>
            </w:r>
            <w:r>
              <w:rPr>
                <w:sz w:val="24"/>
              </w:rPr>
              <w:pict>
                <v:shape id="文本框 315" o:spid="_x0000_s1052" o:spt="202" type="#_x0000_t202" style="position:absolute;left:0pt;margin-left:59.75pt;margin-top:8.5pt;height:14.15pt;width:34pt;z-index:2518138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">
                  <v:path/>
                  <v:fill on="f" focussize="0,0"/>
                  <v:stroke on="f" weight="0.5pt" joinstyle="miter"/>
                  <v:imagedata o:title=""/>
                  <o:lock v:ext="edit"/>
                  <v:textbox inset="0mm,0mm,0mm,0mm">
                    <w:txbxContent>
                      <w:p w14:paraId="06E99F18">
                        <w:pPr>
                          <w:jc w:val="center"/>
                          <w:rPr>
                            <w:rFonts w:ascii="Times New Roman" w:hAnsi="Times New Roman"/>
                          </w:rPr>
                        </w:pPr>
                        <w:r>
                          <w:rPr>
                            <w:rFonts w:hint="eastAsia" w:ascii="Times New Roman" w:hAnsi="Times New Roman"/>
                          </w:rPr>
                          <w:t>3733</w:t>
                        </w:r>
                      </w:p>
                    </w:txbxContent>
                  </v:textbox>
                </v:shape>
              </w:pict>
            </w:r>
            <w:r>
              <w:rPr>
                <w:sz w:val="24"/>
              </w:rPr>
              <w:pict>
                <v:shape id="直接箭头连接符 317" o:spid="_x0000_s1281" o:spt="32" type="#_x0000_t32" style="position:absolute;left:0pt;margin-left:129.15pt;margin-top:0.9pt;height:14.15pt;width:14.15pt;rotation:-5898240f;z-index:2518650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">
                  <v:path arrowok="t"/>
                  <v:fill on="f" focussize="0,0"/>
                  <v:stroke weight="0.5pt" color="#000000" joinstyle="bevel" dashstyle="3 1" endarrow="classic"/>
                  <v:imagedata o:title=""/>
                  <o:lock v:ext="edit"/>
                </v:shape>
              </w:pict>
            </w:r>
          </w:p>
          <w:p w14:paraId="39630210">
            <w:pPr>
              <w:pStyle w:val="11"/>
              <w:adjustRightInd w:val="0"/>
              <w:snapToGrid w:val="0"/>
              <w:spacing w:after="0"/>
              <w:ind w:firstLine="480" w:firstLineChars="200"/>
              <w:rPr>
                <w:rFonts w:ascii="Times New Roman" w:hAnsi="Times New Roman"/>
                <w:bCs/>
                <w:sz w:val="24"/>
              </w:rPr>
            </w:pPr>
            <w:r>
              <w:rPr>
                <w:sz w:val="24"/>
              </w:rPr>
              <w:pict>
                <v:shape id="直接箭头连接符 320" o:spid="_x0000_s1280" o:spt="32" type="#_x0000_t32" style="position:absolute;left:0pt;flip:x;margin-left:332.35pt;margin-top:9.3pt;height:0pt;width:14.15pt;z-index:2518487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">
                  <v:path arrowok="t"/>
                  <v:fill on="f" focussize="0,0"/>
                  <v:stroke weight="0.5pt" color="#000000" joinstyle="bevel" endarrow="classic"/>
                  <v:imagedata o:title=""/>
                  <o:lock v:ext="edit"/>
                </v:shape>
              </w:pict>
            </w:r>
            <w:r>
              <w:rPr>
                <w:sz w:val="24"/>
              </w:rPr>
              <w:pict>
                <v:shape id="直接箭头连接符 321" o:spid="_x0000_s1279" o:spt="32" type="#_x0000_t32" style="position:absolute;left:0pt;margin-left:253.55pt;margin-top:9.4pt;height:0pt;width:22.7pt;z-index:2518026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">
                  <v:path arrowok="t"/>
                  <v:fill on="f" focussize="0,0"/>
                  <v:stroke weight="0.5pt" color="#000000" joinstyle="bevel" endarrow="classic"/>
                  <v:imagedata o:title=""/>
                  <o:lock v:ext="edit"/>
                </v:shape>
              </w:pict>
            </w:r>
            <w:r>
              <w:rPr>
                <w:sz w:val="24"/>
              </w:rPr>
              <w:pict>
                <v:shape id="文本框 327" o:spid="_x0000_s1053" o:spt="202" type="#_x0000_t202" style="position:absolute;left:0pt;margin-left:277.4pt;margin-top:1.25pt;height:14.15pt;width:53.85pt;z-index:2518671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">
                  <v:path/>
                  <v:fill on="f" focussize="0,0"/>
                  <v:stroke weight="0.5pt" color="#000000" joinstyle="miter"/>
                  <v:imagedata o:title=""/>
                  <o:lock v:ext="edit"/>
                  <v:textbox inset="0mm,0mm,0mm,0mm">
                    <w:txbxContent>
                      <w:p w14:paraId="009B9388">
                        <w:pPr>
                          <w:jc w:val="center"/>
                        </w:pPr>
                        <w:r>
                          <w:rPr>
                            <w:rFonts w:hint="eastAsia"/>
                          </w:rPr>
                          <w:t>板框压滤机</w:t>
                        </w:r>
                      </w:p>
                    </w:txbxContent>
                  </v:textbox>
                </v:shape>
              </w:pict>
            </w:r>
            <w:r>
              <w:rPr>
                <w:sz w:val="24"/>
              </w:rPr>
              <w:pict>
                <v:shape id="直接箭头连接符 328" o:spid="_x0000_s1278" o:spt="32" type="#_x0000_t32" style="position:absolute;left:0pt;margin-left:162.9pt;margin-top:9.1pt;height:0pt;width:34pt;z-index:2518333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">
                  <v:path arrowok="t"/>
                  <v:fill on="f" focussize="0,0"/>
                  <v:stroke weight="0.5pt" color="#000000" joinstyle="bevel" endarrow="classic"/>
                  <v:imagedata o:title=""/>
                  <o:lock v:ext="edit"/>
                </v:shape>
              </w:pict>
            </w:r>
            <w:r>
              <w:rPr>
                <w:sz w:val="24"/>
              </w:rPr>
              <w:pict>
                <v:shape id="直接箭头连接符 330" o:spid="_x0000_s1277" o:spt="32" type="#_x0000_t32" style="position:absolute;left:0pt;margin-left:61.85pt;margin-top:8.8pt;height:0pt;width:34pt;z-index:2518251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">
                  <v:path arrowok="t"/>
                  <v:fill on="f" focussize="0,0"/>
                  <v:stroke weight="0.5pt" color="#000000" joinstyle="bevel" endarrow="classic"/>
                  <v:imagedata o:title=""/>
                  <o:lock v:ext="edit"/>
                </v:shape>
              </w:pict>
            </w:r>
            <w:r>
              <w:rPr>
                <w:sz w:val="24"/>
              </w:rPr>
              <w:pict>
                <v:shape id="文本框 331" o:spid="_x0000_s1054" o:spt="202" type="#_x0000_t202" style="position:absolute;left:0pt;margin-left:97.45pt;margin-top:1.05pt;height:14.15pt;width:65.2pt;z-index:2518220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">
                  <v:path/>
                  <v:fill on="f" focussize="0,0"/>
                  <v:stroke weight="0.5pt" color="#000000" joinstyle="miter"/>
                  <v:imagedata o:title=""/>
                  <o:lock v:ext="edit"/>
                  <v:textbox inset="0mm,0mm,0mm,0mm">
                    <w:txbxContent>
                      <w:p w14:paraId="0A543678">
                        <w:pPr>
                          <w:jc w:val="center"/>
                        </w:pPr>
                        <w:r>
                          <w:rPr>
                            <w:rFonts w:hint="eastAsia"/>
                          </w:rPr>
                          <w:t>水洗工序用水</w:t>
                        </w:r>
                      </w:p>
                    </w:txbxContent>
                  </v:textbox>
                </v:shape>
              </w:pict>
            </w:r>
          </w:p>
          <w:p w14:paraId="039B8CEC">
            <w:pPr>
              <w:pStyle w:val="11"/>
              <w:adjustRightInd w:val="0"/>
              <w:snapToGrid w:val="0"/>
              <w:spacing w:after="0"/>
              <w:ind w:firstLine="480" w:firstLineChars="200"/>
              <w:rPr>
                <w:rFonts w:ascii="Times New Roman" w:hAnsi="Times New Roman"/>
                <w:bCs/>
                <w:sz w:val="24"/>
              </w:rPr>
            </w:pPr>
            <w:r>
              <w:rPr>
                <w:sz w:val="24"/>
              </w:rPr>
              <w:pict>
                <v:shape id="直接箭头连接符 333" o:spid="_x0000_s1276" o:spt="32" type="#_x0000_t32" style="position:absolute;left:0pt;flip:x;margin-left:296pt;margin-top:10.4pt;height:0pt;width:17pt;rotation:5898240f;z-index:2518077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">
                  <v:path arrowok="t"/>
                  <v:fill on="f" focussize="0,0"/>
                  <v:stroke weight="0.5pt" color="#000000" joinstyle="bevel" endarrow="classic"/>
                  <v:imagedata o:title=""/>
                  <o:lock v:ext="edit"/>
                </v:shape>
              </w:pict>
            </w:r>
            <w:r>
              <w:rPr>
                <w:sz w:val="24"/>
              </w:rPr>
              <w:pict>
                <v:shape id="文本框 335" o:spid="_x0000_s1055" o:spt="202" type="#_x0000_t202" style="position:absolute;left:0pt;margin-left:126.65pt;margin-top:3.8pt;height:14.15pt;width:34pt;z-index:2518630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">
                  <v:path/>
                  <v:fill on="f" focussize="0,0"/>
                  <v:stroke on="f" weight="0.5pt" joinstyle="miter"/>
                  <v:imagedata o:title=""/>
                  <o:lock v:ext="edit"/>
                  <v:textbox inset="0mm,0mm,0mm,0mm">
                    <w:txbxContent>
                      <w:p w14:paraId="7A4FEC30">
                        <w:pPr>
                          <w:jc w:val="center"/>
                          <w:rPr>
                            <w:rFonts w:ascii="Times New Roman" w:hAnsi="Times New Roman"/>
                          </w:rPr>
                        </w:pPr>
                        <w:r>
                          <w:rPr>
                            <w:rFonts w:hint="eastAsia" w:ascii="Times New Roman" w:hAnsi="Times New Roman"/>
                          </w:rPr>
                          <w:t>18240</w:t>
                        </w:r>
                      </w:p>
                    </w:txbxContent>
                  </v:textbox>
                </v:shape>
              </w:pict>
            </w:r>
          </w:p>
          <w:p w14:paraId="7F58D1C1">
            <w:pPr>
              <w:pStyle w:val="11"/>
              <w:adjustRightInd w:val="0"/>
              <w:snapToGrid w:val="0"/>
              <w:spacing w:after="0"/>
              <w:ind w:firstLine="480" w:firstLineChars="200"/>
              <w:rPr>
                <w:rFonts w:ascii="Times New Roman" w:hAnsi="Times New Roman"/>
                <w:bCs/>
                <w:sz w:val="24"/>
              </w:rPr>
            </w:pPr>
            <w:r>
              <w:rPr>
                <w:sz w:val="24"/>
              </w:rPr>
              <w:pict>
                <v:shape id="文本框 336" o:spid="_x0000_s1056" o:spt="202" type="#_x0000_t202" style="position:absolute;left:0pt;margin-left:271.7pt;margin-top:5.4pt;height:25.5pt;width:65.2pt;z-index:2518599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">
                  <v:path/>
                  <v:fill on="f" focussize="0,0"/>
                  <v:stroke on="f" weight="0.5pt" joinstyle="miter"/>
                  <v:imagedata o:title=""/>
                  <o:lock v:ext="edit"/>
                  <v:textbox inset="0mm,0mm,0mm,0mm">
                    <w:txbxContent>
                      <w:p w14:paraId="0C8E3EE5">
                        <w:pPr>
                          <w:adjustRightInd w:val="0"/>
                          <w:snapToGrid w:val="0"/>
                          <w:jc w:val="center"/>
                          <w:rPr>
                            <w:rFonts w:ascii="Times New Roman" w:hAnsi="Times New Roman"/>
                          </w:rPr>
                        </w:pPr>
                        <w:r>
                          <w:rPr>
                            <w:rFonts w:hint="eastAsia" w:ascii="Times New Roman" w:hAnsi="Times New Roman"/>
                          </w:rPr>
                          <w:t>滤饼带走水量</w:t>
                        </w:r>
                      </w:p>
                      <w:p w14:paraId="67A3F0DD">
                        <w:pPr>
                          <w:adjustRightInd w:val="0"/>
                          <w:snapToGrid w:val="0"/>
                          <w:jc w:val="center"/>
                          <w:rPr>
                            <w:rFonts w:ascii="Times New Roman" w:hAnsi="Times New Roman"/>
                          </w:rPr>
                        </w:pPr>
                        <w:r>
                          <w:rPr>
                            <w:rFonts w:hint="eastAsia" w:ascii="Times New Roman" w:hAnsi="Times New Roman"/>
                          </w:rPr>
                          <w:t>2666</w:t>
                        </w:r>
                      </w:p>
                    </w:txbxContent>
                  </v:textbox>
                </v:shape>
              </w:pict>
            </w:r>
            <w:r>
              <w:rPr>
                <w:sz w:val="24"/>
              </w:rPr>
              <w:pict>
                <v:shape id="文本框 339" o:spid="_x0000_s1057" o:spt="202" type="#_x0000_t202" style="position:absolute;left:0pt;margin-left:196.2pt;margin-top:10.95pt;height:28.35pt;width:65.2pt;z-index:2518538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">
                  <v:path/>
                  <v:fill on="f" focussize="0,0"/>
                  <v:stroke on="f" weight="0.5pt" joinstyle="miter"/>
                  <v:imagedata o:title=""/>
                  <o:lock v:ext="edit"/>
                  <v:textbox inset="0mm,0mm,0mm,0mm">
                    <w:txbxContent>
                      <w:p w14:paraId="352C51AC">
                        <w:pPr>
                          <w:adjustRightInd w:val="0"/>
                          <w:snapToGrid w:val="0"/>
                          <w:jc w:val="center"/>
                        </w:pPr>
                        <w:r>
                          <w:rPr>
                            <w:rFonts w:hint="eastAsia"/>
                          </w:rPr>
                          <w:t>全部蒸发消耗或进入产品</w:t>
                        </w:r>
                      </w:p>
                    </w:txbxContent>
                  </v:textbox>
                </v:shape>
              </w:pict>
            </w:r>
            <w:r>
              <w:rPr>
                <w:sz w:val="24"/>
              </w:rPr>
              <w:pict>
                <v:shape id="文本框 337" o:spid="_x0000_s1058" o:spt="202" type="#_x0000_t202" style="position:absolute;left:0pt;margin-left:60.05pt;margin-top:10.95pt;height:14.15pt;width:34pt;z-index:2518056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">
                  <v:path/>
                  <v:fill on="f" focussize="0,0"/>
                  <v:stroke on="f" weight="0.5pt" joinstyle="miter"/>
                  <v:imagedata o:title=""/>
                  <o:lock v:ext="edit"/>
                  <v:textbox inset="0mm,0mm,0mm,0mm">
                    <w:txbxContent>
                      <w:p w14:paraId="27AADA6F">
                        <w:pPr>
                          <w:jc w:val="center"/>
                          <w:rPr>
                            <w:rFonts w:ascii="Times New Roman" w:hAnsi="Times New Roman"/>
                          </w:rPr>
                        </w:pPr>
                        <w:r>
                          <w:rPr>
                            <w:rFonts w:hint="eastAsia" w:ascii="Times New Roman" w:hAnsi="Times New Roman"/>
                          </w:rPr>
                          <w:t>18240</w:t>
                        </w:r>
                      </w:p>
                    </w:txbxContent>
                  </v:textbox>
                </v:shape>
              </w:pict>
            </w:r>
            <w:r>
              <w:rPr>
                <w:sz w:val="24"/>
              </w:rPr>
              <w:pict>
                <v:shape id="直接箭头连接符 338" o:spid="_x0000_s1275" o:spt="32" type="#_x0000_t32" style="position:absolute;left:0pt;margin-left:129.45pt;margin-top:4pt;height:14.15pt;width:14.15pt;rotation:-5898240f;z-index:2518292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">
                  <v:path arrowok="t"/>
                  <v:fill on="f" focussize="0,0"/>
                  <v:stroke weight="0.5pt" color="#000000" joinstyle="bevel" dashstyle="3 1" endarrow="classic"/>
                  <v:imagedata o:title=""/>
                  <o:lock v:ext="edit"/>
                </v:shape>
              </w:pict>
            </w:r>
          </w:p>
          <w:p w14:paraId="35599ADF">
            <w:pPr>
              <w:pStyle w:val="11"/>
              <w:adjustRightInd w:val="0"/>
              <w:snapToGrid w:val="0"/>
              <w:spacing w:after="0"/>
              <w:ind w:firstLine="480" w:firstLineChars="200"/>
              <w:rPr>
                <w:rFonts w:ascii="Times New Roman" w:hAnsi="Times New Roman"/>
                <w:bCs/>
                <w:sz w:val="24"/>
              </w:rPr>
            </w:pPr>
            <w:r>
              <w:rPr>
                <w:sz w:val="24"/>
              </w:rPr>
              <w:pict>
                <v:shape id="直接箭头连接符 343" o:spid="_x0000_s1274" o:spt="32" type="#_x0000_t32" style="position:absolute;left:0pt;margin-left:162.35pt;margin-top:11.5pt;height:0pt;width:34pt;z-index:2518097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">
                  <v:path arrowok="t"/>
                  <v:fill on="f" focussize="0,0"/>
                  <v:stroke weight="0.5pt" color="#000000" joinstyle="bevel" endarrow="classic"/>
                  <v:imagedata o:title=""/>
                  <o:lock v:ext="edit"/>
                </v:shape>
              </w:pict>
            </w:r>
            <w:r>
              <w:rPr>
                <w:sz w:val="24"/>
              </w:rPr>
              <w:pict>
                <v:shape id="直接箭头连接符 344" o:spid="_x0000_s1273" o:spt="32" type="#_x0000_t32" style="position:absolute;left:0pt;margin-left:61.5pt;margin-top:11.9pt;height:0pt;width:34pt;z-index:25182105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">
                  <v:path arrowok="t"/>
                  <v:fill on="f" focussize="0,0"/>
                  <v:stroke weight="0.5pt" color="#000000" joinstyle="bevel" endarrow="classic"/>
                  <v:imagedata o:title=""/>
                  <o:lock v:ext="edit"/>
                </v:shape>
              </w:pict>
            </w:r>
            <w:r>
              <w:rPr>
                <w:sz w:val="24"/>
              </w:rPr>
              <w:pict>
                <v:shape id="文本框 345" o:spid="_x0000_s1059" o:spt="202" type="#_x0000_t202" style="position:absolute;left:0pt;margin-left:97.1pt;margin-top:4.15pt;height:14.15pt;width:65.2pt;z-index:2518190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">
                  <v:path/>
                  <v:fill on="f" focussize="0,0"/>
                  <v:stroke weight="0.5pt" color="#000000" joinstyle="miter"/>
                  <v:imagedata o:title=""/>
                  <o:lock v:ext="edit"/>
                  <v:textbox inset="0mm,0mm,0mm,0mm">
                    <w:txbxContent>
                      <w:p w14:paraId="738C2E78">
                        <w:pPr>
                          <w:jc w:val="center"/>
                        </w:pPr>
                        <w:r>
                          <w:rPr>
                            <w:rFonts w:hint="eastAsia"/>
                          </w:rPr>
                          <w:t>制砖生产用水</w:t>
                        </w:r>
                      </w:p>
                    </w:txbxContent>
                  </v:textbox>
                </v:shape>
              </w:pict>
            </w:r>
          </w:p>
          <w:p w14:paraId="6C9D9C1F">
            <w:pPr>
              <w:pStyle w:val="11"/>
              <w:adjustRightInd w:val="0"/>
              <w:snapToGrid w:val="0"/>
              <w:spacing w:after="0"/>
              <w:ind w:firstLine="480" w:firstLineChars="200"/>
              <w:rPr>
                <w:rFonts w:ascii="Times New Roman" w:hAnsi="Times New Roman"/>
                <w:bCs/>
                <w:sz w:val="24"/>
              </w:rPr>
            </w:pPr>
            <w:r>
              <w:rPr>
                <w:sz w:val="24"/>
              </w:rPr>
              <w:pict>
                <v:shape id="文本框 45" o:spid="_x0000_s1060" o:spt="202" type="#_x0000_t202" style="position:absolute;left:0pt;margin-left:126.65pt;margin-top:5.15pt;height:14.15pt;width:34pt;z-index:2518947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">
                  <v:path/>
                  <v:fill on="f" focussize="0,0"/>
                  <v:stroke on="f" weight="0.5pt" joinstyle="miter"/>
                  <v:imagedata o:title=""/>
                  <o:lock v:ext="edit"/>
                  <v:textbox inset="0mm,0mm,0mm,0mm">
                    <w:txbxContent>
                      <w:p w14:paraId="0444A25B">
                        <w:pPr>
                          <w:jc w:val="center"/>
                          <w:rPr>
                            <w:rFonts w:ascii="Times New Roman" w:hAnsi="Times New Roman"/>
                          </w:rPr>
                        </w:pPr>
                        <w:r>
                          <w:rPr>
                            <w:rFonts w:hint="eastAsia" w:ascii="Times New Roman" w:hAnsi="Times New Roman"/>
                          </w:rPr>
                          <w:t>90</w:t>
                        </w:r>
                      </w:p>
                    </w:txbxContent>
                  </v:textbox>
                </v:shape>
              </w:pict>
            </w:r>
          </w:p>
          <w:p w14:paraId="1F55D988">
            <w:pPr>
              <w:pStyle w:val="11"/>
              <w:adjustRightInd w:val="0"/>
              <w:snapToGrid w:val="0"/>
              <w:spacing w:after="0"/>
              <w:ind w:firstLine="480" w:firstLineChars="200"/>
              <w:rPr>
                <w:rFonts w:ascii="Times New Roman" w:hAnsi="Times New Roman"/>
                <w:bCs/>
                <w:sz w:val="24"/>
              </w:rPr>
            </w:pPr>
            <w:r>
              <w:rPr>
                <w:sz w:val="24"/>
              </w:rPr>
              <w:pict>
                <v:shape id="文本框 46" o:spid="_x0000_s1061" o:spt="202" type="#_x0000_t202" style="position:absolute;left:0pt;margin-left:60.05pt;margin-top:12.3pt;height:14.15pt;width:34pt;z-index:2518958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">
                  <v:path/>
                  <v:fill on="f" focussize="0,0"/>
                  <v:stroke on="f" weight="0.5pt" joinstyle="miter"/>
                  <v:imagedata o:title=""/>
                  <o:lock v:ext="edit"/>
                  <v:textbox inset="0mm,0mm,0mm,0mm">
                    <w:txbxContent>
                      <w:p w14:paraId="1107861F">
                        <w:pPr>
                          <w:jc w:val="center"/>
                          <w:rPr>
                            <w:rFonts w:ascii="Times New Roman" w:hAnsi="Times New Roman"/>
                          </w:rPr>
                        </w:pPr>
                        <w:r>
                          <w:rPr>
                            <w:rFonts w:hint="eastAsia" w:ascii="Times New Roman" w:hAnsi="Times New Roman"/>
                          </w:rPr>
                          <w:t>90</w:t>
                        </w:r>
                      </w:p>
                    </w:txbxContent>
                  </v:textbox>
                </v:shape>
              </w:pict>
            </w:r>
            <w:r>
              <w:rPr>
                <w:sz w:val="24"/>
              </w:rPr>
              <w:pict>
                <v:shape id="直接箭头连接符 35" o:spid="_x0000_s1272" o:spt="32" type="#_x0000_t32" style="position:absolute;left:0pt;margin-left:129.45pt;margin-top:5.35pt;height:14.15pt;width:14.15pt;rotation:-5898240f;z-index:2518927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">
                  <v:path arrowok="t"/>
                  <v:fill on="f" focussize="0,0"/>
                  <v:stroke weight="0.5pt" color="#000000" joinstyle="bevel" dashstyle="3 1" endarrow="classic"/>
                  <v:imagedata o:title=""/>
                  <o:lock v:ext="edit"/>
                </v:shape>
              </w:pict>
            </w:r>
            <w:r>
              <w:rPr>
                <w:sz w:val="24"/>
              </w:rPr>
              <w:pict>
                <v:shape id="文本框 43" o:spid="_x0000_s1062" o:spt="202" type="#_x0000_t202" style="position:absolute;left:0pt;margin-left:211.2pt;margin-top:12.3pt;height:28.35pt;width:65.2pt;z-index:2518937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">
                  <v:path/>
                  <v:fill on="f" focussize="0,0"/>
                  <v:stroke on="f" weight="0.5pt" joinstyle="miter"/>
                  <v:imagedata o:title=""/>
                  <o:lock v:ext="edit"/>
                  <v:textbox inset="0mm,0mm,0mm,0mm">
                    <w:txbxContent>
                      <w:p w14:paraId="59044824">
                        <w:pPr>
                          <w:adjustRightInd w:val="0"/>
                          <w:snapToGrid w:val="0"/>
                          <w:jc w:val="center"/>
                        </w:pPr>
                        <w:r>
                          <w:rPr>
                            <w:rFonts w:hint="eastAsia"/>
                          </w:rPr>
                          <w:t>全部蒸发消耗或进入产品</w:t>
                        </w:r>
                      </w:p>
                    </w:txbxContent>
                  </v:textbox>
                </v:shape>
              </w:pict>
            </w:r>
          </w:p>
          <w:p w14:paraId="2F32AF2E">
            <w:pPr>
              <w:pStyle w:val="11"/>
              <w:adjustRightInd w:val="0"/>
              <w:snapToGrid w:val="0"/>
              <w:spacing w:after="0"/>
              <w:ind w:firstLine="480" w:firstLineChars="200"/>
              <w:rPr>
                <w:rFonts w:ascii="Times New Roman" w:hAnsi="Times New Roman"/>
                <w:bCs/>
                <w:sz w:val="24"/>
              </w:rPr>
            </w:pPr>
            <w:r>
              <w:rPr>
                <w:sz w:val="24"/>
              </w:rPr>
              <w:pict>
                <v:shape id="文本框 38" o:spid="_x0000_s1063" o:spt="202" type="#_x0000_t202" style="position:absolute;left:0pt;margin-left:97.1pt;margin-top:5.5pt;height:14.15pt;width:79.35pt;z-index:2518906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">
                  <v:path/>
                  <v:fill on="f" focussize="0,0"/>
                  <v:stroke weight="0.5pt" color="#000000" joinstyle="miter"/>
                  <v:imagedata o:title=""/>
                  <o:lock v:ext="edit"/>
                  <v:textbox inset="0mm,0mm,0mm,0mm">
                    <w:txbxContent>
                      <w:p w14:paraId="3BA45BA8">
                        <w:pPr>
                          <w:jc w:val="center"/>
                        </w:pPr>
                        <w:r>
                          <w:rPr>
                            <w:rFonts w:hint="eastAsia"/>
                          </w:rPr>
                          <w:t>免烧砖养护用水</w:t>
                        </w:r>
                      </w:p>
                    </w:txbxContent>
                  </v:textbox>
                </v:shape>
              </w:pict>
            </w:r>
            <w:r>
              <w:rPr>
                <w:sz w:val="24"/>
              </w:rPr>
              <w:pict>
                <v:shape id="直接箭头连接符 37" o:spid="_x0000_s1271" o:spt="32" type="#_x0000_t32" style="position:absolute;left:0pt;margin-left:61.5pt;margin-top:13.25pt;height:0pt;width:34pt;z-index:25189171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">
                  <v:path arrowok="t"/>
                  <v:fill on="f" focussize="0,0"/>
                  <v:stroke weight="0.5pt" color="#000000" joinstyle="bevel" endarrow="classic"/>
                  <v:imagedata o:title=""/>
                  <o:lock v:ext="edit"/>
                </v:shape>
              </w:pict>
            </w:r>
            <w:r>
              <w:rPr>
                <w:sz w:val="24"/>
              </w:rPr>
              <w:pict>
                <v:shape id="直接箭头连接符 36" o:spid="_x0000_s1270" o:spt="32" type="#_x0000_t32" style="position:absolute;left:0pt;margin-left:177.35pt;margin-top:12.85pt;height:0pt;width:34pt;z-index:2518896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">
                  <v:path arrowok="t"/>
                  <v:fill on="f" focussize="0,0"/>
                  <v:stroke weight="0.5pt" color="#000000" joinstyle="bevel" endarrow="classic"/>
                  <v:imagedata o:title=""/>
                  <o:lock v:ext="edit"/>
                </v:shape>
              </w:pict>
            </w:r>
          </w:p>
          <w:p w14:paraId="6D7A68D6">
            <w:pPr>
              <w:pStyle w:val="11"/>
              <w:adjustRightInd w:val="0"/>
              <w:snapToGrid w:val="0"/>
              <w:spacing w:after="0"/>
              <w:ind w:firstLine="480" w:firstLineChars="200"/>
              <w:rPr>
                <w:rFonts w:ascii="Times New Roman" w:hAnsi="Times New Roman"/>
                <w:bCs/>
                <w:sz w:val="24"/>
              </w:rPr>
            </w:pPr>
            <w:r>
              <w:rPr>
                <w:sz w:val="24"/>
              </w:rPr>
              <w:pict>
                <v:shape id="文本框 19" o:spid="_x0000_s1064" o:spt="202" type="#_x0000_t202" style="position:absolute;left:0pt;margin-left:126.65pt;margin-top:9.7pt;height:14.15pt;width:34pt;z-index:2518784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">
                  <v:path/>
                  <v:fill on="f" focussize="0,0"/>
                  <v:stroke on="f" weight="0.5pt" joinstyle="miter"/>
                  <v:imagedata o:title=""/>
                  <o:lock v:ext="edit"/>
                  <v:textbox inset="0mm,0mm,0mm,0mm">
                    <w:txbxContent>
                      <w:p w14:paraId="006DD655">
                        <w:pPr>
                          <w:jc w:val="center"/>
                          <w:rPr>
                            <w:rFonts w:ascii="Times New Roman" w:hAnsi="Times New Roman"/>
                          </w:rPr>
                        </w:pPr>
                        <w:r>
                          <w:rPr>
                            <w:rFonts w:hint="eastAsia" w:ascii="Times New Roman" w:hAnsi="Times New Roman"/>
                          </w:rPr>
                          <w:t>2880</w:t>
                        </w:r>
                      </w:p>
                    </w:txbxContent>
                  </v:textbox>
                </v:shape>
              </w:pict>
            </w:r>
          </w:p>
          <w:p w14:paraId="14EE36EE">
            <w:pPr>
              <w:pStyle w:val="11"/>
              <w:adjustRightInd w:val="0"/>
              <w:snapToGrid w:val="0"/>
              <w:spacing w:after="0"/>
              <w:ind w:firstLine="480" w:firstLineChars="200"/>
              <w:rPr>
                <w:rFonts w:ascii="Times New Roman" w:hAnsi="Times New Roman"/>
                <w:bCs/>
                <w:sz w:val="24"/>
              </w:rPr>
            </w:pPr>
            <w:r>
              <w:rPr>
                <w:sz w:val="24"/>
              </w:rPr>
              <w:pict>
                <v:shape id="直接箭头连接符 1" o:spid="_x0000_s1269" o:spt="32" type="#_x0000_t32" style="position:absolute;left:0pt;margin-left:129.45pt;margin-top:9.15pt;height:14.15pt;width:14.15pt;rotation:-5898240f;z-index:2518773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">
                  <v:path arrowok="t"/>
                  <v:fill on="f" focussize="0,0"/>
                  <v:stroke weight="0.5pt" color="#000000" joinstyle="bevel" dashstyle="3 1" endarrow="classic"/>
                  <v:imagedata o:title=""/>
                  <o:lock v:ext="edit"/>
                </v:shape>
              </w:pict>
            </w:r>
          </w:p>
          <w:p w14:paraId="43BF7A6F">
            <w:pPr>
              <w:pStyle w:val="11"/>
              <w:adjustRightInd w:val="0"/>
              <w:snapToGrid w:val="0"/>
              <w:spacing w:after="0"/>
              <w:ind w:firstLine="480" w:firstLineChars="200"/>
              <w:rPr>
                <w:rFonts w:ascii="Times New Roman" w:hAnsi="Times New Roman"/>
                <w:bCs/>
                <w:sz w:val="24"/>
              </w:rPr>
            </w:pPr>
            <w:r>
              <w:rPr>
                <w:sz w:val="24"/>
              </w:rPr>
              <w:pict>
                <v:shape id="文本框 29" o:spid="_x0000_s1065" o:spt="202" type="#_x0000_t202" style="position:absolute;left:0pt;margin-left:60.05pt;margin-top:2.3pt;height:14.15pt;width:34pt;z-index:2518855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">
                  <v:path/>
                  <v:fill on="f" focussize="0,0"/>
                  <v:stroke on="f" weight="0.5pt" joinstyle="miter"/>
                  <v:imagedata o:title=""/>
                  <o:lock v:ext="edit"/>
                  <v:textbox inset="0mm,0mm,0mm,0mm">
                    <w:txbxContent>
                      <w:p w14:paraId="0EBAD0C8">
                        <w:pPr>
                          <w:jc w:val="center"/>
                          <w:rPr>
                            <w:rFonts w:ascii="Times New Roman" w:hAnsi="Times New Roman"/>
                          </w:rPr>
                        </w:pPr>
                        <w:r>
                          <w:rPr>
                            <w:rFonts w:hint="eastAsia" w:ascii="Times New Roman" w:hAnsi="Times New Roman"/>
                          </w:rPr>
                          <w:t>2880</w:t>
                        </w:r>
                      </w:p>
                    </w:txbxContent>
                  </v:textbox>
                </v:shape>
              </w:pict>
            </w:r>
            <w:r>
              <w:rPr>
                <w:sz w:val="24"/>
              </w:rPr>
              <w:pict>
                <v:shape id="文本框 18" o:spid="_x0000_s1066" o:spt="202" type="#_x0000_t202" style="position:absolute;left:0pt;margin-left:97.1pt;margin-top:9.25pt;height:14.15pt;width:65.2pt;z-index:25187532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">
                  <v:path/>
                  <v:fill on="f" focussize="0,0"/>
                  <v:stroke weight="0.5pt" color="#000000" joinstyle="miter"/>
                  <v:imagedata o:title=""/>
                  <o:lock v:ext="edit"/>
                  <v:textbox inset="0mm,0mm,0mm,0mm">
                    <w:txbxContent>
                      <w:p w14:paraId="05349C58">
                        <w:pPr>
                          <w:jc w:val="center"/>
                        </w:pPr>
                        <w:r>
                          <w:rPr>
                            <w:rFonts w:hint="eastAsia"/>
                          </w:rPr>
                          <w:t>道路冲洗用水</w:t>
                        </w:r>
                      </w:p>
                    </w:txbxContent>
                  </v:textbox>
                </v:shape>
              </w:pict>
            </w:r>
            <w:r>
              <w:rPr>
                <w:sz w:val="24"/>
              </w:rPr>
              <w:pict>
                <v:shape id="文本框 33" o:spid="_x0000_s1067" o:spt="202" type="#_x0000_t202" style="position:absolute;left:0pt;margin-left:196.2pt;margin-top:9.05pt;height:14.15pt;width:65.2pt;z-index:2518876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">
                  <v:path/>
                  <v:fill on="f" focussize="0,0"/>
                  <v:stroke on="f" weight="0.5pt" joinstyle="miter"/>
                  <v:imagedata o:title=""/>
                  <o:lock v:ext="edit"/>
                  <v:textbox inset="0mm,0mm,0mm,0mm">
                    <w:txbxContent>
                      <w:p w14:paraId="7D8A4845">
                        <w:pPr>
                          <w:adjustRightInd w:val="0"/>
                          <w:snapToGrid w:val="0"/>
                          <w:jc w:val="center"/>
                        </w:pPr>
                        <w:r>
                          <w:rPr>
                            <w:rFonts w:hint="eastAsia"/>
                          </w:rPr>
                          <w:t>全部蒸发消耗</w:t>
                        </w:r>
                      </w:p>
                    </w:txbxContent>
                  </v:textbox>
                </v:shape>
              </w:pict>
            </w:r>
          </w:p>
          <w:p w14:paraId="15C51B42">
            <w:pPr>
              <w:pStyle w:val="11"/>
              <w:adjustRightInd w:val="0"/>
              <w:snapToGrid w:val="0"/>
              <w:spacing w:after="0"/>
              <w:rPr>
                <w:rFonts w:ascii="Times New Roman" w:hAnsi="Times New Roman"/>
                <w:bCs/>
                <w:sz w:val="24"/>
              </w:rPr>
            </w:pPr>
            <w:r>
              <w:rPr>
                <w:sz w:val="24"/>
              </w:rPr>
              <w:pict>
                <v:shape id="直接箭头连接符 13" o:spid="_x0000_s1268" o:spt="32" type="#_x0000_t32" style="position:absolute;left:0pt;margin-left:61.5pt;margin-top:3.2pt;height:0pt;width:34pt;z-index:2518763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">
                  <v:path arrowok="t"/>
                  <v:fill on="f" focussize="0,0"/>
                  <v:stroke weight="0.5pt" color="#000000" joinstyle="bevel" endarrow="classic"/>
                  <v:imagedata o:title=""/>
                  <o:lock v:ext="edit"/>
                </v:shape>
              </w:pict>
            </w:r>
            <w:r>
              <w:rPr>
                <w:sz w:val="24"/>
              </w:rPr>
              <w:pict>
                <v:shape id="直接箭头连接符 12" o:spid="_x0000_s1267" o:spt="32" type="#_x0000_t32" style="position:absolute;left:0pt;margin-left:162.35pt;margin-top:2.8pt;height:0pt;width:34pt;z-index:2518743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">
                  <v:path arrowok="t"/>
                  <v:fill on="f" focussize="0,0"/>
                  <v:stroke weight="0.5pt" color="#000000" joinstyle="bevel" endarrow="classic"/>
                  <v:imagedata o:title=""/>
                  <o:lock v:ext="edit"/>
                </v:shape>
              </w:pict>
            </w:r>
          </w:p>
          <w:p w14:paraId="72FC8867">
            <w:pPr>
              <w:pStyle w:val="11"/>
              <w:adjustRightInd w:val="0"/>
              <w:snapToGrid w:val="0"/>
              <w:spacing w:after="0"/>
              <w:rPr>
                <w:rFonts w:ascii="Times New Roman" w:hAnsi="Times New Roman"/>
                <w:bCs/>
                <w:sz w:val="24"/>
              </w:rPr>
            </w:pPr>
            <w:r>
              <w:rPr>
                <w:sz w:val="24"/>
              </w:rPr>
              <w:pict>
                <v:shape id="文本框 27" o:spid="_x0000_s1068" o:spt="202" type="#_x0000_t202" style="position:absolute;left:0pt;margin-left:126.65pt;margin-top:1pt;height:14.15pt;width:34pt;z-index:2518845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">
                  <v:path/>
                  <v:fill on="f" focussize="0,0"/>
                  <v:stroke on="f" weight="0.5pt" joinstyle="miter"/>
                  <v:imagedata o:title=""/>
                  <o:lock v:ext="edit"/>
                  <v:textbox inset="0mm,0mm,0mm,0mm">
                    <w:txbxContent>
                      <w:p w14:paraId="0ECADD6E">
                        <w:pPr>
                          <w:jc w:val="center"/>
                          <w:rPr>
                            <w:rFonts w:ascii="Times New Roman" w:hAnsi="Times New Roman"/>
                          </w:rPr>
                        </w:pPr>
                        <w:r>
                          <w:rPr>
                            <w:rFonts w:hint="eastAsia" w:ascii="Times New Roman" w:hAnsi="Times New Roman"/>
                          </w:rPr>
                          <w:t>1500</w:t>
                        </w:r>
                      </w:p>
                    </w:txbxContent>
                  </v:textbox>
                </v:shape>
              </w:pict>
            </w:r>
          </w:p>
          <w:p w14:paraId="71990818">
            <w:pPr>
              <w:pStyle w:val="11"/>
              <w:adjustRightInd w:val="0"/>
              <w:snapToGrid w:val="0"/>
              <w:spacing w:after="0"/>
              <w:rPr>
                <w:rFonts w:ascii="Times New Roman" w:hAnsi="Times New Roman"/>
                <w:bCs/>
                <w:sz w:val="24"/>
              </w:rPr>
            </w:pPr>
            <w:r>
              <w:rPr>
                <w:sz w:val="24"/>
              </w:rPr>
              <w:pict>
                <v:shape id="文本框 30" o:spid="_x0000_s1069" o:spt="202" type="#_x0000_t202" style="position:absolute;left:0pt;margin-left:60.05pt;margin-top:7.4pt;height:14.15pt;width:34pt;z-index:2518865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">
                  <v:path/>
                  <v:fill on="f" focussize="0,0"/>
                  <v:stroke on="f" weight="0.5pt" joinstyle="miter"/>
                  <v:imagedata o:title=""/>
                  <o:lock v:ext="edit"/>
                  <v:textbox inset="0mm,0mm,0mm,0mm">
                    <w:txbxContent>
                      <w:p w14:paraId="3E987456">
                        <w:pPr>
                          <w:jc w:val="center"/>
                          <w:rPr>
                            <w:rFonts w:ascii="Times New Roman" w:hAnsi="Times New Roman"/>
                          </w:rPr>
                        </w:pPr>
                        <w:r>
                          <w:rPr>
                            <w:rFonts w:hint="eastAsia" w:ascii="Times New Roman" w:hAnsi="Times New Roman"/>
                          </w:rPr>
                          <w:t>1500</w:t>
                        </w:r>
                      </w:p>
                    </w:txbxContent>
                  </v:textbox>
                </v:shape>
              </w:pict>
            </w:r>
            <w:r>
              <w:rPr>
                <w:sz w:val="24"/>
              </w:rPr>
              <w:pict>
                <v:shape id="直接箭头连接符 20" o:spid="_x0000_s1266" o:spt="32" type="#_x0000_t32" style="position:absolute;left:0pt;margin-left:129.45pt;margin-top:0.45pt;height:14.15pt;width:14.15pt;rotation:-5898240f;z-index:2518824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">
                  <v:path arrowok="t"/>
                  <v:fill on="f" focussize="0,0"/>
                  <v:stroke weight="0.5pt" color="#000000" joinstyle="bevel" dashstyle="3 1" endarrow="classic"/>
                  <v:imagedata o:title=""/>
                  <o:lock v:ext="edit"/>
                </v:shape>
              </w:pict>
            </w:r>
            <w:r>
              <w:rPr>
                <w:sz w:val="24"/>
              </w:rPr>
              <w:pict>
                <v:shape id="文本框 21" o:spid="_x0000_s1070" o:spt="202" type="#_x0000_t202" style="position:absolute;left:0pt;margin-left:97.1pt;margin-top:13.75pt;height:14.15pt;width:79.35pt;z-index:2518804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">
                  <v:path/>
                  <v:fill on="f" focussize="0,0"/>
                  <v:stroke weight="0.5pt" color="#000000" joinstyle="miter"/>
                  <v:imagedata o:title=""/>
                  <o:lock v:ext="edit"/>
                  <v:textbox inset="0mm,0mm,0mm,0mm">
                    <w:txbxContent>
                      <w:p w14:paraId="759E6CE2">
                        <w:pPr>
                          <w:jc w:val="center"/>
                        </w:pPr>
                        <w:r>
                          <w:rPr>
                            <w:rFonts w:hint="eastAsia"/>
                          </w:rPr>
                          <w:t>搅拌机冲洗用水</w:t>
                        </w:r>
                      </w:p>
                    </w:txbxContent>
                  </v:textbox>
                </v:shape>
              </w:pict>
            </w:r>
          </w:p>
          <w:p w14:paraId="7C877348">
            <w:pPr>
              <w:pStyle w:val="11"/>
              <w:adjustRightInd w:val="0"/>
              <w:snapToGrid w:val="0"/>
              <w:spacing w:after="0"/>
              <w:rPr>
                <w:rFonts w:ascii="Times New Roman" w:hAnsi="Times New Roman"/>
                <w:bCs/>
                <w:sz w:val="24"/>
              </w:rPr>
            </w:pPr>
            <w:r>
              <w:rPr>
                <w:sz w:val="24"/>
              </w:rPr>
              <w:pict>
                <v:shape id="文本框 34" o:spid="_x0000_s1071" o:spt="202" type="#_x0000_t202" style="position:absolute;left:0pt;margin-left:211.2pt;margin-top:0.35pt;height:14.15pt;width:65.2pt;z-index:2518886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">
                  <v:path/>
                  <v:fill on="f" focussize="0,0"/>
                  <v:stroke on="f" weight="0.5pt" joinstyle="miter"/>
                  <v:imagedata o:title=""/>
                  <o:lock v:ext="edit"/>
                  <v:textbox inset="0mm,0mm,0mm,0mm">
                    <w:txbxContent>
                      <w:p w14:paraId="2F16B286">
                        <w:pPr>
                          <w:adjustRightInd w:val="0"/>
                          <w:snapToGrid w:val="0"/>
                          <w:jc w:val="center"/>
                        </w:pPr>
                        <w:r>
                          <w:rPr>
                            <w:rFonts w:hint="eastAsia"/>
                          </w:rPr>
                          <w:t>全部蒸发消耗</w:t>
                        </w:r>
                      </w:p>
                    </w:txbxContent>
                  </v:textbox>
                </v:shape>
              </w:pict>
            </w:r>
            <w:r>
              <w:rPr>
                <w:sz w:val="24"/>
              </w:rPr>
              <w:pict>
                <v:shape id="直接箭头连接符 24" o:spid="_x0000_s1265" o:spt="32" type="#_x0000_t32" style="position:absolute;left:0pt;margin-left:177.35pt;margin-top:7.9pt;height:0pt;width:34pt;z-index:2518794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">
                  <v:path arrowok="t"/>
                  <v:fill on="f" focussize="0,0"/>
                  <v:stroke weight="0.5pt" color="#000000" joinstyle="bevel" endarrow="classic"/>
                  <v:imagedata o:title=""/>
                  <o:lock v:ext="edit"/>
                </v:shape>
              </w:pict>
            </w:r>
            <w:r>
              <w:rPr>
                <w:sz w:val="24"/>
              </w:rPr>
              <w:pict>
                <v:shape id="直接箭头连接符 23" o:spid="_x0000_s1264" o:spt="32" type="#_x0000_t32" style="position:absolute;left:0pt;margin-left:61.5pt;margin-top:8.3pt;height:0pt;width:34pt;z-index:2518814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">
                  <v:path arrowok="t"/>
                  <v:fill on="f" focussize="0,0"/>
                  <v:stroke weight="0.5pt" color="#000000" joinstyle="bevel" endarrow="classic"/>
                  <v:imagedata o:title=""/>
                  <o:lock v:ext="edit"/>
                </v:shape>
              </w:pict>
            </w:r>
          </w:p>
          <w:p w14:paraId="32DA3752">
            <w:pPr>
              <w:pStyle w:val="11"/>
              <w:adjustRightInd w:val="0"/>
              <w:snapToGrid w:val="0"/>
              <w:spacing w:after="0"/>
              <w:rPr>
                <w:rFonts w:ascii="Times New Roman" w:hAnsi="Times New Roman"/>
                <w:bCs/>
                <w:sz w:val="24"/>
              </w:rPr>
            </w:pPr>
            <w:r>
              <w:rPr>
                <w:sz w:val="24"/>
              </w:rPr>
              <w:pict>
                <v:shape id="文本框 346" o:spid="_x0000_s1072" o:spt="202" type="#_x0000_t202" style="position:absolute;left:0pt;margin-left:126.95pt;margin-top:4.9pt;height:14.15pt;width:34pt;z-index:2518620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">
                  <v:path/>
                  <v:fill on="f" focussize="0,0"/>
                  <v:stroke on="f" weight="0.5pt" joinstyle="miter"/>
                  <v:imagedata o:title=""/>
                  <o:lock v:ext="edit"/>
                  <v:textbox inset="0mm,0mm,0mm,0mm">
                    <w:txbxContent>
                      <w:p w14:paraId="50999DC9">
                        <w:pPr>
                          <w:jc w:val="center"/>
                          <w:rPr>
                            <w:rFonts w:ascii="Times New Roman" w:hAnsi="Times New Roman"/>
                          </w:rPr>
                        </w:pPr>
                        <w:r>
                          <w:rPr>
                            <w:rFonts w:hint="eastAsia" w:ascii="Times New Roman" w:hAnsi="Times New Roman"/>
                          </w:rPr>
                          <w:t>90</w:t>
                        </w:r>
                      </w:p>
                    </w:txbxContent>
                  </v:textbox>
                </v:shape>
              </w:pict>
            </w:r>
          </w:p>
          <w:p w14:paraId="2D56DE4C">
            <w:pPr>
              <w:pStyle w:val="11"/>
              <w:adjustRightInd w:val="0"/>
              <w:snapToGrid w:val="0"/>
              <w:spacing w:after="0"/>
              <w:rPr>
                <w:rFonts w:ascii="Times New Roman" w:hAnsi="Times New Roman"/>
                <w:bCs/>
                <w:sz w:val="24"/>
              </w:rPr>
            </w:pPr>
            <w:r>
              <w:rPr>
                <w:sz w:val="24"/>
              </w:rPr>
              <w:pict>
                <v:shape id="文本框 351" o:spid="_x0000_s1073" o:spt="202" type="#_x0000_t202" style="position:absolute;left:0pt;margin-left:59.7pt;margin-top:13.5pt;height:14.15pt;width:34pt;z-index:2518579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">
                  <v:path/>
                  <v:fill on="f" focussize="0,0"/>
                  <v:stroke on="f" weight="0.5pt" joinstyle="miter"/>
                  <v:imagedata o:title=""/>
                  <o:lock v:ext="edit"/>
                  <v:textbox inset="0mm,0mm,0mm,0mm">
                    <w:txbxContent>
                      <w:p w14:paraId="08EDCE5B">
                        <w:pPr>
                          <w:jc w:val="center"/>
                          <w:rPr>
                            <w:rFonts w:ascii="Times New Roman" w:hAnsi="Times New Roman"/>
                          </w:rPr>
                        </w:pPr>
                        <w:r>
                          <w:rPr>
                            <w:rFonts w:hint="eastAsia" w:ascii="Times New Roman" w:hAnsi="Times New Roman"/>
                          </w:rPr>
                          <w:t>450</w:t>
                        </w:r>
                      </w:p>
                    </w:txbxContent>
                  </v:textbox>
                </v:shape>
              </w:pict>
            </w:r>
            <w:r>
              <w:rPr>
                <w:sz w:val="24"/>
              </w:rPr>
              <w:pict>
                <v:shape id="文本框 350" o:spid="_x0000_s1074" o:spt="202" type="#_x0000_t202" style="position:absolute;left:0pt;margin-left:161.35pt;margin-top:13.35pt;height:14.15pt;width:34pt;z-index:2518425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">
                  <v:path/>
                  <v:fill on="f" focussize="0,0"/>
                  <v:stroke on="f" weight="0.5pt" joinstyle="miter"/>
                  <v:imagedata o:title=""/>
                  <o:lock v:ext="edit"/>
                  <v:textbox inset="0mm,0mm,0mm,0mm">
                    <w:txbxContent>
                      <w:p w14:paraId="34DB3403">
                        <w:pPr>
                          <w:jc w:val="center"/>
                          <w:rPr>
                            <w:rFonts w:ascii="Times New Roman" w:hAnsi="Times New Roman"/>
                          </w:rPr>
                        </w:pPr>
                        <w:r>
                          <w:rPr>
                            <w:rFonts w:hint="eastAsia" w:ascii="Times New Roman" w:hAnsi="Times New Roman"/>
                          </w:rPr>
                          <w:t>360</w:t>
                        </w:r>
                      </w:p>
                    </w:txbxContent>
                  </v:textbox>
                </v:shape>
              </w:pict>
            </w:r>
            <w:r>
              <w:rPr>
                <w:sz w:val="24"/>
              </w:rPr>
              <w:pict>
                <v:shape id="文本框 349" o:spid="_x0000_s1075" o:spt="202" type="#_x0000_t202" style="position:absolute;left:0pt;margin-left:230.3pt;margin-top:13.65pt;height:14.15pt;width:34pt;z-index:2518456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">
                  <v:path/>
                  <v:fill on="f" focussize="0,0"/>
                  <v:stroke on="f" weight="0.5pt" joinstyle="miter"/>
                  <v:imagedata o:title=""/>
                  <o:lock v:ext="edit"/>
                  <v:textbox inset="0mm,0mm,0mm,0mm">
                    <w:txbxContent>
                      <w:p w14:paraId="2FFDEB3D">
                        <w:pPr>
                          <w:jc w:val="center"/>
                          <w:rPr>
                            <w:rFonts w:ascii="Times New Roman" w:hAnsi="Times New Roman"/>
                          </w:rPr>
                        </w:pPr>
                        <w:r>
                          <w:rPr>
                            <w:rFonts w:hint="eastAsia" w:ascii="Times New Roman" w:hAnsi="Times New Roman"/>
                          </w:rPr>
                          <w:t>360</w:t>
                        </w:r>
                      </w:p>
                    </w:txbxContent>
                  </v:textbox>
                </v:shape>
              </w:pict>
            </w:r>
            <w:r>
              <w:rPr>
                <w:sz w:val="24"/>
              </w:rPr>
              <w:pict>
                <v:shape id="直接箭头连接符 352" o:spid="_x0000_s1263" o:spt="32" type="#_x0000_t32" style="position:absolute;left:0pt;margin-left:129.75pt;margin-top:5.1pt;height:14.15pt;width:14.15pt;rotation:-5898240f;z-index:25182412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">
                  <v:path arrowok="t"/>
                  <v:fill on="f" focussize="0,0"/>
                  <v:stroke weight="0.5pt" color="#000000" joinstyle="bevel" dashstyle="3 1" endarrow="classic"/>
                  <v:imagedata o:title=""/>
                  <o:lock v:ext="edit"/>
                </v:shape>
              </w:pict>
            </w:r>
          </w:p>
          <w:p w14:paraId="661E52E3">
            <w:pPr>
              <w:pStyle w:val="11"/>
              <w:adjustRightInd w:val="0"/>
              <w:snapToGrid w:val="0"/>
              <w:spacing w:after="0"/>
              <w:rPr>
                <w:rFonts w:ascii="Times New Roman" w:hAnsi="Times New Roman"/>
                <w:bCs/>
                <w:sz w:val="24"/>
              </w:rPr>
            </w:pPr>
            <w:r>
              <w:rPr>
                <w:sz w:val="24"/>
              </w:rPr>
              <w:pict>
                <v:shape id="文本框 353" o:spid="_x0000_s1076" o:spt="202" type="#_x0000_t202" style="position:absolute;left:0pt;margin-left:266.05pt;margin-top:6.45pt;height:14.15pt;width:79.35pt;z-index:2518466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">
                  <v:path/>
                  <v:fill on="f" focussize="0,0"/>
                  <v:stroke on="f" weight="0.5pt" joinstyle="miter"/>
                  <v:imagedata o:title=""/>
                  <o:lock v:ext="edit"/>
                  <v:textbox inset="0mm,0mm,0mm,0mm">
                    <w:txbxContent>
                      <w:p w14:paraId="3040399A">
                        <w:pPr>
                          <w:jc w:val="center"/>
                        </w:pPr>
                        <w:r>
                          <w:rPr>
                            <w:rFonts w:hint="eastAsia"/>
                          </w:rPr>
                          <w:t>用作农肥，不外排</w:t>
                        </w:r>
                      </w:p>
                    </w:txbxContent>
                  </v:textbox>
                </v:shape>
              </w:pict>
            </w:r>
            <w:r>
              <w:rPr>
                <w:sz w:val="24"/>
              </w:rPr>
              <w:pict>
                <v:shape id="文本框 355" o:spid="_x0000_s1077" o:spt="202" type="#_x0000_t202" style="position:absolute;left:0pt;margin-left:97.4pt;margin-top:5.95pt;height:14.15pt;width:65.2pt;z-index:2518159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">
                  <v:path/>
                  <v:fill on="f" focussize="0,0"/>
                  <v:stroke weight="0.5pt" color="#000000" joinstyle="miter"/>
                  <v:imagedata o:title=""/>
                  <o:lock v:ext="edit"/>
                  <v:textbox inset="0mm,0mm,0mm,0mm">
                    <w:txbxContent>
                      <w:p w14:paraId="6A90C037">
                        <w:pPr>
                          <w:jc w:val="center"/>
                        </w:pPr>
                        <w:r>
                          <w:rPr>
                            <w:rFonts w:hint="eastAsia"/>
                          </w:rPr>
                          <w:t>生活用水</w:t>
                        </w:r>
                      </w:p>
                    </w:txbxContent>
                  </v:textbox>
                </v:shape>
              </w:pict>
            </w:r>
            <w:r>
              <w:rPr>
                <w:sz w:val="24"/>
              </w:rPr>
              <w:pict>
                <v:shape id="文本框 354" o:spid="_x0000_s1078" o:spt="202" type="#_x0000_t202" style="position:absolute;left:0pt;margin-left:198.45pt;margin-top:5.5pt;height:14.15pt;width:34pt;z-index:2518691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">
                  <v:path/>
                  <v:fill on="f" focussize="0,0"/>
                  <v:stroke weight="0.5pt" color="#000000" joinstyle="miter"/>
                  <v:imagedata o:title=""/>
                  <o:lock v:ext="edit"/>
                  <v:textbox inset="0mm,0mm,0mm,0mm">
                    <w:txbxContent>
                      <w:p w14:paraId="2C18CCF3">
                        <w:pPr>
                          <w:jc w:val="center"/>
                        </w:pPr>
                        <w:r>
                          <w:rPr>
                            <w:rFonts w:hint="eastAsia"/>
                          </w:rPr>
                          <w:t>化粪池</w:t>
                        </w:r>
                      </w:p>
                    </w:txbxContent>
                  </v:textbox>
                </v:shape>
              </w:pict>
            </w:r>
          </w:p>
          <w:p w14:paraId="2EF715CC">
            <w:pPr>
              <w:pStyle w:val="11"/>
              <w:adjustRightInd w:val="0"/>
              <w:snapToGrid w:val="0"/>
              <w:spacing w:after="0"/>
              <w:rPr>
                <w:rFonts w:ascii="Times New Roman" w:hAnsi="Times New Roman"/>
                <w:bCs/>
                <w:sz w:val="24"/>
              </w:rPr>
            </w:pPr>
            <w:r>
              <w:rPr>
                <w:sz w:val="24"/>
              </w:rPr>
              <w:pict>
                <v:shape id="直接箭头连接符 356" o:spid="_x0000_s1262" o:spt="32" type="#_x0000_t32" style="position:absolute;left:0pt;margin-left:232.5pt;margin-top:0.45pt;height:0pt;width:34pt;z-index:2518200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">
                  <v:path arrowok="t"/>
                  <v:fill on="f" focussize="0,0"/>
                  <v:stroke weight="0.5pt" color="#000000" joinstyle="bevel" endarrow="classic"/>
                  <v:imagedata o:title=""/>
                  <o:lock v:ext="edit"/>
                </v:shape>
              </w:pict>
            </w:r>
            <w:r>
              <w:rPr>
                <w:sz w:val="24"/>
              </w:rPr>
              <w:pict>
                <v:shape id="直接箭头连接符 357" o:spid="_x0000_s1261" o:spt="32" type="#_x0000_t32" style="position:absolute;left:0pt;margin-left:163.3pt;margin-top:0.15pt;height:0pt;width:34pt;z-index:2518568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">
                  <v:path arrowok="t"/>
                  <v:fill on="f" focussize="0,0"/>
                  <v:stroke weight="0.5pt" color="#000000" joinstyle="bevel" endarrow="classic"/>
                  <v:imagedata o:title=""/>
                  <o:lock v:ext="edit"/>
                </v:shape>
              </w:pict>
            </w:r>
            <w:r>
              <w:rPr>
                <w:sz w:val="24"/>
              </w:rPr>
              <w:pict>
                <v:shape id="直接箭头连接符 358" o:spid="_x0000_s1260" o:spt="32" type="#_x0000_t32" style="position:absolute;left:0pt;margin-left:61.8pt;margin-top:0.5pt;height:0pt;width:34pt;z-index:2518179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">
                  <v:path arrowok="t"/>
                  <v:fill on="f" focussize="0,0"/>
                  <v:stroke weight="0.5pt" color="#000000" joinstyle="bevel" endarrow="classic"/>
                  <v:imagedata o:title=""/>
                  <o:lock v:ext="edit"/>
                </v:shape>
              </w:pict>
            </w:r>
          </w:p>
          <w:p w14:paraId="0AF08317">
            <w:pPr>
              <w:pStyle w:val="11"/>
              <w:adjustRightInd w:val="0"/>
              <w:snapToGrid w:val="0"/>
              <w:spacing w:after="0"/>
              <w:jc w:val="center"/>
              <w:rPr>
                <w:rFonts w:ascii="Times New Roman" w:hAnsi="Times New Roman" w:eastAsiaTheme="minorEastAsia"/>
                <w:bCs/>
                <w:sz w:val="24"/>
                <w:u w:val="wave"/>
              </w:rPr>
            </w:pPr>
            <w:r>
              <w:rPr>
                <w:rFonts w:hint="eastAsia" w:ascii="Times New Roman" w:hAnsi="Times New Roman" w:eastAsiaTheme="minorEastAsia"/>
                <w:b/>
                <w:color w:val="000000" w:themeColor="text1"/>
                <w:sz w:val="24"/>
                <w:u w:val="wave"/>
              </w:rPr>
              <w:t>图2</w:t>
            </w:r>
            <w:r>
              <w:rPr>
                <w:rFonts w:ascii="Times New Roman" w:hAnsi="Times New Roman" w:eastAsiaTheme="minorEastAsia"/>
                <w:b/>
                <w:color w:val="000000" w:themeColor="text1"/>
                <w:sz w:val="24"/>
                <w:u w:val="wave"/>
              </w:rPr>
              <w:t>-</w:t>
            </w:r>
            <w:r>
              <w:rPr>
                <w:rFonts w:hint="eastAsia" w:ascii="Times New Roman" w:hAnsi="Times New Roman" w:eastAsiaTheme="minorEastAsia"/>
                <w:b/>
                <w:color w:val="000000" w:themeColor="text1"/>
                <w:sz w:val="24"/>
                <w:u w:val="wave"/>
              </w:rPr>
              <w:t>1</w:t>
            </w:r>
            <w:r>
              <w:rPr>
                <w:rFonts w:ascii="Times New Roman" w:hAnsi="Times New Roman" w:eastAsiaTheme="minorEastAsia"/>
                <w:b/>
                <w:color w:val="000000" w:themeColor="text1"/>
                <w:sz w:val="24"/>
                <w:u w:val="wave"/>
              </w:rPr>
              <w:t xml:space="preserve">  </w:t>
            </w:r>
            <w:r>
              <w:rPr>
                <w:rFonts w:hint="eastAsia" w:ascii="Times New Roman" w:hAnsi="Times New Roman" w:eastAsiaTheme="minorEastAsia"/>
                <w:b/>
                <w:color w:val="000000" w:themeColor="text1"/>
                <w:sz w:val="24"/>
                <w:u w:val="wave"/>
              </w:rPr>
              <w:t>项目水平衡图（单位：m</w:t>
            </w:r>
            <w:r>
              <w:rPr>
                <w:rFonts w:hint="eastAsia" w:ascii="Times New Roman" w:hAnsi="Times New Roman" w:eastAsiaTheme="minorEastAsia"/>
                <w:b/>
                <w:color w:val="000000" w:themeColor="text1"/>
                <w:sz w:val="24"/>
                <w:u w:val="wave"/>
                <w:vertAlign w:val="superscript"/>
              </w:rPr>
              <w:t>3</w:t>
            </w:r>
            <w:r>
              <w:rPr>
                <w:rFonts w:hint="eastAsia" w:ascii="Times New Roman" w:hAnsi="Times New Roman" w:eastAsiaTheme="minorEastAsia"/>
                <w:b/>
                <w:color w:val="000000" w:themeColor="text1"/>
                <w:sz w:val="24"/>
                <w:u w:val="wave"/>
              </w:rPr>
              <w:t>/a）</w:t>
            </w:r>
          </w:p>
          <w:p w14:paraId="26937631">
            <w:pPr>
              <w:adjustRightInd w:val="0"/>
              <w:snapToGrid w:val="0"/>
              <w:spacing w:beforeLines="5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（2）</w:t>
            </w:r>
            <w:r>
              <w:rPr>
                <w:rFonts w:ascii="Times New Roman" w:hAnsi="Times New Roman"/>
                <w:color w:val="000000" w:themeColor="text1"/>
                <w:sz w:val="24"/>
              </w:rPr>
              <w:t>供电</w:t>
            </w:r>
          </w:p>
          <w:p w14:paraId="2E49EBE9">
            <w:pPr>
              <w:adjustRightInd w:val="0"/>
              <w:snapToGrid w:val="0"/>
              <w:ind w:firstLine="470" w:firstLineChars="196"/>
              <w:rPr>
                <w:rFonts w:ascii="Times New Roman" w:hAnsi="Times New Roman"/>
                <w:sz w:val="24"/>
              </w:rPr>
            </w:pPr>
            <w:r>
              <w:rPr>
                <w:rFonts w:ascii="Times New Roman" w:hAnsi="Times New Roman"/>
                <w:color w:val="000000" w:themeColor="text1"/>
                <w:sz w:val="24"/>
              </w:rPr>
              <w:t>厂区供电由供电部门引一</w:t>
            </w:r>
            <w:r>
              <w:rPr>
                <w:rFonts w:ascii="Times New Roman" w:hAnsi="Times New Roman"/>
                <w:sz w:val="24"/>
              </w:rPr>
              <w:t>路</w:t>
            </w:r>
            <w:r>
              <w:rPr>
                <w:rFonts w:hint="eastAsia" w:ascii="Times New Roman" w:hAnsi="Times New Roman"/>
                <w:sz w:val="24"/>
              </w:rPr>
              <w:t>48</w:t>
            </w:r>
            <w:r>
              <w:rPr>
                <w:rFonts w:ascii="Times New Roman" w:hAnsi="Times New Roman"/>
                <w:sz w:val="24"/>
              </w:rPr>
              <w:t>0kVA电源至厂内箱式变配电间，作为厂区主供电源。由变配电间引出380/220V低压电缆向各单体建筑供电，建筑配电采用380V/220V三相电源供电，电源引自厂区内变配电间，项目无备用发电机。</w:t>
            </w:r>
          </w:p>
          <w:p w14:paraId="675D5539">
            <w:pPr>
              <w:adjustRightInd w:val="0"/>
              <w:snapToGrid w:val="0"/>
              <w:ind w:firstLine="470" w:firstLineChars="196"/>
              <w:rPr>
                <w:rFonts w:ascii="Times New Roman" w:hAnsi="Times New Roman"/>
                <w:sz w:val="24"/>
              </w:rPr>
            </w:pPr>
            <w:r>
              <w:rPr>
                <w:rFonts w:hint="eastAsia" w:ascii="Times New Roman" w:hAnsi="Times New Roman"/>
                <w:sz w:val="24"/>
              </w:rPr>
              <w:t>（3）供气</w:t>
            </w:r>
          </w:p>
          <w:p w14:paraId="15FC0E40">
            <w:pPr>
              <w:adjustRightInd w:val="0"/>
              <w:snapToGrid w:val="0"/>
              <w:ind w:firstLine="470" w:firstLineChars="196"/>
              <w:rPr>
                <w:rFonts w:ascii="Times New Roman" w:hAnsi="Times New Roman"/>
                <w:sz w:val="24"/>
              </w:rPr>
            </w:pPr>
            <w:r>
              <w:rPr>
                <w:rFonts w:hint="eastAsia" w:ascii="Times New Roman" w:hAnsi="Times New Roman"/>
                <w:sz w:val="24"/>
              </w:rPr>
              <w:t>本</w:t>
            </w:r>
            <w:r>
              <w:rPr>
                <w:rFonts w:ascii="Times New Roman" w:hAnsi="Times New Roman"/>
                <w:sz w:val="24"/>
              </w:rPr>
              <w:t>项目食堂</w:t>
            </w:r>
            <w:r>
              <w:rPr>
                <w:rFonts w:hint="eastAsia" w:ascii="Times New Roman" w:hAnsi="Times New Roman"/>
                <w:sz w:val="24"/>
              </w:rPr>
              <w:t>依托一期项目，</w:t>
            </w:r>
            <w:r>
              <w:rPr>
                <w:rFonts w:ascii="Times New Roman" w:hAnsi="Times New Roman"/>
                <w:sz w:val="24"/>
              </w:rPr>
              <w:t>用气</w:t>
            </w:r>
            <w:r>
              <w:rPr>
                <w:rFonts w:hint="eastAsia" w:ascii="Times New Roman" w:hAnsi="Times New Roman"/>
                <w:sz w:val="24"/>
              </w:rPr>
              <w:t>采用罐装液化气</w:t>
            </w:r>
            <w:r>
              <w:rPr>
                <w:rFonts w:ascii="Times New Roman" w:hAnsi="Times New Roman"/>
                <w:sz w:val="24"/>
              </w:rPr>
              <w:t>。</w:t>
            </w:r>
          </w:p>
          <w:p w14:paraId="25372D96">
            <w:pPr>
              <w:adjustRightInd w:val="0"/>
              <w:snapToGrid w:val="0"/>
              <w:ind w:firstLine="470" w:firstLineChars="196"/>
              <w:rPr>
                <w:rFonts w:ascii="Times New Roman" w:hAnsi="Times New Roman"/>
                <w:sz w:val="24"/>
              </w:rPr>
            </w:pPr>
            <w:r>
              <w:rPr>
                <w:rFonts w:hint="eastAsia" w:ascii="Times New Roman" w:hAnsi="Times New Roman"/>
                <w:color w:val="000000" w:themeColor="text1"/>
                <w:sz w:val="24"/>
              </w:rPr>
              <w:t>（4）</w:t>
            </w:r>
            <w:r>
              <w:rPr>
                <w:rFonts w:hint="eastAsia" w:ascii="Times New Roman" w:hAnsi="Times New Roman"/>
                <w:sz w:val="24"/>
              </w:rPr>
              <w:t>通风系统</w:t>
            </w:r>
          </w:p>
          <w:p w14:paraId="27BA7CB9">
            <w:pPr>
              <w:adjustRightInd w:val="0"/>
              <w:snapToGrid w:val="0"/>
              <w:ind w:firstLine="470" w:firstLineChars="196"/>
              <w:rPr>
                <w:rFonts w:ascii="Times New Roman" w:hAnsi="Times New Roman"/>
                <w:sz w:val="24"/>
              </w:rPr>
            </w:pPr>
            <w:r>
              <w:rPr>
                <w:rFonts w:hint="eastAsia" w:ascii="Times New Roman" w:hAnsi="Times New Roman"/>
                <w:sz w:val="24"/>
              </w:rPr>
              <w:t>食堂</w:t>
            </w:r>
            <w:r>
              <w:rPr>
                <w:rFonts w:ascii="Times New Roman" w:hAnsi="Times New Roman"/>
                <w:sz w:val="24"/>
              </w:rPr>
              <w:t>及卫生间：</w:t>
            </w:r>
            <w:r>
              <w:rPr>
                <w:rFonts w:hint="eastAsia" w:ascii="Times New Roman" w:hAnsi="Times New Roman"/>
                <w:sz w:val="24"/>
              </w:rPr>
              <w:t>本</w:t>
            </w:r>
            <w:r>
              <w:rPr>
                <w:rFonts w:ascii="Times New Roman" w:hAnsi="Times New Roman"/>
                <w:sz w:val="24"/>
              </w:rPr>
              <w:t>项目食堂</w:t>
            </w:r>
            <w:r>
              <w:rPr>
                <w:rFonts w:hint="eastAsia" w:ascii="Times New Roman" w:hAnsi="Times New Roman"/>
                <w:sz w:val="24"/>
              </w:rPr>
              <w:t>依托一期项目，食堂</w:t>
            </w:r>
            <w:r>
              <w:rPr>
                <w:rFonts w:ascii="Times New Roman" w:hAnsi="Times New Roman"/>
                <w:sz w:val="24"/>
              </w:rPr>
              <w:t>设置油烟通道</w:t>
            </w:r>
            <w:r>
              <w:rPr>
                <w:rFonts w:hint="eastAsia" w:ascii="Times New Roman" w:hAnsi="Times New Roman"/>
                <w:sz w:val="24"/>
              </w:rPr>
              <w:t>和油烟净化器</w:t>
            </w:r>
            <w:r>
              <w:rPr>
                <w:rFonts w:ascii="Times New Roman" w:hAnsi="Times New Roman"/>
                <w:sz w:val="24"/>
              </w:rPr>
              <w:t>，</w:t>
            </w:r>
            <w:r>
              <w:rPr>
                <w:rFonts w:hint="eastAsia" w:ascii="Times New Roman" w:hAnsi="Times New Roman"/>
                <w:sz w:val="24"/>
              </w:rPr>
              <w:t>食堂</w:t>
            </w:r>
            <w:r>
              <w:rPr>
                <w:rFonts w:ascii="Times New Roman" w:hAnsi="Times New Roman"/>
                <w:sz w:val="24"/>
              </w:rPr>
              <w:t>油烟及</w:t>
            </w:r>
            <w:r>
              <w:rPr>
                <w:rFonts w:hint="eastAsia" w:ascii="Times New Roman" w:hAnsi="Times New Roman"/>
                <w:sz w:val="24"/>
              </w:rPr>
              <w:t>液化气</w:t>
            </w:r>
            <w:r>
              <w:rPr>
                <w:rFonts w:ascii="Times New Roman" w:hAnsi="Times New Roman"/>
                <w:sz w:val="24"/>
              </w:rPr>
              <w:t>燃烧废气均通过专用烟道从楼顶排放</w:t>
            </w:r>
            <w:r>
              <w:rPr>
                <w:rFonts w:hint="eastAsia" w:ascii="Times New Roman" w:hAnsi="Times New Roman"/>
                <w:sz w:val="24"/>
              </w:rPr>
              <w:t>；</w:t>
            </w:r>
            <w:r>
              <w:rPr>
                <w:rFonts w:ascii="Times New Roman" w:hAnsi="Times New Roman"/>
                <w:sz w:val="24"/>
              </w:rPr>
              <w:t>卫生间废气由竖向排风井至屋顶排放。</w:t>
            </w:r>
          </w:p>
          <w:p w14:paraId="4DC9CC69">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（5）</w:t>
            </w:r>
            <w:r>
              <w:rPr>
                <w:rFonts w:ascii="Times New Roman" w:hAnsi="Times New Roman"/>
                <w:color w:val="000000" w:themeColor="text1"/>
                <w:sz w:val="24"/>
              </w:rPr>
              <w:t>消防</w:t>
            </w:r>
          </w:p>
          <w:p w14:paraId="015B0EFA">
            <w:pPr>
              <w:adjustRightInd w:val="0"/>
              <w:snapToGrid w:val="0"/>
              <w:ind w:firstLine="470" w:firstLineChars="196"/>
              <w:rPr>
                <w:rFonts w:ascii="Times New Roman" w:hAnsi="Times New Roman"/>
                <w:sz w:val="24"/>
              </w:rPr>
            </w:pPr>
            <w:r>
              <w:rPr>
                <w:rFonts w:ascii="Times New Roman" w:hAnsi="Times New Roman"/>
                <w:color w:val="000000" w:themeColor="text1"/>
                <w:sz w:val="24"/>
              </w:rPr>
              <w:t>项目区内设置消火栓，其消火栓间距满足防火规范的要求，合理布置室外消防通道，按规范要求配足灭火器；用电设备采用安全接地、防雷及过电压装置，按国家规定装设漏电保护及监视装置；</w:t>
            </w:r>
            <w:r>
              <w:rPr>
                <w:rFonts w:hint="eastAsia" w:ascii="Times New Roman" w:hAnsi="Times New Roman"/>
                <w:color w:val="000000" w:themeColor="text1"/>
                <w:sz w:val="24"/>
              </w:rPr>
              <w:t>堆场</w:t>
            </w:r>
            <w:r>
              <w:rPr>
                <w:rFonts w:ascii="Times New Roman" w:hAnsi="Times New Roman"/>
                <w:color w:val="000000" w:themeColor="text1"/>
                <w:sz w:val="24"/>
              </w:rPr>
              <w:t>内设置火灾报警系统。</w:t>
            </w:r>
          </w:p>
          <w:p w14:paraId="6DA8DB0A">
            <w:pPr>
              <w:adjustRightInd w:val="0"/>
              <w:snapToGrid w:val="0"/>
              <w:spacing w:beforeLines="5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2.9拆迁安置</w:t>
            </w:r>
          </w:p>
          <w:p w14:paraId="74B1D959">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本项目建设用地原为衡阳市蒸湘区大鑫砖厂，现拆迁已基本完成。本项目建设用地不涉及安置。</w:t>
            </w:r>
          </w:p>
          <w:p w14:paraId="753DF3EC">
            <w:pPr>
              <w:adjustRightInd w:val="0"/>
              <w:snapToGrid w:val="0"/>
              <w:spacing w:beforeLines="50"/>
              <w:ind w:firstLine="482" w:firstLineChars="200"/>
              <w:rPr>
                <w:rFonts w:ascii="Times New Roman" w:hAnsi="Times New Roman"/>
                <w:b/>
                <w:color w:val="000000" w:themeColor="text1"/>
                <w:sz w:val="24"/>
              </w:rPr>
            </w:pPr>
            <w:r>
              <w:rPr>
                <w:rFonts w:hint="eastAsia" w:ascii="Times New Roman" w:hAnsi="Times New Roman"/>
                <w:b/>
                <w:color w:val="000000" w:themeColor="text1"/>
                <w:sz w:val="24"/>
              </w:rPr>
              <w:t>2.10施工进度安排</w:t>
            </w:r>
          </w:p>
          <w:p w14:paraId="0162DD6E">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本项目从基础工程开始到主体、配套工程完工需要12个月（2024年12月~2025年11月）。</w:t>
            </w:r>
          </w:p>
          <w:p w14:paraId="076C89F7">
            <w:pPr>
              <w:adjustRightInd w:val="0"/>
              <w:snapToGrid w:val="0"/>
              <w:spacing w:beforeLines="50"/>
              <w:ind w:firstLine="472" w:firstLineChars="196"/>
              <w:rPr>
                <w:rFonts w:ascii="Times New Roman" w:hAnsi="Times New Roman"/>
                <w:b/>
                <w:color w:val="000000" w:themeColor="text1"/>
                <w:sz w:val="24"/>
              </w:rPr>
            </w:pPr>
            <w:r>
              <w:rPr>
                <w:rFonts w:hint="eastAsia" w:ascii="Times New Roman" w:hAnsi="Times New Roman"/>
                <w:b/>
                <w:color w:val="000000" w:themeColor="text1"/>
                <w:sz w:val="24"/>
              </w:rPr>
              <w:t>2.11</w:t>
            </w:r>
            <w:r>
              <w:rPr>
                <w:rFonts w:ascii="Times New Roman" w:hAnsi="Times New Roman"/>
                <w:b/>
                <w:color w:val="000000" w:themeColor="text1"/>
                <w:sz w:val="24"/>
              </w:rPr>
              <w:t>劳动定员与工作制度</w:t>
            </w:r>
          </w:p>
          <w:p w14:paraId="4CFA4EA3">
            <w:pPr>
              <w:adjustRightInd w:val="0"/>
              <w:snapToGrid w:val="0"/>
              <w:ind w:firstLine="470" w:firstLineChars="196"/>
              <w:rPr>
                <w:rFonts w:ascii="Times New Roman" w:hAnsi="Times New Roman"/>
                <w:color w:val="000000" w:themeColor="text1"/>
                <w:sz w:val="24"/>
              </w:rPr>
            </w:pPr>
            <w:r>
              <w:rPr>
                <w:rFonts w:hint="eastAsia" w:ascii="Times New Roman" w:hAnsi="Times New Roman"/>
                <w:color w:val="000000" w:themeColor="text1"/>
                <w:sz w:val="24"/>
              </w:rPr>
              <w:t>劳动定员：</w:t>
            </w:r>
            <w:r>
              <w:rPr>
                <w:rFonts w:ascii="Times New Roman" w:hAnsi="Times New Roman"/>
                <w:color w:val="000000" w:themeColor="text1"/>
                <w:sz w:val="24"/>
              </w:rPr>
              <w:t>本项目定员为</w:t>
            </w:r>
            <w:r>
              <w:rPr>
                <w:rFonts w:hint="eastAsia" w:ascii="Times New Roman" w:hAnsi="Times New Roman"/>
                <w:color w:val="000000" w:themeColor="text1"/>
                <w:sz w:val="24"/>
              </w:rPr>
              <w:t>30</w:t>
            </w:r>
            <w:r>
              <w:rPr>
                <w:rFonts w:ascii="Times New Roman" w:hAnsi="Times New Roman"/>
                <w:color w:val="000000" w:themeColor="text1"/>
                <w:sz w:val="24"/>
              </w:rPr>
              <w:t>人，均为附近居民，提供食宿</w:t>
            </w:r>
            <w:r>
              <w:rPr>
                <w:rFonts w:hint="eastAsia" w:ascii="Times New Roman" w:hAnsi="Times New Roman"/>
                <w:color w:val="000000" w:themeColor="text1"/>
                <w:sz w:val="24"/>
              </w:rPr>
              <w:t>。</w:t>
            </w:r>
          </w:p>
          <w:p w14:paraId="3E0912A6">
            <w:pPr>
              <w:adjustRightInd w:val="0"/>
              <w:snapToGrid w:val="0"/>
              <w:ind w:firstLine="470" w:firstLineChars="196"/>
              <w:rPr>
                <w:rFonts w:ascii="宋体" w:hAnsi="宋体" w:cs="宋体"/>
                <w:bCs/>
                <w:szCs w:val="21"/>
              </w:rPr>
            </w:pPr>
            <w:r>
              <w:rPr>
                <w:rFonts w:hint="eastAsia" w:ascii="Times New Roman" w:hAnsi="Times New Roman"/>
                <w:color w:val="000000" w:themeColor="text1"/>
                <w:sz w:val="24"/>
              </w:rPr>
              <w:t>工作制度：本</w:t>
            </w:r>
            <w:r>
              <w:rPr>
                <w:rFonts w:ascii="Times New Roman" w:hAnsi="Times New Roman"/>
                <w:color w:val="000000" w:themeColor="text1"/>
                <w:sz w:val="24"/>
              </w:rPr>
              <w:t>项目年运行天数3</w:t>
            </w:r>
            <w:r>
              <w:rPr>
                <w:rFonts w:hint="eastAsia" w:ascii="Times New Roman" w:hAnsi="Times New Roman"/>
                <w:color w:val="000000" w:themeColor="text1"/>
                <w:sz w:val="24"/>
              </w:rPr>
              <w:t>00</w:t>
            </w:r>
            <w:r>
              <w:rPr>
                <w:rFonts w:ascii="Times New Roman" w:hAnsi="Times New Roman"/>
                <w:color w:val="000000" w:themeColor="text1"/>
                <w:sz w:val="24"/>
              </w:rPr>
              <w:t>天</w:t>
            </w:r>
            <w:r>
              <w:rPr>
                <w:rFonts w:hint="eastAsia" w:ascii="Times New Roman" w:hAnsi="Times New Roman"/>
                <w:color w:val="000000" w:themeColor="text1"/>
                <w:sz w:val="24"/>
              </w:rPr>
              <w:t>，每天一班制，每班工作8小时</w:t>
            </w:r>
            <w:r>
              <w:rPr>
                <w:rFonts w:hint="eastAsia" w:ascii="宋体" w:hAnsi="宋体" w:cs="宋体"/>
                <w:color w:val="000000" w:themeColor="text1"/>
                <w:sz w:val="24"/>
              </w:rPr>
              <w:t>。</w:t>
            </w:r>
            <w:bookmarkEnd w:id="75"/>
          </w:p>
        </w:tc>
      </w:tr>
      <w:tr w14:paraId="1AF75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784" w:type="dxa"/>
            <w:tcMar>
              <w:top w:w="0" w:type="dxa"/>
              <w:left w:w="0" w:type="dxa"/>
              <w:bottom w:w="0" w:type="dxa"/>
              <w:right w:w="0" w:type="dxa"/>
            </w:tcMar>
            <w:vAlign w:val="center"/>
          </w:tcPr>
          <w:p w14:paraId="46415B9F">
            <w:pPr>
              <w:pStyle w:val="26"/>
              <w:adjustRightInd w:val="0"/>
              <w:snapToGrid w:val="0"/>
              <w:jc w:val="center"/>
              <w:rPr>
                <w:sz w:val="21"/>
                <w:szCs w:val="21"/>
              </w:rPr>
            </w:pPr>
            <w:r>
              <w:rPr>
                <w:rFonts w:hint="eastAsia"/>
                <w:b/>
                <w:bCs/>
              </w:rPr>
              <w:t>工艺流程和产排污环节</w:t>
            </w:r>
          </w:p>
        </w:tc>
        <w:tc>
          <w:tcPr>
            <w:tcW w:w="8302" w:type="dxa"/>
            <w:tcMar>
              <w:top w:w="0" w:type="dxa"/>
              <w:left w:w="0" w:type="dxa"/>
              <w:bottom w:w="0" w:type="dxa"/>
              <w:right w:w="0" w:type="dxa"/>
            </w:tcMar>
            <w:vAlign w:val="center"/>
          </w:tcPr>
          <w:p w14:paraId="53B7EB0B">
            <w:pPr>
              <w:adjustRightInd w:val="0"/>
              <w:snapToGrid w:val="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1</w:t>
            </w:r>
            <w:r>
              <w:rPr>
                <w:rFonts w:ascii="Times New Roman" w:hAnsi="Times New Roman" w:eastAsiaTheme="minorEastAsia"/>
                <w:b/>
                <w:bCs/>
                <w:color w:val="000000" w:themeColor="text1"/>
                <w:sz w:val="24"/>
              </w:rPr>
              <w:t>、施工期</w:t>
            </w:r>
          </w:p>
          <w:p w14:paraId="2EE6EE98">
            <w:pPr>
              <w:adjustRightInd w:val="0"/>
              <w:snapToGrid w:val="0"/>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施工期</w:t>
            </w:r>
            <w:r>
              <w:rPr>
                <w:rFonts w:hint="eastAsia" w:ascii="Times New Roman" w:hAnsi="Times New Roman"/>
                <w:sz w:val="24"/>
              </w:rPr>
              <w:t>主要</w:t>
            </w:r>
            <w:r>
              <w:rPr>
                <w:rFonts w:ascii="Times New Roman" w:hAnsi="Times New Roman"/>
                <w:sz w:val="24"/>
              </w:rPr>
              <w:t>包括</w:t>
            </w:r>
            <w:r>
              <w:rPr>
                <w:rFonts w:hint="eastAsia" w:ascii="Times New Roman" w:hAnsi="Times New Roman"/>
                <w:sz w:val="24"/>
              </w:rPr>
              <w:t>土方</w:t>
            </w:r>
            <w:r>
              <w:rPr>
                <w:rFonts w:ascii="Times New Roman" w:hAnsi="Times New Roman"/>
                <w:sz w:val="24"/>
              </w:rPr>
              <w:t>工程、基础工程、主体工程、装饰工程、设备安装调试和扫尾工程等阶段，经竣工验收后即投入营运使用。项目施工期工艺流程及</w:t>
            </w:r>
            <w:r>
              <w:rPr>
                <w:rFonts w:hint="eastAsia" w:ascii="Times New Roman" w:hAnsi="Times New Roman"/>
                <w:sz w:val="24"/>
              </w:rPr>
              <w:t>产污环节</w:t>
            </w:r>
            <w:r>
              <w:rPr>
                <w:rFonts w:ascii="Times New Roman" w:hAnsi="Times New Roman"/>
                <w:sz w:val="24"/>
              </w:rPr>
              <w:t>见图</w:t>
            </w:r>
            <w:r>
              <w:rPr>
                <w:rFonts w:hint="eastAsia" w:ascii="Times New Roman" w:hAnsi="Times New Roman"/>
                <w:sz w:val="24"/>
              </w:rPr>
              <w:t>2-1。</w:t>
            </w:r>
          </w:p>
          <w:p w14:paraId="21641090">
            <w:pPr>
              <w:adjustRightInd w:val="0"/>
              <w:snapToGrid w:val="0"/>
              <w:rPr>
                <w:rFonts w:ascii="Times New Roman" w:hAnsi="Times New Roman"/>
                <w:sz w:val="24"/>
              </w:rPr>
            </w:pPr>
            <w:r>
              <w:rPr>
                <w:szCs w:val="21"/>
              </w:rPr>
              <w:pict>
                <v:shape id="文本框 10" o:spid="_x0000_s1079" o:spt="202" type="#_x0000_t202" style="position:absolute;left:0pt;margin-left:280.15pt;margin-top:1.6pt;height:14.15pt;width:56.7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">
                  <v:path/>
                  <v:fill on="f" focussize="0,0"/>
                  <v:stroke on="f" weight="0.5pt" joinstyle="miter"/>
                  <v:imagedata o:title=""/>
                  <o:lock v:ext="edit"/>
                  <v:textbox inset="0mm,0mm,0mm,0mm">
                    <w:txbxContent>
                      <w:p w14:paraId="2DBA4EEA">
                        <w:pPr>
                          <w:adjustRightInd w:val="0"/>
                          <w:snapToGrid w:val="0"/>
                          <w:jc w:val="center"/>
                          <w:rPr>
                            <w:szCs w:val="21"/>
                          </w:rPr>
                        </w:pPr>
                        <w:r>
                          <w:rPr>
                            <w:rFonts w:hint="eastAsia"/>
                            <w:szCs w:val="21"/>
                          </w:rPr>
                          <w:t>固废、扬尘</w:t>
                        </w:r>
                      </w:p>
                    </w:txbxContent>
                  </v:textbox>
                </v:shape>
              </w:pict>
            </w:r>
            <w:r>
              <w:rPr>
                <w:szCs w:val="21"/>
              </w:rPr>
              <w:pict>
                <v:shape id="文本框 8" o:spid="_x0000_s1080" o:spt="202" type="#_x0000_t202" style="position:absolute;left:0pt;margin-left:75.4pt;margin-top:1.6pt;height:14.15pt;width:56.7pt;z-index:2517166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">
                  <v:path/>
                  <v:fill on="f" focussize="0,0"/>
                  <v:stroke on="f" weight="0.5pt" joinstyle="miter"/>
                  <v:imagedata o:title=""/>
                  <o:lock v:ext="edit"/>
                  <v:textbox inset="0mm,0mm,0mm,0mm">
                    <w:txbxContent>
                      <w:p w14:paraId="1189C522">
                        <w:pPr>
                          <w:adjustRightInd w:val="0"/>
                          <w:snapToGrid w:val="0"/>
                          <w:jc w:val="center"/>
                          <w:rPr>
                            <w:szCs w:val="21"/>
                          </w:rPr>
                        </w:pPr>
                        <w:r>
                          <w:rPr>
                            <w:rFonts w:hint="eastAsia"/>
                            <w:szCs w:val="21"/>
                          </w:rPr>
                          <w:t>噪声、废水</w:t>
                        </w:r>
                      </w:p>
                    </w:txbxContent>
                  </v:textbox>
                </v:shape>
              </w:pict>
            </w:r>
            <w:r>
              <w:rPr>
                <w:szCs w:val="21"/>
              </w:rPr>
              <w:pict>
                <v:shape id="文本框 3" o:spid="_x0000_s1081" o:spt="202" type="#_x0000_t202" style="position:absolute;left:0pt;margin-left:160.9pt;margin-top:1.6pt;height:14.15pt;width:90.7pt;z-index:2517309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">
                  <v:path/>
                  <v:fill on="f" focussize="0,0"/>
                  <v:stroke weight="0.5pt" joinstyle="miter"/>
                  <v:imagedata o:title=""/>
                  <o:lock v:ext="edit"/>
                  <v:textbox inset="0mm,0mm,0mm,0mm">
                    <w:txbxContent>
                      <w:p w14:paraId="7C297215">
                        <w:pPr>
                          <w:adjustRightInd w:val="0"/>
                          <w:snapToGrid w:val="0"/>
                          <w:jc w:val="center"/>
                          <w:rPr>
                            <w:szCs w:val="21"/>
                          </w:rPr>
                        </w:pPr>
                        <w:r>
                          <w:rPr>
                            <w:rFonts w:hint="eastAsia"/>
                            <w:szCs w:val="21"/>
                          </w:rPr>
                          <w:t>土方工程阶段</w:t>
                        </w:r>
                      </w:p>
                    </w:txbxContent>
                  </v:textbox>
                </v:shape>
              </w:pict>
            </w:r>
            <w:r>
              <w:rPr>
                <w:szCs w:val="21"/>
              </w:rPr>
              <w:pict>
                <v:shape id="直接箭头连接符 4" o:spid="_x0000_s1259" o:spt="32" type="#_x0000_t32" style="position:absolute;left:0pt;flip:x;margin-left:132.4pt;margin-top:9.1pt;height:0pt;width:28.35pt;z-index:2517708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">
                  <v:path arrowok="t"/>
                  <v:fill on="f" focussize="0,0"/>
                  <v:stroke weight="0.5pt" color="#000000" dashstyle="dash" endarrow="block"/>
                  <v:imagedata o:title=""/>
                  <o:lock v:ext="edit"/>
                </v:shape>
              </w:pict>
            </w:r>
            <w:r>
              <w:rPr>
                <w:szCs w:val="21"/>
              </w:rPr>
              <w:pict>
                <v:shape id="直接箭头连接符 6" o:spid="_x0000_s1258" o:spt="32" type="#_x0000_t32" style="position:absolute;left:0pt;margin-left:252.4pt;margin-top:9.1pt;height:0pt;width:28.35pt;z-index:2517411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">
                  <v:path arrowok="t"/>
                  <v:fill on="f" focussize="0,0"/>
                  <v:stroke weight="0.5pt" color="#000000" dashstyle="dash" endarrow="block"/>
                  <v:imagedata o:title=""/>
                  <o:lock v:ext="edit"/>
                </v:shape>
              </w:pict>
            </w:r>
          </w:p>
          <w:p w14:paraId="07288D8C">
            <w:pPr>
              <w:adjustRightInd w:val="0"/>
              <w:snapToGrid w:val="0"/>
              <w:rPr>
                <w:rFonts w:ascii="Times New Roman" w:hAnsi="Times New Roman"/>
                <w:sz w:val="24"/>
              </w:rPr>
            </w:pPr>
            <w:r>
              <w:rPr>
                <w:szCs w:val="21"/>
              </w:rPr>
              <w:pict>
                <v:shape id="直接箭头连接符 7" o:spid="_x0000_s1257" o:spt="32" type="#_x0000_t32" style="position:absolute;left:0pt;margin-left:206.25pt;margin-top:2.25pt;height:22.7pt;width:0.05pt;z-index:2517258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">
                  <v:path arrowok="t"/>
                  <v:fill on="f" focussize="0,0"/>
                  <v:stroke weight="0.5pt" color="#000000" endarrow="block"/>
                  <v:imagedata o:title=""/>
                  <o:lock v:ext="edit"/>
                </v:shape>
              </w:pict>
            </w:r>
          </w:p>
          <w:p w14:paraId="74166A27">
            <w:pPr>
              <w:pStyle w:val="178"/>
              <w:adjustRightInd w:val="0"/>
              <w:snapToGrid w:val="0"/>
              <w:spacing w:line="360" w:lineRule="auto"/>
              <w:rPr>
                <w:rFonts w:cs="Times New Roman"/>
                <w:szCs w:val="21"/>
              </w:rPr>
            </w:pPr>
            <w:r>
              <w:rPr>
                <w:szCs w:val="21"/>
              </w:rPr>
              <w:pict>
                <v:shape id="文本框 429" o:spid="_x0000_s1082" o:spt="202" type="#_x0000_t202" style="position:absolute;left:0pt;margin-left:75.4pt;margin-top:11.5pt;height:14.15pt;width:56.7pt;z-index:2517729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">
                  <v:path/>
                  <v:fill on="f" focussize="0,0"/>
                  <v:stroke on="f" weight="0.5pt" joinstyle="miter"/>
                  <v:imagedata o:title=""/>
                  <o:lock v:ext="edit"/>
                  <v:textbox inset="0mm,0mm,0mm,0mm">
                    <w:txbxContent>
                      <w:p w14:paraId="445313B8">
                        <w:pPr>
                          <w:adjustRightInd w:val="0"/>
                          <w:snapToGrid w:val="0"/>
                          <w:jc w:val="center"/>
                          <w:rPr>
                            <w:szCs w:val="21"/>
                          </w:rPr>
                        </w:pPr>
                        <w:r>
                          <w:rPr>
                            <w:rFonts w:hint="eastAsia"/>
                            <w:szCs w:val="21"/>
                          </w:rPr>
                          <w:t>噪声、废水</w:t>
                        </w:r>
                      </w:p>
                    </w:txbxContent>
                  </v:textbox>
                </v:shape>
              </w:pict>
            </w:r>
            <w:r>
              <w:rPr>
                <w:szCs w:val="21"/>
              </w:rPr>
              <w:pict>
                <v:shape id="文本框 427" o:spid="_x0000_s1083" o:spt="202" type="#_x0000_t202" style="position:absolute;left:0pt;margin-left:280.15pt;margin-top:11.5pt;height:14.15pt;width:56.7pt;z-index:2516715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">
                  <v:path/>
                  <v:fill on="f" focussize="0,0"/>
                  <v:stroke on="f" weight="0.5pt" joinstyle="miter"/>
                  <v:imagedata o:title=""/>
                  <o:lock v:ext="edit"/>
                  <v:textbox inset="0mm,0mm,0mm,0mm">
                    <w:txbxContent>
                      <w:p w14:paraId="1799D3D8">
                        <w:pPr>
                          <w:adjustRightInd w:val="0"/>
                          <w:snapToGrid w:val="0"/>
                          <w:jc w:val="center"/>
                          <w:rPr>
                            <w:szCs w:val="21"/>
                          </w:rPr>
                        </w:pPr>
                        <w:r>
                          <w:rPr>
                            <w:rFonts w:hint="eastAsia"/>
                            <w:szCs w:val="21"/>
                          </w:rPr>
                          <w:t>固废、扬尘</w:t>
                        </w:r>
                      </w:p>
                    </w:txbxContent>
                  </v:textbox>
                </v:shape>
              </w:pict>
            </w:r>
            <w:r>
              <w:rPr>
                <w:szCs w:val="21"/>
              </w:rPr>
              <w:pict>
                <v:shape id="直接箭头连接符 432" o:spid="_x0000_s1256" o:spt="32" type="#_x0000_t32" style="position:absolute;left:0pt;margin-left:252.4pt;margin-top:19.05pt;height:0pt;width:28.35pt;z-index:2516899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">
                  <v:path arrowok="t"/>
                  <v:fill on="f" focussize="0,0"/>
                  <v:stroke weight="0.5pt" color="#000000" dashstyle="dash" endarrow="block"/>
                  <v:imagedata o:title=""/>
                  <o:lock v:ext="edit"/>
                </v:shape>
              </w:pict>
            </w:r>
            <w:r>
              <w:rPr>
                <w:szCs w:val="21"/>
              </w:rPr>
              <w:pict>
                <v:shape id="直接箭头连接符 430" o:spid="_x0000_s1255" o:spt="32" type="#_x0000_t32" style="position:absolute;left:0pt;flip:x;margin-left:132.4pt;margin-top:19.05pt;height:0pt;width:28.35pt;z-index:25171353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">
                  <v:path arrowok="t"/>
                  <v:fill on="f" focussize="0,0"/>
                  <v:stroke weight="0.5pt" color="#000000" dashstyle="dash" endarrow="block"/>
                  <v:imagedata o:title=""/>
                  <o:lock v:ext="edit"/>
                </v:shape>
              </w:pict>
            </w:r>
            <w:r>
              <w:rPr>
                <w:szCs w:val="21"/>
              </w:rPr>
              <w:pict>
                <v:shape id="文本框 428" o:spid="_x0000_s1084" o:spt="202" type="#_x0000_t202" style="position:absolute;left:0pt;margin-left:160.9pt;margin-top:11.5pt;height:14.15pt;width:90.7pt;z-index:25167667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">
                  <v:path/>
                  <v:fill on="f" focussize="0,0"/>
                  <v:stroke weight="0.5pt" joinstyle="miter"/>
                  <v:imagedata o:title=""/>
                  <o:lock v:ext="edit"/>
                  <v:textbox inset="0mm,0mm,0mm,0mm">
                    <w:txbxContent>
                      <w:p w14:paraId="381FE130">
                        <w:pPr>
                          <w:adjustRightInd w:val="0"/>
                          <w:snapToGrid w:val="0"/>
                          <w:jc w:val="center"/>
                          <w:rPr>
                            <w:szCs w:val="21"/>
                          </w:rPr>
                        </w:pPr>
                        <w:r>
                          <w:rPr>
                            <w:rFonts w:hint="eastAsia"/>
                            <w:szCs w:val="21"/>
                          </w:rPr>
                          <w:t>基础工程阶段</w:t>
                        </w:r>
                      </w:p>
                    </w:txbxContent>
                  </v:textbox>
                </v:shape>
              </w:pict>
            </w:r>
          </w:p>
          <w:p w14:paraId="135A1D01">
            <w:pPr>
              <w:adjustRightInd w:val="0"/>
              <w:snapToGrid w:val="0"/>
              <w:spacing w:line="360" w:lineRule="auto"/>
              <w:ind w:firstLine="480"/>
              <w:jc w:val="center"/>
              <w:rPr>
                <w:rFonts w:eastAsiaTheme="minorEastAsia"/>
                <w:szCs w:val="21"/>
              </w:rPr>
            </w:pPr>
            <w:r>
              <w:rPr>
                <w:szCs w:val="21"/>
              </w:rPr>
              <w:pict>
                <v:shape id="直接箭头连接符 431" o:spid="_x0000_s1254" o:spt="32" type="#_x0000_t32" style="position:absolute;left:0pt;margin-left:206.25pt;margin-top:7.2pt;height:22.7pt;width:0pt;z-index:2516643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">
                  <v:path arrowok="t"/>
                  <v:fill on="f" focussize="0,0"/>
                  <v:stroke weight="0.5pt" color="#000000" endarrow="block"/>
                  <v:imagedata o:title=""/>
                  <o:lock v:ext="edit"/>
                </v:shape>
              </w:pict>
            </w:r>
          </w:p>
          <w:p w14:paraId="4A210F41">
            <w:pPr>
              <w:adjustRightInd w:val="0"/>
              <w:snapToGrid w:val="0"/>
              <w:spacing w:line="360" w:lineRule="auto"/>
              <w:ind w:firstLine="480"/>
              <w:jc w:val="center"/>
              <w:rPr>
                <w:rFonts w:eastAsiaTheme="minorEastAsia"/>
                <w:szCs w:val="21"/>
              </w:rPr>
            </w:pPr>
            <w:r>
              <w:rPr>
                <w:szCs w:val="21"/>
              </w:rPr>
              <w:pict>
                <v:shape id="文本框 438" o:spid="_x0000_s1085" o:spt="202" type="#_x0000_t202" style="position:absolute;left:0pt;margin-left:74.65pt;margin-top:11.4pt;height:14.15pt;width:56.7pt;z-index:2517422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">
                  <v:path/>
                  <v:fill on="f" focussize="0,0"/>
                  <v:stroke on="f" weight="0.5pt" joinstyle="miter"/>
                  <v:imagedata o:title=""/>
                  <o:lock v:ext="edit"/>
                  <v:textbox inset="0mm,0mm,0mm,0mm">
                    <w:txbxContent>
                      <w:p w14:paraId="248C6CA3">
                        <w:pPr>
                          <w:adjustRightInd w:val="0"/>
                          <w:snapToGrid w:val="0"/>
                          <w:jc w:val="center"/>
                          <w:rPr>
                            <w:szCs w:val="21"/>
                          </w:rPr>
                        </w:pPr>
                        <w:r>
                          <w:rPr>
                            <w:rFonts w:hint="eastAsia"/>
                            <w:szCs w:val="21"/>
                          </w:rPr>
                          <w:t>噪声、废水</w:t>
                        </w:r>
                      </w:p>
                    </w:txbxContent>
                  </v:textbox>
                </v:shape>
              </w:pict>
            </w:r>
            <w:r>
              <w:rPr>
                <w:szCs w:val="21"/>
              </w:rPr>
              <w:pict>
                <v:shape id="文本框 434" o:spid="_x0000_s1086" o:spt="202" type="#_x0000_t202" style="position:absolute;left:0pt;margin-left:280.15pt;margin-top:11.4pt;height:14.15pt;width:87.8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">
                  <v:path/>
                  <v:fill on="f" focussize="0,0"/>
                  <v:stroke on="f" weight="0.5pt" joinstyle="miter"/>
                  <v:imagedata o:title=""/>
                  <o:lock v:ext="edit"/>
                  <v:textbox inset="0mm,0mm,0mm,0mm">
                    <w:txbxContent>
                      <w:p w14:paraId="57B9CF35">
                        <w:pPr>
                          <w:adjustRightInd w:val="0"/>
                          <w:snapToGrid w:val="0"/>
                          <w:jc w:val="center"/>
                          <w:rPr>
                            <w:szCs w:val="21"/>
                          </w:rPr>
                        </w:pPr>
                        <w:r>
                          <w:rPr>
                            <w:rFonts w:hint="eastAsia"/>
                            <w:szCs w:val="21"/>
                          </w:rPr>
                          <w:t>固废、扬尘、废气</w:t>
                        </w:r>
                      </w:p>
                    </w:txbxContent>
                  </v:textbox>
                </v:shape>
              </w:pict>
            </w:r>
            <w:r>
              <w:rPr>
                <w:szCs w:val="21"/>
              </w:rPr>
              <w:pict>
                <v:shape id="文本框 437" o:spid="_x0000_s1087" o:spt="202" type="#_x0000_t202" style="position:absolute;left:0pt;margin-left:160.9pt;margin-top:11.4pt;height:14.15pt;width:90.7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">
                  <v:path/>
                  <v:fill on="f" focussize="0,0"/>
                  <v:stroke weight="0.5pt" joinstyle="miter"/>
                  <v:imagedata o:title=""/>
                  <o:lock v:ext="edit"/>
                  <v:textbox inset="0mm,0mm,0mm,0mm">
                    <w:txbxContent>
                      <w:p w14:paraId="2DEBB4E9">
                        <w:pPr>
                          <w:adjustRightInd w:val="0"/>
                          <w:snapToGrid w:val="0"/>
                          <w:jc w:val="center"/>
                          <w:rPr>
                            <w:szCs w:val="21"/>
                          </w:rPr>
                        </w:pPr>
                        <w:r>
                          <w:rPr>
                            <w:rFonts w:hint="eastAsia"/>
                            <w:szCs w:val="21"/>
                          </w:rPr>
                          <w:t>主体工程阶段</w:t>
                        </w:r>
                      </w:p>
                    </w:txbxContent>
                  </v:textbox>
                </v:shape>
              </w:pict>
            </w:r>
            <w:r>
              <w:rPr>
                <w:szCs w:val="21"/>
              </w:rPr>
              <w:pict>
                <v:shape id="直接箭头连接符 435" o:spid="_x0000_s1253" o:spt="32" type="#_x0000_t32" style="position:absolute;left:0pt;flip:x;margin-left:132.4pt;margin-top:18.9pt;height:0pt;width:28.35pt;z-index:25176985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">
                  <v:path arrowok="t"/>
                  <v:fill on="f" focussize="0,0"/>
                  <v:stroke weight="0.5pt" color="#000000" dashstyle="dash" endarrow="block"/>
                  <v:imagedata o:title=""/>
                  <o:lock v:ext="edit"/>
                </v:shape>
              </w:pict>
            </w:r>
            <w:r>
              <w:rPr>
                <w:szCs w:val="21"/>
              </w:rPr>
              <w:pict>
                <v:shape id="直接箭头连接符 436" o:spid="_x0000_s1252" o:spt="32" type="#_x0000_t32" style="position:absolute;left:0pt;margin-left:252.4pt;margin-top:18.9pt;height:0pt;width:28.35pt;z-index:2516787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">
                  <v:path arrowok="t"/>
                  <v:fill on="f" focussize="0,0"/>
                  <v:stroke weight="0.5pt" color="#000000" dashstyle="dash" endarrow="block"/>
                  <v:imagedata o:title=""/>
                  <o:lock v:ext="edit"/>
                </v:shape>
              </w:pict>
            </w:r>
          </w:p>
          <w:p w14:paraId="0DFF099B">
            <w:pPr>
              <w:adjustRightInd w:val="0"/>
              <w:snapToGrid w:val="0"/>
              <w:spacing w:line="360" w:lineRule="auto"/>
              <w:ind w:firstLine="480"/>
              <w:jc w:val="center"/>
              <w:rPr>
                <w:rFonts w:eastAsiaTheme="minorEastAsia"/>
                <w:szCs w:val="21"/>
              </w:rPr>
            </w:pPr>
            <w:r>
              <w:rPr>
                <w:szCs w:val="21"/>
              </w:rPr>
              <w:pict>
                <v:shape id="直接箭头连接符 433" o:spid="_x0000_s1251" o:spt="32" type="#_x0000_t32" style="position:absolute;left:0pt;margin-left:206.25pt;margin-top:6.35pt;height:22.7pt;width:0pt;z-index:2517248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">
                  <v:path arrowok="t"/>
                  <v:fill on="f" focussize="0,0"/>
                  <v:stroke weight="0.5pt" color="#000000" endarrow="block"/>
                  <v:imagedata o:title=""/>
                  <o:lock v:ext="edit"/>
                </v:shape>
              </w:pict>
            </w:r>
          </w:p>
          <w:p w14:paraId="539A3A87">
            <w:pPr>
              <w:adjustRightInd w:val="0"/>
              <w:snapToGrid w:val="0"/>
              <w:spacing w:line="360" w:lineRule="auto"/>
              <w:ind w:firstLine="480"/>
              <w:jc w:val="center"/>
              <w:rPr>
                <w:rFonts w:eastAsiaTheme="minorEastAsia"/>
                <w:szCs w:val="21"/>
              </w:rPr>
            </w:pPr>
            <w:r>
              <w:rPr>
                <w:szCs w:val="21"/>
              </w:rPr>
              <w:pict>
                <v:shape id="文本框 442" o:spid="_x0000_s1088" o:spt="202" type="#_x0000_t202" style="position:absolute;left:0pt;margin-left:75.4pt;margin-top:9.7pt;height:14.15pt;width:56.7pt;z-index:2517268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">
                  <v:path/>
                  <v:fill on="f" focussize="0,0"/>
                  <v:stroke on="f" weight="0.5pt" joinstyle="miter"/>
                  <v:imagedata o:title=""/>
                  <o:lock v:ext="edit"/>
                  <v:textbox inset="0mm,0mm,0mm,0mm">
                    <w:txbxContent>
                      <w:p w14:paraId="1A36CAC3">
                        <w:pPr>
                          <w:adjustRightInd w:val="0"/>
                          <w:snapToGrid w:val="0"/>
                          <w:jc w:val="center"/>
                          <w:rPr>
                            <w:szCs w:val="21"/>
                          </w:rPr>
                        </w:pPr>
                        <w:r>
                          <w:rPr>
                            <w:rFonts w:hint="eastAsia"/>
                            <w:szCs w:val="21"/>
                          </w:rPr>
                          <w:t>噪声、废水</w:t>
                        </w:r>
                      </w:p>
                    </w:txbxContent>
                  </v:textbox>
                </v:shape>
              </w:pict>
            </w:r>
            <w:r>
              <w:rPr>
                <w:szCs w:val="21"/>
              </w:rPr>
              <w:pict>
                <v:shape id="文本框 439" o:spid="_x0000_s1089" o:spt="202" type="#_x0000_t202" style="position:absolute;left:0pt;margin-left:280.15pt;margin-top:9.7pt;height:14.15pt;width:56.7pt;z-index:2517585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">
                  <v:path/>
                  <v:fill on="f" focussize="0,0"/>
                  <v:stroke on="f" weight="0.5pt" joinstyle="miter"/>
                  <v:imagedata o:title=""/>
                  <o:lock v:ext="edit"/>
                  <v:textbox inset="0mm,0mm,0mm,0mm">
                    <w:txbxContent>
                      <w:p w14:paraId="6CC9A884">
                        <w:pPr>
                          <w:adjustRightInd w:val="0"/>
                          <w:snapToGrid w:val="0"/>
                          <w:jc w:val="center"/>
                          <w:rPr>
                            <w:szCs w:val="21"/>
                          </w:rPr>
                        </w:pPr>
                        <w:r>
                          <w:rPr>
                            <w:rFonts w:hint="eastAsia"/>
                            <w:szCs w:val="21"/>
                          </w:rPr>
                          <w:t>固废、扬尘</w:t>
                        </w:r>
                      </w:p>
                    </w:txbxContent>
                  </v:textbox>
                </v:shape>
              </w:pict>
            </w:r>
            <w:r>
              <w:rPr>
                <w:szCs w:val="21"/>
              </w:rPr>
              <w:pict>
                <v:shape id="文本框 441" o:spid="_x0000_s1090" o:spt="202" type="#_x0000_t202" style="position:absolute;left:0pt;margin-left:160.9pt;margin-top:9.7pt;height:14.15pt;width:90.7pt;z-index:25175142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">
                  <v:path/>
                  <v:fill on="f" focussize="0,0"/>
                  <v:stroke weight="0.5pt" joinstyle="miter"/>
                  <v:imagedata o:title=""/>
                  <o:lock v:ext="edit"/>
                  <v:textbox inset="0mm,0mm,0mm,0mm">
                    <w:txbxContent>
                      <w:p w14:paraId="1E2EC381">
                        <w:pPr>
                          <w:adjustRightInd w:val="0"/>
                          <w:snapToGrid w:val="0"/>
                          <w:jc w:val="center"/>
                          <w:rPr>
                            <w:szCs w:val="21"/>
                          </w:rPr>
                        </w:pPr>
                        <w:r>
                          <w:rPr>
                            <w:rFonts w:hint="eastAsia"/>
                            <w:szCs w:val="21"/>
                          </w:rPr>
                          <w:t>装饰工程阶段</w:t>
                        </w:r>
                      </w:p>
                    </w:txbxContent>
                  </v:textbox>
                </v:shape>
              </w:pict>
            </w:r>
            <w:r>
              <w:rPr>
                <w:szCs w:val="21"/>
              </w:rPr>
              <w:pict>
                <v:shape id="直接箭头连接符 440" o:spid="_x0000_s1250" o:spt="32" type="#_x0000_t32" style="position:absolute;left:0pt;flip:x;margin-left:132.4pt;margin-top:17.2pt;height:0pt;width:28.35pt;z-index:2516940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">
                  <v:path arrowok="t"/>
                  <v:fill on="f" focussize="0,0"/>
                  <v:stroke weight="0.5pt" color="#000000" dashstyle="dash" endarrow="block"/>
                  <v:imagedata o:title=""/>
                  <o:lock v:ext="edit"/>
                </v:shape>
              </w:pict>
            </w:r>
            <w:r>
              <w:rPr>
                <w:szCs w:val="21"/>
              </w:rPr>
              <w:pict>
                <v:shape id="直接箭头连接符 443" o:spid="_x0000_s1249" o:spt="32" type="#_x0000_t32" style="position:absolute;left:0pt;margin-left:252.4pt;margin-top:17.2pt;height:0pt;width:28.35pt;z-index:2517176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">
                  <v:path arrowok="t"/>
                  <v:fill on="f" focussize="0,0"/>
                  <v:stroke weight="0.5pt" color="#000000" dashstyle="dash" endarrow="block"/>
                  <v:imagedata o:title=""/>
                  <o:lock v:ext="edit"/>
                </v:shape>
              </w:pict>
            </w:r>
          </w:p>
          <w:p w14:paraId="336F44A4">
            <w:pPr>
              <w:adjustRightInd w:val="0"/>
              <w:snapToGrid w:val="0"/>
              <w:spacing w:line="360" w:lineRule="auto"/>
              <w:ind w:firstLine="480"/>
              <w:jc w:val="center"/>
              <w:rPr>
                <w:rFonts w:eastAsiaTheme="minorEastAsia"/>
                <w:szCs w:val="21"/>
              </w:rPr>
            </w:pPr>
            <w:r>
              <w:rPr>
                <w:szCs w:val="21"/>
              </w:rPr>
              <w:pict>
                <v:shape id="直接箭头连接符 444" o:spid="_x0000_s1248" o:spt="32" type="#_x0000_t32" style="position:absolute;left:0pt;margin-left:206.25pt;margin-top:4.7pt;height:22.7pt;width:0pt;z-index:2517329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">
                  <v:path arrowok="t"/>
                  <v:fill on="f" focussize="0,0"/>
                  <v:stroke weight="0.5pt" color="#000000" endarrow="block"/>
                  <v:imagedata o:title=""/>
                  <o:lock v:ext="edit"/>
                </v:shape>
              </w:pict>
            </w:r>
          </w:p>
          <w:p w14:paraId="730F69EB">
            <w:pPr>
              <w:adjustRightInd w:val="0"/>
              <w:snapToGrid w:val="0"/>
              <w:spacing w:line="360" w:lineRule="auto"/>
              <w:ind w:firstLine="480"/>
              <w:jc w:val="center"/>
              <w:rPr>
                <w:rFonts w:eastAsiaTheme="minorEastAsia"/>
                <w:szCs w:val="21"/>
              </w:rPr>
            </w:pPr>
            <w:r>
              <w:rPr>
                <w:szCs w:val="21"/>
              </w:rPr>
              <w:pict>
                <v:shape id="文本框 445" o:spid="_x0000_s1091" o:spt="202" type="#_x0000_t202" style="position:absolute;left:0pt;margin-left:106.9pt;margin-top:8.05pt;height:14.15pt;width:25.5pt;z-index:2516797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">
                  <v:path/>
                  <v:fill on="f" focussize="0,0"/>
                  <v:stroke on="f" weight="0.5pt" joinstyle="miter"/>
                  <v:imagedata o:title=""/>
                  <o:lock v:ext="edit"/>
                  <v:textbox inset="0mm,0mm,0mm,0mm">
                    <w:txbxContent>
                      <w:p w14:paraId="39F35B8E">
                        <w:pPr>
                          <w:adjustRightInd w:val="0"/>
                          <w:snapToGrid w:val="0"/>
                          <w:jc w:val="center"/>
                          <w:rPr>
                            <w:szCs w:val="21"/>
                          </w:rPr>
                        </w:pPr>
                        <w:r>
                          <w:rPr>
                            <w:rFonts w:hint="eastAsia"/>
                            <w:szCs w:val="21"/>
                          </w:rPr>
                          <w:t>噪声</w:t>
                        </w:r>
                      </w:p>
                    </w:txbxContent>
                  </v:textbox>
                </v:shape>
              </w:pict>
            </w:r>
            <w:r>
              <w:rPr>
                <w:szCs w:val="21"/>
              </w:rPr>
              <w:pict>
                <v:shape id="文本框 447" o:spid="_x0000_s1092" o:spt="202" type="#_x0000_t202" style="position:absolute;left:0pt;margin-left:280.9pt;margin-top:8.05pt;height:14.15pt;width:25.5pt;z-index:2517473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">
                  <v:path/>
                  <v:fill on="f" focussize="0,0"/>
                  <v:stroke on="f" weight="0.5pt" joinstyle="miter"/>
                  <v:imagedata o:title=""/>
                  <o:lock v:ext="edit"/>
                  <v:textbox inset="0mm,0mm,0mm,0mm">
                    <w:txbxContent>
                      <w:p w14:paraId="66E8B8C0">
                        <w:pPr>
                          <w:adjustRightInd w:val="0"/>
                          <w:snapToGrid w:val="0"/>
                          <w:jc w:val="center"/>
                          <w:rPr>
                            <w:szCs w:val="21"/>
                          </w:rPr>
                        </w:pPr>
                        <w:r>
                          <w:rPr>
                            <w:rFonts w:hint="eastAsia"/>
                            <w:szCs w:val="21"/>
                          </w:rPr>
                          <w:t>固废</w:t>
                        </w:r>
                      </w:p>
                    </w:txbxContent>
                  </v:textbox>
                </v:shape>
              </w:pict>
            </w:r>
            <w:r>
              <w:rPr>
                <w:szCs w:val="21"/>
              </w:rPr>
              <w:pict>
                <v:shape id="直接箭头连接符 448" o:spid="_x0000_s1247" o:spt="32" type="#_x0000_t32" style="position:absolute;left:0pt;margin-left:252.4pt;margin-top:15.55pt;height:0pt;width:28.35pt;z-index:2516920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">
                  <v:path arrowok="t"/>
                  <v:fill on="f" focussize="0,0"/>
                  <v:stroke weight="0.5pt" color="#000000" dashstyle="dash" endarrow="block"/>
                  <v:imagedata o:title=""/>
                  <o:lock v:ext="edit"/>
                </v:shape>
              </w:pict>
            </w:r>
            <w:r>
              <w:rPr>
                <w:szCs w:val="21"/>
              </w:rPr>
              <w:pict>
                <v:shape id="直接箭头连接符 446" o:spid="_x0000_s1246" o:spt="32" type="#_x0000_t32" style="position:absolute;left:0pt;flip:x;margin-left:132.4pt;margin-top:14.8pt;height:0pt;width:28.35pt;z-index:2517370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">
                  <v:path arrowok="t"/>
                  <v:fill on="f" focussize="0,0"/>
                  <v:stroke weight="0.5pt" color="#000000" dashstyle="dash" endarrow="block"/>
                  <v:imagedata o:title=""/>
                  <o:lock v:ext="edit"/>
                </v:shape>
              </w:pict>
            </w:r>
            <w:r>
              <w:rPr>
                <w:szCs w:val="21"/>
              </w:rPr>
              <w:pict>
                <v:shape id="文本框 449" o:spid="_x0000_s1093" o:spt="202" type="#_x0000_t202" style="position:absolute;left:0pt;margin-left:160.9pt;margin-top:8.05pt;height:14.15pt;width:90.7pt;z-index:2517350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">
                  <v:path/>
                  <v:fill on="f" focussize="0,0"/>
                  <v:stroke weight="0.5pt" joinstyle="miter"/>
                  <v:imagedata o:title=""/>
                  <o:lock v:ext="edit"/>
                  <v:textbox inset="0mm,0mm,0mm,0mm">
                    <w:txbxContent>
                      <w:p w14:paraId="71E8AAFB">
                        <w:pPr>
                          <w:adjustRightInd w:val="0"/>
                          <w:snapToGrid w:val="0"/>
                          <w:jc w:val="center"/>
                          <w:rPr>
                            <w:szCs w:val="21"/>
                          </w:rPr>
                        </w:pPr>
                        <w:r>
                          <w:rPr>
                            <w:rFonts w:hint="eastAsia"/>
                            <w:szCs w:val="21"/>
                          </w:rPr>
                          <w:t>设备安装调试阶段</w:t>
                        </w:r>
                      </w:p>
                    </w:txbxContent>
                  </v:textbox>
                </v:shape>
              </w:pict>
            </w:r>
          </w:p>
          <w:p w14:paraId="0DDBAE36">
            <w:pPr>
              <w:adjustRightInd w:val="0"/>
              <w:snapToGrid w:val="0"/>
              <w:spacing w:line="360" w:lineRule="auto"/>
              <w:ind w:firstLine="480"/>
              <w:jc w:val="center"/>
              <w:rPr>
                <w:rFonts w:eastAsiaTheme="minorEastAsia"/>
                <w:szCs w:val="21"/>
              </w:rPr>
            </w:pPr>
            <w:r>
              <w:rPr>
                <w:szCs w:val="21"/>
              </w:rPr>
              <w:pict>
                <v:shape id="直接箭头连接符 450" o:spid="_x0000_s1245" o:spt="32" type="#_x0000_t32" style="position:absolute;left:0pt;margin-left:206.25pt;margin-top:3.1pt;height:22.7pt;width:0pt;z-index:25171456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">
                  <v:path arrowok="t"/>
                  <v:fill on="f" focussize="0,0"/>
                  <v:stroke weight="0.5pt" color="#000000" endarrow="block"/>
                  <v:imagedata o:title=""/>
                  <o:lock v:ext="edit"/>
                </v:shape>
              </w:pict>
            </w:r>
          </w:p>
          <w:p w14:paraId="6D435F23">
            <w:pPr>
              <w:adjustRightInd w:val="0"/>
              <w:snapToGrid w:val="0"/>
              <w:spacing w:line="360" w:lineRule="auto"/>
              <w:ind w:firstLine="480"/>
              <w:jc w:val="center"/>
              <w:rPr>
                <w:rFonts w:eastAsiaTheme="minorEastAsia"/>
                <w:szCs w:val="21"/>
              </w:rPr>
            </w:pPr>
            <w:r>
              <w:rPr>
                <w:szCs w:val="21"/>
              </w:rPr>
              <w:pict>
                <v:shape id="文本框 451" o:spid="_x0000_s1094" o:spt="202" type="#_x0000_t202" style="position:absolute;left:0pt;margin-left:75.4pt;margin-top:4.95pt;height:14.15pt;width:56.7pt;z-index:2517319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">
                  <v:path/>
                  <v:fill on="f" focussize="0,0"/>
                  <v:stroke on="f" weight="0.5pt" joinstyle="miter"/>
                  <v:imagedata o:title=""/>
                  <o:lock v:ext="edit"/>
                  <v:textbox inset="0mm,0mm,0mm,0mm">
                    <w:txbxContent>
                      <w:p w14:paraId="14DF5826">
                        <w:pPr>
                          <w:adjustRightInd w:val="0"/>
                          <w:snapToGrid w:val="0"/>
                          <w:jc w:val="center"/>
                          <w:rPr>
                            <w:szCs w:val="21"/>
                          </w:rPr>
                        </w:pPr>
                        <w:r>
                          <w:rPr>
                            <w:rFonts w:hint="eastAsia"/>
                            <w:szCs w:val="21"/>
                          </w:rPr>
                          <w:t>噪声、废水</w:t>
                        </w:r>
                      </w:p>
                    </w:txbxContent>
                  </v:textbox>
                </v:shape>
              </w:pict>
            </w:r>
            <w:r>
              <w:rPr>
                <w:szCs w:val="21"/>
              </w:rPr>
              <w:pict>
                <v:shape id="文本框 452" o:spid="_x0000_s1095" o:spt="202" type="#_x0000_t202" style="position:absolute;left:0pt;margin-left:280.9pt;margin-top:5.7pt;height:14.15pt;width:56.7pt;z-index:2516879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">
                  <v:path/>
                  <v:fill on="f" focussize="0,0"/>
                  <v:stroke on="f" weight="0.5pt" joinstyle="miter"/>
                  <v:imagedata o:title=""/>
                  <o:lock v:ext="edit"/>
                  <v:textbox inset="0mm,0mm,0mm,0mm">
                    <w:txbxContent>
                      <w:p w14:paraId="37F2F1B5">
                        <w:pPr>
                          <w:adjustRightInd w:val="0"/>
                          <w:snapToGrid w:val="0"/>
                          <w:jc w:val="center"/>
                          <w:rPr>
                            <w:szCs w:val="21"/>
                          </w:rPr>
                        </w:pPr>
                        <w:r>
                          <w:rPr>
                            <w:rFonts w:hint="eastAsia"/>
                            <w:szCs w:val="21"/>
                          </w:rPr>
                          <w:t>固废、扬尘</w:t>
                        </w:r>
                      </w:p>
                    </w:txbxContent>
                  </v:textbox>
                </v:shape>
              </w:pict>
            </w:r>
            <w:r>
              <w:rPr>
                <w:szCs w:val="21"/>
              </w:rPr>
              <w:pict>
                <v:shape id="文本框 453" o:spid="_x0000_s1096" o:spt="202" type="#_x0000_t202" style="position:absolute;left:0pt;margin-left:160.9pt;margin-top:6.45pt;height:14.15pt;width:90.7pt;z-index:2517678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">
                  <v:path/>
                  <v:fill on="f" focussize="0,0"/>
                  <v:stroke weight="0.5pt" joinstyle="miter"/>
                  <v:imagedata o:title=""/>
                  <o:lock v:ext="edit"/>
                  <v:textbox inset="0mm,0mm,0mm,0mm">
                    <w:txbxContent>
                      <w:p w14:paraId="129947E7">
                        <w:pPr>
                          <w:adjustRightInd w:val="0"/>
                          <w:snapToGrid w:val="0"/>
                          <w:jc w:val="center"/>
                          <w:rPr>
                            <w:szCs w:val="21"/>
                          </w:rPr>
                        </w:pPr>
                        <w:r>
                          <w:rPr>
                            <w:rFonts w:hint="eastAsia"/>
                            <w:szCs w:val="21"/>
                          </w:rPr>
                          <w:t>扫尾工程阶段</w:t>
                        </w:r>
                      </w:p>
                    </w:txbxContent>
                  </v:textbox>
                </v:shape>
              </w:pict>
            </w:r>
            <w:r>
              <w:rPr>
                <w:szCs w:val="21"/>
              </w:rPr>
              <w:pict>
                <v:shape id="直接箭头连接符 457" o:spid="_x0000_s1244" o:spt="32" type="#_x0000_t32" style="position:absolute;left:0pt;margin-left:252.4pt;margin-top:12.5pt;height:0pt;width:28.35pt;z-index:25166745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">
                  <v:path arrowok="t"/>
                  <v:fill on="f" focussize="0,0"/>
                  <v:stroke weight="0.5pt" color="#000000" dashstyle="dash" endarrow="block"/>
                  <v:imagedata o:title=""/>
                  <o:lock v:ext="edit"/>
                </v:shape>
              </w:pict>
            </w:r>
            <w:r>
              <w:rPr>
                <w:szCs w:val="21"/>
              </w:rPr>
              <w:pict>
                <v:shape id="直接箭头连接符 456" o:spid="_x0000_s1243" o:spt="32" type="#_x0000_t32" style="position:absolute;left:0pt;flip:x;margin-left:132.4pt;margin-top:12.5pt;height:0pt;width:28.35pt;z-index:2516695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">
                  <v:path arrowok="t"/>
                  <v:fill on="f" focussize="0,0"/>
                  <v:stroke weight="0.5pt" color="#000000" dashstyle="dash" endarrow="block"/>
                  <v:imagedata o:title=""/>
                  <o:lock v:ext="edit"/>
                </v:shape>
              </w:pict>
            </w:r>
          </w:p>
          <w:p w14:paraId="0D52508A">
            <w:pPr>
              <w:adjustRightInd w:val="0"/>
              <w:snapToGrid w:val="0"/>
              <w:spacing w:line="360" w:lineRule="auto"/>
              <w:ind w:firstLine="480"/>
              <w:jc w:val="center"/>
              <w:rPr>
                <w:rFonts w:eastAsiaTheme="minorEastAsia"/>
                <w:szCs w:val="21"/>
              </w:rPr>
            </w:pPr>
            <w:r>
              <w:rPr>
                <w:szCs w:val="21"/>
              </w:rPr>
              <w:pict>
                <v:shape id="文本框 455" o:spid="_x0000_s1097" o:spt="202" type="#_x0000_t202" style="position:absolute;left:0pt;margin-left:208.15pt;margin-top:5.3pt;height:14.15pt;width:68.05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">
                  <v:path/>
                  <v:fill on="f" focussize="0,0"/>
                  <v:stroke on="f" weight="0.5pt" joinstyle="miter"/>
                  <v:imagedata o:title=""/>
                  <o:lock v:ext="edit"/>
                  <v:textbox inset="0mm,0mm,0mm,0mm">
                    <w:txbxContent>
                      <w:p w14:paraId="2E3A664B">
                        <w:pPr>
                          <w:adjustRightInd w:val="0"/>
                          <w:snapToGrid w:val="0"/>
                          <w:jc w:val="center"/>
                          <w:rPr>
                            <w:szCs w:val="21"/>
                          </w:rPr>
                        </w:pPr>
                        <w:r>
                          <w:rPr>
                            <w:rFonts w:hint="eastAsia"/>
                            <w:szCs w:val="21"/>
                          </w:rPr>
                          <w:t>竣工验收合格</w:t>
                        </w:r>
                      </w:p>
                    </w:txbxContent>
                  </v:textbox>
                </v:shape>
              </w:pict>
            </w:r>
            <w:r>
              <w:rPr>
                <w:szCs w:val="21"/>
              </w:rPr>
              <w:pict>
                <v:shape id="直接箭头连接符 454" o:spid="_x0000_s1242" o:spt="32" type="#_x0000_t32" style="position:absolute;left:0pt;margin-left:206.25pt;margin-top:2.2pt;height:22.7pt;width:0pt;z-index:25168896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">
                  <v:path arrowok="t"/>
                  <v:fill on="f" focussize="0,0"/>
                  <v:stroke weight="0.5pt" color="#000000" endarrow="block"/>
                  <v:imagedata o:title=""/>
                  <o:lock v:ext="edit"/>
                </v:shape>
              </w:pict>
            </w:r>
          </w:p>
          <w:p w14:paraId="035214F7">
            <w:pPr>
              <w:adjustRightInd w:val="0"/>
              <w:snapToGrid w:val="0"/>
              <w:spacing w:line="360" w:lineRule="auto"/>
              <w:ind w:firstLine="480"/>
              <w:jc w:val="center"/>
              <w:rPr>
                <w:rFonts w:eastAsiaTheme="minorEastAsia"/>
                <w:szCs w:val="21"/>
              </w:rPr>
            </w:pPr>
            <w:r>
              <w:rPr>
                <w:szCs w:val="21"/>
              </w:rPr>
              <w:pict>
                <v:shape id="文本框 458" o:spid="_x0000_s1098" o:spt="202" type="#_x0000_t202" style="position:absolute;left:0pt;margin-left:181.9pt;margin-top:4.05pt;height:14.15pt;width:48.2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">
                  <v:path/>
                  <v:fill on="f" focussize="0,0"/>
                  <v:stroke on="f" weight="0.5pt" joinstyle="miter"/>
                  <v:imagedata o:title=""/>
                  <o:lock v:ext="edit"/>
                  <v:textbox inset="0mm,0mm,0mm,0mm">
                    <w:txbxContent>
                      <w:p w14:paraId="29C5F3BB">
                        <w:pPr>
                          <w:adjustRightInd w:val="0"/>
                          <w:snapToGrid w:val="0"/>
                          <w:jc w:val="center"/>
                          <w:rPr>
                            <w:szCs w:val="21"/>
                          </w:rPr>
                        </w:pPr>
                        <w:r>
                          <w:rPr>
                            <w:rFonts w:hint="eastAsia"/>
                            <w:szCs w:val="21"/>
                          </w:rPr>
                          <w:t>营运使用</w:t>
                        </w:r>
                      </w:p>
                    </w:txbxContent>
                  </v:textbox>
                </v:shape>
              </w:pict>
            </w:r>
          </w:p>
          <w:p w14:paraId="78E86546">
            <w:pPr>
              <w:pStyle w:val="113"/>
              <w:spacing w:after="0"/>
              <w:ind w:firstLine="0" w:firstLineChars="0"/>
              <w:rPr>
                <w:b/>
                <w:szCs w:val="24"/>
              </w:rPr>
            </w:pPr>
            <w:r>
              <w:rPr>
                <w:rFonts w:ascii="Times New Roman" w:hAnsi="Times New Roman"/>
                <w:b/>
                <w:szCs w:val="24"/>
              </w:rPr>
              <w:t>图</w:t>
            </w:r>
            <w:r>
              <w:rPr>
                <w:rFonts w:hint="eastAsia" w:ascii="Times New Roman" w:hAnsi="Times New Roman"/>
                <w:b/>
                <w:szCs w:val="24"/>
              </w:rPr>
              <w:t>2-1</w:t>
            </w:r>
            <w:r>
              <w:rPr>
                <w:rFonts w:ascii="Times New Roman" w:hAnsi="Times New Roman"/>
                <w:b/>
                <w:szCs w:val="24"/>
              </w:rPr>
              <w:t xml:space="preserve">  项</w:t>
            </w:r>
            <w:r>
              <w:rPr>
                <w:b/>
                <w:szCs w:val="24"/>
              </w:rPr>
              <w:t>目施工期工艺流程及</w:t>
            </w:r>
            <w:r>
              <w:rPr>
                <w:rFonts w:hint="eastAsia"/>
                <w:b/>
                <w:szCs w:val="24"/>
              </w:rPr>
              <w:t>产污环节</w:t>
            </w:r>
            <w:r>
              <w:rPr>
                <w:b/>
                <w:szCs w:val="24"/>
              </w:rPr>
              <w:t>图</w:t>
            </w:r>
          </w:p>
          <w:p w14:paraId="3526B34D">
            <w:pPr>
              <w:adjustRightInd w:val="0"/>
              <w:snapToGrid w:val="0"/>
              <w:ind w:firstLine="480" w:firstLineChars="200"/>
              <w:rPr>
                <w:rFonts w:ascii="Times New Roman" w:hAnsi="Times New Roman"/>
                <w:sz w:val="24"/>
              </w:rPr>
            </w:pPr>
            <w:r>
              <w:rPr>
                <w:rFonts w:ascii="Times New Roman" w:hAnsi="Times New Roman"/>
                <w:sz w:val="24"/>
              </w:rPr>
              <w:t>本项目施工期主要污染有：施工废水、施工扬尘、施工噪声及固体废物等。施工期产生废水主要为施工废水和施工人员的生活污水；废气主要来源于土石方的挖掘、建筑材料装卸等产生的扬尘，运输车辆产生的汽车尾气以及装修过程产生废气；噪声主要是施工机械运转及运输车辆进出产生噪声；固体废物主要包括废弃土石方及废弃的建筑材料、施工人员产生的生活垃圾</w:t>
            </w:r>
            <w:r>
              <w:rPr>
                <w:rFonts w:hint="eastAsia" w:ascii="Times New Roman" w:hAnsi="Times New Roman"/>
                <w:sz w:val="24"/>
              </w:rPr>
              <w:t>。</w:t>
            </w:r>
          </w:p>
          <w:p w14:paraId="1D751265">
            <w:pPr>
              <w:adjustRightInd w:val="0"/>
              <w:snapToGrid w:val="0"/>
              <w:ind w:firstLine="480" w:firstLineChars="200"/>
              <w:rPr>
                <w:rFonts w:ascii="Times New Roman" w:hAnsi="Times New Roman"/>
                <w:sz w:val="24"/>
              </w:rPr>
            </w:pPr>
            <w:r>
              <w:rPr>
                <w:rFonts w:ascii="Times New Roman" w:hAnsi="Times New Roman"/>
                <w:sz w:val="24"/>
              </w:rPr>
              <w:t>（1）施工废水</w:t>
            </w:r>
          </w:p>
          <w:p w14:paraId="03152312">
            <w:pPr>
              <w:adjustRightInd w:val="0"/>
              <w:snapToGrid w:val="0"/>
              <w:ind w:firstLine="480" w:firstLineChars="200"/>
              <w:rPr>
                <w:rFonts w:ascii="Times New Roman" w:hAnsi="Times New Roman"/>
                <w:sz w:val="24"/>
              </w:rPr>
            </w:pPr>
            <w:r>
              <w:rPr>
                <w:rFonts w:ascii="Times New Roman" w:hAnsi="Times New Roman"/>
                <w:sz w:val="24"/>
              </w:rPr>
              <w:t>施工期污水包括施工作业产生的废水和施工人员生活污水。</w:t>
            </w:r>
          </w:p>
          <w:p w14:paraId="115D7EC5">
            <w:pPr>
              <w:adjustRightInd w:val="0"/>
              <w:snapToGrid w:val="0"/>
              <w:ind w:firstLine="480" w:firstLineChars="200"/>
              <w:rPr>
                <w:rFonts w:ascii="Times New Roman" w:hAnsi="Times New Roman"/>
                <w:sz w:val="24"/>
              </w:rPr>
            </w:pPr>
            <w:r>
              <w:rPr>
                <w:rFonts w:ascii="Times New Roman" w:hAnsi="Times New Roman"/>
                <w:sz w:val="24"/>
              </w:rPr>
              <w:t>施工过程中产生的废水主要是来自多雨季节的地表径流和施工工地废水，其中施工工地废水包括机械设备冲洗水。多雨季节的持续和高强度降雨会冲刷浮土、建筑砂石、垃圾、填土等，产生明显的地表径流，其中会夹带大量渣土、泥沙、水泥和油类等各种污染物。</w:t>
            </w:r>
          </w:p>
          <w:p w14:paraId="00491DC4">
            <w:pPr>
              <w:adjustRightInd w:val="0"/>
              <w:snapToGrid w:val="0"/>
              <w:ind w:firstLine="480" w:firstLineChars="200"/>
              <w:rPr>
                <w:rFonts w:ascii="Times New Roman" w:hAnsi="Times New Roman"/>
                <w:sz w:val="24"/>
              </w:rPr>
            </w:pPr>
            <w:r>
              <w:rPr>
                <w:rFonts w:ascii="Times New Roman" w:hAnsi="Times New Roman"/>
                <w:sz w:val="24"/>
              </w:rPr>
              <w:t>施工机械、运输车辆在运行清洗中产生的少量含油污废水，其主要污染物为COD、石油类、SS。含量一般分别是25</w:t>
            </w:r>
            <w:r>
              <w:rPr>
                <w:rFonts w:hint="eastAsia" w:ascii="Times New Roman" w:hAnsi="Times New Roman"/>
                <w:sz w:val="24"/>
              </w:rPr>
              <w:t>~</w:t>
            </w:r>
            <w:r>
              <w:rPr>
                <w:rFonts w:ascii="Times New Roman" w:hAnsi="Times New Roman"/>
                <w:sz w:val="24"/>
              </w:rPr>
              <w:t>200mg/L、10</w:t>
            </w:r>
            <w:r>
              <w:rPr>
                <w:rFonts w:hint="eastAsia" w:ascii="Times New Roman" w:hAnsi="Times New Roman"/>
                <w:sz w:val="24"/>
              </w:rPr>
              <w:t>~</w:t>
            </w:r>
            <w:r>
              <w:rPr>
                <w:rFonts w:ascii="Times New Roman" w:hAnsi="Times New Roman"/>
                <w:sz w:val="24"/>
              </w:rPr>
              <w:t>30mg/L、500</w:t>
            </w:r>
            <w:r>
              <w:rPr>
                <w:rFonts w:hint="eastAsia" w:ascii="Times New Roman" w:hAnsi="Times New Roman"/>
                <w:sz w:val="24"/>
              </w:rPr>
              <w:t>~</w:t>
            </w:r>
            <w:r>
              <w:rPr>
                <w:rFonts w:ascii="Times New Roman" w:hAnsi="Times New Roman"/>
                <w:sz w:val="24"/>
              </w:rPr>
              <w:t>4000mg/L。</w:t>
            </w:r>
          </w:p>
          <w:p w14:paraId="4BD68550">
            <w:pPr>
              <w:adjustRightInd w:val="0"/>
              <w:snapToGrid w:val="0"/>
              <w:ind w:firstLine="480" w:firstLineChars="200"/>
              <w:rPr>
                <w:rFonts w:ascii="Times New Roman" w:hAnsi="Times New Roman"/>
                <w:sz w:val="24"/>
              </w:rPr>
            </w:pPr>
            <w:r>
              <w:rPr>
                <w:rFonts w:ascii="Times New Roman" w:hAnsi="Times New Roman"/>
                <w:sz w:val="24"/>
              </w:rPr>
              <w:t>施工作业废水经</w:t>
            </w:r>
            <w:r>
              <w:rPr>
                <w:rFonts w:hint="eastAsia" w:ascii="Times New Roman" w:hAnsi="Times New Roman"/>
                <w:sz w:val="24"/>
              </w:rPr>
              <w:t>隔油池</w:t>
            </w:r>
            <w:r>
              <w:rPr>
                <w:rFonts w:ascii="Times New Roman" w:hAnsi="Times New Roman"/>
                <w:sz w:val="24"/>
              </w:rPr>
              <w:t>处理后全部回用场内洒水降尘。</w:t>
            </w:r>
          </w:p>
          <w:p w14:paraId="321E693C">
            <w:pPr>
              <w:adjustRightInd w:val="0"/>
              <w:snapToGrid w:val="0"/>
              <w:ind w:firstLine="480" w:firstLineChars="200"/>
              <w:rPr>
                <w:rFonts w:ascii="Times New Roman" w:hAnsi="Times New Roman"/>
                <w:sz w:val="24"/>
              </w:rPr>
            </w:pPr>
            <w:r>
              <w:rPr>
                <w:rFonts w:ascii="Times New Roman" w:hAnsi="Times New Roman"/>
                <w:sz w:val="24"/>
              </w:rPr>
              <w:t>根据建设方提供的数据，项目高峰期施工人员</w:t>
            </w:r>
            <w:r>
              <w:rPr>
                <w:rFonts w:hint="eastAsia" w:ascii="Times New Roman" w:hAnsi="Times New Roman"/>
                <w:sz w:val="24"/>
              </w:rPr>
              <w:t>5</w:t>
            </w:r>
            <w:r>
              <w:rPr>
                <w:rFonts w:ascii="Times New Roman" w:hAnsi="Times New Roman"/>
                <w:sz w:val="24"/>
              </w:rPr>
              <w:t>0人，不集中安排在工地食宿，用水量约为45L/人•d，施工周期</w:t>
            </w:r>
            <w:r>
              <w:rPr>
                <w:rFonts w:hint="eastAsia" w:ascii="Times New Roman" w:hAnsi="Times New Roman"/>
                <w:sz w:val="24"/>
              </w:rPr>
              <w:t>12</w:t>
            </w:r>
            <w:r>
              <w:rPr>
                <w:rFonts w:ascii="Times New Roman" w:hAnsi="Times New Roman"/>
                <w:sz w:val="24"/>
              </w:rPr>
              <w:t>个月，以</w:t>
            </w:r>
            <w:r>
              <w:rPr>
                <w:rFonts w:hint="eastAsia" w:ascii="Times New Roman" w:hAnsi="Times New Roman"/>
                <w:sz w:val="24"/>
              </w:rPr>
              <w:t>36</w:t>
            </w:r>
            <w:r>
              <w:rPr>
                <w:rFonts w:ascii="Times New Roman" w:hAnsi="Times New Roman"/>
                <w:sz w:val="24"/>
              </w:rPr>
              <w:t>0天计，则用水量</w:t>
            </w:r>
            <w:r>
              <w:rPr>
                <w:rFonts w:hint="eastAsia" w:ascii="Times New Roman" w:hAnsi="Times New Roman"/>
                <w:sz w:val="24"/>
              </w:rPr>
              <w:t>810</w:t>
            </w:r>
            <w:r>
              <w:rPr>
                <w:rFonts w:ascii="Times New Roman" w:hAnsi="Times New Roman"/>
                <w:sz w:val="24"/>
              </w:rPr>
              <w:t>t，废水排放量为用水量的85%，即施工期废水排放量为</w:t>
            </w:r>
            <w:r>
              <w:rPr>
                <w:rFonts w:hint="eastAsia" w:ascii="Times New Roman" w:hAnsi="Times New Roman"/>
                <w:sz w:val="24"/>
              </w:rPr>
              <w:t>688.5</w:t>
            </w:r>
            <w:r>
              <w:rPr>
                <w:rFonts w:ascii="Times New Roman" w:hAnsi="Times New Roman"/>
                <w:sz w:val="24"/>
              </w:rPr>
              <w:t>t。</w:t>
            </w:r>
          </w:p>
          <w:p w14:paraId="19B781FD">
            <w:pPr>
              <w:adjustRightInd w:val="0"/>
              <w:snapToGrid w:val="0"/>
              <w:ind w:firstLine="480" w:firstLineChars="200"/>
              <w:rPr>
                <w:rFonts w:ascii="Times New Roman" w:hAnsi="Times New Roman"/>
                <w:sz w:val="24"/>
              </w:rPr>
            </w:pPr>
            <w:r>
              <w:rPr>
                <w:rFonts w:ascii="Times New Roman" w:hAnsi="Times New Roman"/>
                <w:sz w:val="24"/>
              </w:rPr>
              <w:t>（2）施工废气</w:t>
            </w:r>
          </w:p>
          <w:p w14:paraId="2D292210">
            <w:pPr>
              <w:adjustRightInd w:val="0"/>
              <w:snapToGrid w:val="0"/>
              <w:ind w:firstLine="480" w:firstLineChars="200"/>
              <w:rPr>
                <w:rFonts w:ascii="Times New Roman" w:hAnsi="Times New Roman"/>
                <w:sz w:val="24"/>
              </w:rPr>
            </w:pPr>
            <w:r>
              <w:rPr>
                <w:rFonts w:ascii="Times New Roman" w:hAnsi="Times New Roman"/>
                <w:sz w:val="24"/>
              </w:rPr>
              <w:t>废气主要来自场地平整压实产生的扬尘、施工机械和运输车辆运行产生的扬尘、施工机械工作过程中产生的燃油废气，燃油废气主要污染物是NO</w:t>
            </w:r>
            <w:r>
              <w:rPr>
                <w:rFonts w:hint="eastAsia" w:ascii="Times New Roman" w:hAnsi="Times New Roman"/>
                <w:sz w:val="24"/>
                <w:vertAlign w:val="subscript"/>
              </w:rPr>
              <w:t>X</w:t>
            </w:r>
            <w:r>
              <w:rPr>
                <w:rFonts w:ascii="Times New Roman" w:hAnsi="Times New Roman"/>
                <w:sz w:val="24"/>
              </w:rPr>
              <w:t>、CO、THC等。</w:t>
            </w:r>
          </w:p>
          <w:p w14:paraId="2A4EBF89">
            <w:pPr>
              <w:adjustRightInd w:val="0"/>
              <w:snapToGrid w:val="0"/>
              <w:ind w:firstLine="480" w:firstLineChars="200"/>
              <w:rPr>
                <w:rFonts w:ascii="Times New Roman" w:hAnsi="Times New Roman"/>
                <w:sz w:val="24"/>
              </w:rPr>
            </w:pPr>
            <w:r>
              <w:rPr>
                <w:rFonts w:ascii="Times New Roman" w:hAnsi="Times New Roman"/>
                <w:sz w:val="24"/>
              </w:rPr>
              <w:t>（3）施工噪声</w:t>
            </w:r>
          </w:p>
          <w:p w14:paraId="5CD9F625">
            <w:pPr>
              <w:adjustRightInd w:val="0"/>
              <w:snapToGrid w:val="0"/>
              <w:ind w:firstLine="480" w:firstLineChars="200"/>
              <w:rPr>
                <w:rFonts w:ascii="Times New Roman" w:hAnsi="Times New Roman"/>
                <w:sz w:val="24"/>
              </w:rPr>
            </w:pPr>
            <w:r>
              <w:rPr>
                <w:rFonts w:ascii="Times New Roman" w:hAnsi="Times New Roman"/>
                <w:sz w:val="24"/>
              </w:rPr>
              <w:t>项目施工期噪声源主要为挖掘机、建筑材料运输车辆等施工机械产生的噪声，施工期间产生的噪声具有阶段性、临时性和不固定性，噪声级70~110dB</w:t>
            </w:r>
            <w:r>
              <w:rPr>
                <w:rFonts w:hint="eastAsia" w:ascii="Times New Roman" w:hAnsi="Times New Roman"/>
                <w:sz w:val="24"/>
              </w:rPr>
              <w:t>(</w:t>
            </w:r>
            <w:r>
              <w:rPr>
                <w:rFonts w:ascii="Times New Roman" w:hAnsi="Times New Roman"/>
                <w:sz w:val="24"/>
              </w:rPr>
              <w:t>A</w:t>
            </w:r>
            <w:r>
              <w:rPr>
                <w:rFonts w:hint="eastAsia" w:ascii="Times New Roman" w:hAnsi="Times New Roman"/>
                <w:sz w:val="24"/>
              </w:rPr>
              <w:t>)</w:t>
            </w:r>
            <w:r>
              <w:rPr>
                <w:rFonts w:ascii="Times New Roman" w:hAnsi="Times New Roman"/>
                <w:sz w:val="24"/>
              </w:rPr>
              <w:t>。</w:t>
            </w:r>
          </w:p>
          <w:p w14:paraId="38B6FC44">
            <w:pPr>
              <w:adjustRightInd w:val="0"/>
              <w:snapToGrid w:val="0"/>
              <w:ind w:firstLine="480" w:firstLineChars="200"/>
              <w:rPr>
                <w:rFonts w:ascii="Times New Roman" w:hAnsi="Times New Roman"/>
                <w:sz w:val="24"/>
              </w:rPr>
            </w:pPr>
            <w:r>
              <w:rPr>
                <w:rFonts w:ascii="Times New Roman" w:hAnsi="Times New Roman"/>
                <w:sz w:val="24"/>
              </w:rPr>
              <w:t>（4）施工固体废物</w:t>
            </w:r>
          </w:p>
          <w:p w14:paraId="345F181B">
            <w:pPr>
              <w:adjustRightInd w:val="0"/>
              <w:snapToGrid w:val="0"/>
              <w:ind w:firstLine="480" w:firstLineChars="200"/>
              <w:rPr>
                <w:rFonts w:ascii="Times New Roman" w:hAnsi="Times New Roman"/>
                <w:sz w:val="24"/>
              </w:rPr>
            </w:pPr>
            <w:r>
              <w:rPr>
                <w:rFonts w:ascii="Times New Roman" w:hAnsi="Times New Roman"/>
                <w:sz w:val="24"/>
              </w:rPr>
              <w:t>项目施工期产生的固体废弃物主要是弃土、建筑垃圾和生活垃圾。</w:t>
            </w:r>
          </w:p>
          <w:p w14:paraId="035115D9">
            <w:pPr>
              <w:adjustRightInd w:val="0"/>
              <w:snapToGrid w:val="0"/>
              <w:ind w:firstLine="480" w:firstLineChars="200"/>
              <w:rPr>
                <w:rFonts w:ascii="Times New Roman" w:hAnsi="Times New Roman"/>
                <w:color w:val="FF0000"/>
                <w:sz w:val="24"/>
              </w:rPr>
            </w:pPr>
            <w:r>
              <w:rPr>
                <w:rFonts w:ascii="Times New Roman" w:hAnsi="Times New Roman"/>
                <w:sz w:val="24"/>
              </w:rPr>
              <w:t>项目施工过程产生少量土石方，根据建筑需要回用于土建工程，平整土地，基本保持平衡。建</w:t>
            </w:r>
            <w:r>
              <w:rPr>
                <w:rFonts w:hint="eastAsia" w:ascii="Times New Roman" w:hAnsi="Times New Roman"/>
                <w:sz w:val="24"/>
              </w:rPr>
              <w:t>筑</w:t>
            </w:r>
            <w:r>
              <w:rPr>
                <w:rFonts w:ascii="Times New Roman" w:hAnsi="Times New Roman"/>
                <w:sz w:val="24"/>
              </w:rPr>
              <w:t>垃圾主要来自施工作业，包括砂石、废金属等，设置临时堆放场，施工结束时及时进行清运。生活垃圾主要来源于施工人员日常生活产生的废弃物，项目高峰期施工人员</w:t>
            </w:r>
            <w:r>
              <w:rPr>
                <w:rFonts w:hint="eastAsia" w:ascii="Times New Roman" w:hAnsi="Times New Roman"/>
                <w:sz w:val="24"/>
              </w:rPr>
              <w:t>5</w:t>
            </w:r>
            <w:r>
              <w:rPr>
                <w:rFonts w:ascii="Times New Roman" w:hAnsi="Times New Roman"/>
                <w:sz w:val="24"/>
              </w:rPr>
              <w:t>0人，不集中安排食宿，生活垃圾产生量按1kg/人•d计，施工期</w:t>
            </w:r>
            <w:r>
              <w:rPr>
                <w:rFonts w:hint="eastAsia" w:ascii="Times New Roman" w:hAnsi="Times New Roman"/>
                <w:sz w:val="24"/>
              </w:rPr>
              <w:t>12</w:t>
            </w:r>
            <w:r>
              <w:rPr>
                <w:rFonts w:ascii="Times New Roman" w:hAnsi="Times New Roman"/>
                <w:sz w:val="24"/>
              </w:rPr>
              <w:t>个月，以</w:t>
            </w:r>
            <w:r>
              <w:rPr>
                <w:rFonts w:hint="eastAsia" w:ascii="Times New Roman" w:hAnsi="Times New Roman"/>
                <w:sz w:val="24"/>
              </w:rPr>
              <w:t>36</w:t>
            </w:r>
            <w:r>
              <w:rPr>
                <w:rFonts w:ascii="Times New Roman" w:hAnsi="Times New Roman"/>
                <w:sz w:val="24"/>
              </w:rPr>
              <w:t>0天计，施工期生活垃圾总产生量为</w:t>
            </w:r>
            <w:r>
              <w:rPr>
                <w:rFonts w:hint="eastAsia" w:ascii="Times New Roman" w:hAnsi="Times New Roman"/>
                <w:sz w:val="24"/>
              </w:rPr>
              <w:t>18</w:t>
            </w:r>
            <w:r>
              <w:rPr>
                <w:rFonts w:ascii="Times New Roman" w:hAnsi="Times New Roman"/>
                <w:sz w:val="24"/>
              </w:rPr>
              <w:t>t。</w:t>
            </w:r>
          </w:p>
          <w:p w14:paraId="41ECB0DA">
            <w:pPr>
              <w:adjustRightInd w:val="0"/>
              <w:snapToGrid w:val="0"/>
              <w:spacing w:beforeLines="50"/>
              <w:ind w:firstLine="482" w:firstLineChars="200"/>
              <w:rPr>
                <w:rFonts w:ascii="Times New Roman" w:hAnsi="Times New Roman"/>
                <w:color w:val="000000" w:themeColor="text1"/>
                <w:sz w:val="24"/>
              </w:rPr>
            </w:pPr>
            <w:r>
              <w:rPr>
                <w:rFonts w:ascii="Times New Roman" w:hAnsi="Times New Roman"/>
                <w:b/>
                <w:bCs/>
                <w:color w:val="000000" w:themeColor="text1"/>
                <w:sz w:val="24"/>
              </w:rPr>
              <w:t>2</w:t>
            </w:r>
            <w:r>
              <w:rPr>
                <w:rFonts w:hint="eastAsia" w:ascii="Times New Roman" w:hAnsi="Times New Roman"/>
                <w:b/>
                <w:bCs/>
                <w:color w:val="000000" w:themeColor="text1"/>
                <w:sz w:val="24"/>
              </w:rPr>
              <w:t>、运营期</w:t>
            </w:r>
          </w:p>
          <w:p w14:paraId="56A4124A">
            <w:pPr>
              <w:pStyle w:val="11"/>
              <w:adjustRightInd w:val="0"/>
              <w:snapToGrid w:val="0"/>
              <w:spacing w:after="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（1）建筑垃圾及尾矿处理系统</w:t>
            </w:r>
          </w:p>
          <w:p w14:paraId="38C1FD94">
            <w:pPr>
              <w:pStyle w:val="11"/>
              <w:adjustRightInd w:val="0"/>
              <w:snapToGrid w:val="0"/>
              <w:spacing w:after="0"/>
              <w:ind w:firstLine="480" w:firstLineChars="200"/>
              <w:rPr>
                <w:rFonts w:ascii="Times New Roman" w:hAnsi="Times New Roman"/>
                <w:sz w:val="24"/>
              </w:rPr>
            </w:pPr>
            <w:r>
              <w:rPr>
                <w:rFonts w:hint="eastAsia" w:ascii="Times New Roman" w:hAnsi="Times New Roman"/>
                <w:color w:val="000000" w:themeColor="text1"/>
                <w:sz w:val="24"/>
              </w:rPr>
              <w:t>建筑垃圾及尾矿处理系统</w:t>
            </w:r>
            <w:r>
              <w:rPr>
                <w:rFonts w:ascii="Times New Roman" w:hAnsi="Times New Roman"/>
                <w:color w:val="000000" w:themeColor="text1"/>
                <w:sz w:val="24"/>
              </w:rPr>
              <w:t>工艺流程及产污环节见图2-</w:t>
            </w:r>
            <w:r>
              <w:rPr>
                <w:rFonts w:hint="eastAsia" w:ascii="Times New Roman" w:hAnsi="Times New Roman"/>
                <w:color w:val="000000" w:themeColor="text1"/>
                <w:sz w:val="24"/>
              </w:rPr>
              <w:t>2</w:t>
            </w:r>
            <w:r>
              <w:rPr>
                <w:rFonts w:hint="eastAsia" w:ascii="Times New Roman" w:hAnsi="Times New Roman"/>
                <w:sz w:val="24"/>
              </w:rPr>
              <w:t>。</w:t>
            </w:r>
          </w:p>
          <w:p w14:paraId="049B7B73">
            <w:pPr>
              <w:pStyle w:val="11"/>
              <w:adjustRightInd w:val="0"/>
              <w:snapToGrid w:val="0"/>
              <w:spacing w:after="0"/>
              <w:rPr>
                <w:rFonts w:ascii="Times New Roman" w:hAnsi="Times New Roman"/>
                <w:sz w:val="24"/>
              </w:rPr>
            </w:pPr>
          </w:p>
          <w:p w14:paraId="16FDD1BD">
            <w:pPr>
              <w:pStyle w:val="11"/>
              <w:adjustRightInd w:val="0"/>
              <w:snapToGrid w:val="0"/>
              <w:spacing w:after="0"/>
              <w:rPr>
                <w:rFonts w:ascii="Times New Roman" w:hAnsi="Times New Roman"/>
                <w:sz w:val="24"/>
              </w:rPr>
            </w:pPr>
          </w:p>
          <w:p w14:paraId="4B73C149">
            <w:pPr>
              <w:pStyle w:val="11"/>
              <w:adjustRightInd w:val="0"/>
              <w:snapToGrid w:val="0"/>
              <w:spacing w:after="0"/>
              <w:rPr>
                <w:rFonts w:ascii="Times New Roman" w:hAnsi="Times New Roman"/>
                <w:sz w:val="24"/>
              </w:rPr>
            </w:pPr>
          </w:p>
          <w:p w14:paraId="71FF2EB5">
            <w:pPr>
              <w:pStyle w:val="11"/>
              <w:adjustRightInd w:val="0"/>
              <w:snapToGrid w:val="0"/>
              <w:spacing w:after="0"/>
              <w:rPr>
                <w:rFonts w:ascii="Times New Roman" w:hAnsi="Times New Roman"/>
                <w:sz w:val="24"/>
              </w:rPr>
            </w:pPr>
          </w:p>
          <w:p w14:paraId="1580F65B">
            <w:pPr>
              <w:pStyle w:val="11"/>
              <w:adjustRightInd w:val="0"/>
              <w:snapToGrid w:val="0"/>
              <w:spacing w:after="0"/>
              <w:rPr>
                <w:rFonts w:ascii="Times New Roman" w:hAnsi="Times New Roman"/>
                <w:sz w:val="24"/>
              </w:rPr>
            </w:pPr>
          </w:p>
          <w:p w14:paraId="2823B553">
            <w:pPr>
              <w:pStyle w:val="11"/>
              <w:adjustRightInd w:val="0"/>
              <w:snapToGrid w:val="0"/>
              <w:spacing w:after="0"/>
              <w:rPr>
                <w:rFonts w:ascii="Times New Roman" w:hAnsi="Times New Roman"/>
                <w:sz w:val="24"/>
              </w:rPr>
            </w:pPr>
          </w:p>
          <w:p w14:paraId="60799062">
            <w:pPr>
              <w:pStyle w:val="11"/>
              <w:adjustRightInd w:val="0"/>
              <w:snapToGrid w:val="0"/>
              <w:spacing w:after="0"/>
              <w:rPr>
                <w:rFonts w:ascii="Times New Roman" w:hAnsi="Times New Roman"/>
                <w:sz w:val="24"/>
              </w:rPr>
            </w:pPr>
          </w:p>
          <w:p w14:paraId="05AB2BD5">
            <w:pPr>
              <w:pStyle w:val="11"/>
              <w:adjustRightInd w:val="0"/>
              <w:snapToGrid w:val="0"/>
              <w:spacing w:after="0"/>
              <w:rPr>
                <w:rFonts w:ascii="Times New Roman" w:hAnsi="Times New Roman"/>
                <w:sz w:val="24"/>
              </w:rPr>
            </w:pPr>
          </w:p>
          <w:p w14:paraId="5C0EE76B">
            <w:pPr>
              <w:pStyle w:val="11"/>
              <w:adjustRightInd w:val="0"/>
              <w:snapToGrid w:val="0"/>
              <w:spacing w:after="0"/>
              <w:rPr>
                <w:rFonts w:ascii="Times New Roman" w:hAnsi="Times New Roman"/>
                <w:sz w:val="24"/>
              </w:rPr>
            </w:pPr>
          </w:p>
          <w:p w14:paraId="587A092B">
            <w:pPr>
              <w:pStyle w:val="11"/>
              <w:adjustRightInd w:val="0"/>
              <w:snapToGrid w:val="0"/>
              <w:spacing w:after="0"/>
              <w:rPr>
                <w:rFonts w:ascii="Times New Roman" w:hAnsi="Times New Roman"/>
                <w:sz w:val="24"/>
              </w:rPr>
            </w:pPr>
          </w:p>
          <w:p w14:paraId="16FDFEC8">
            <w:pPr>
              <w:pStyle w:val="11"/>
              <w:adjustRightInd w:val="0"/>
              <w:snapToGrid w:val="0"/>
              <w:spacing w:after="0"/>
              <w:rPr>
                <w:rFonts w:ascii="Times New Roman" w:hAnsi="Times New Roman"/>
                <w:sz w:val="24"/>
              </w:rPr>
            </w:pPr>
          </w:p>
          <w:p w14:paraId="1097C075">
            <w:pPr>
              <w:pStyle w:val="11"/>
              <w:adjustRightInd w:val="0"/>
              <w:snapToGrid w:val="0"/>
              <w:spacing w:after="0"/>
              <w:rPr>
                <w:rFonts w:ascii="Times New Roman" w:hAnsi="Times New Roman"/>
                <w:sz w:val="24"/>
              </w:rPr>
            </w:pPr>
          </w:p>
          <w:p w14:paraId="15202FE8">
            <w:pPr>
              <w:pStyle w:val="11"/>
              <w:adjustRightInd w:val="0"/>
              <w:snapToGrid w:val="0"/>
              <w:spacing w:after="0"/>
              <w:rPr>
                <w:rFonts w:ascii="Times New Roman" w:hAnsi="Times New Roman"/>
                <w:sz w:val="24"/>
              </w:rPr>
            </w:pPr>
          </w:p>
          <w:p w14:paraId="5D49F1A1">
            <w:pPr>
              <w:pStyle w:val="162"/>
              <w:adjustRightInd w:val="0"/>
              <w:snapToGrid w:val="0"/>
              <w:spacing w:line="520" w:lineRule="exact"/>
              <w:ind w:firstLine="0" w:firstLineChars="0"/>
              <w:rPr>
                <w:szCs w:val="24"/>
              </w:rPr>
            </w:pPr>
            <w:r>
              <w:rPr>
                <w:sz w:val="21"/>
                <w:szCs w:val="21"/>
              </w:rPr>
              <w:pict>
                <v:shape id="文本框 51" o:spid="_x0000_s1099" o:spt="202" type="#_x0000_t202" style="position:absolute;left:0pt;margin-left:342.05pt;margin-top:0.2pt;height:14.15pt;width:59.55pt;z-index:2517360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">
                  <v:path/>
                  <v:fill on="f" focussize="0,0"/>
                  <v:stroke on="f" joinstyle="miter"/>
                  <v:imagedata o:title=""/>
                  <o:lock v:ext="edit"/>
                  <v:textbox inset="1mm,0mm,0.5mm,0mm">
                    <w:txbxContent>
                      <w:p w14:paraId="234F778B">
                        <w:pPr>
                          <w:adjustRightInd w:val="0"/>
                          <w:snapToGrid w:val="0"/>
                          <w:jc w:val="center"/>
                          <w:rPr>
                            <w:rFonts w:ascii="Times New Roman" w:hAnsi="Times New Roman"/>
                            <w:szCs w:val="21"/>
                          </w:rPr>
                        </w:pPr>
                        <w:r>
                          <w:rPr>
                            <w:rFonts w:hint="eastAsia" w:ascii="Times New Roman" w:hAnsi="Times New Roman"/>
                            <w:szCs w:val="21"/>
                          </w:rPr>
                          <w:t>G1、G2、N1</w:t>
                        </w:r>
                      </w:p>
                    </w:txbxContent>
                  </v:textbox>
                </v:shape>
              </w:pict>
            </w:r>
            <w:r>
              <w:rPr>
                <w:sz w:val="21"/>
              </w:rPr>
              <w:pict>
                <v:line id="直接连接符 52" o:spid="_x0000_s1241" o:spt="20" style="position:absolute;left:0pt;margin-left:326.65pt;margin-top:7.45pt;height:0.05pt;width:17.05pt;z-index:2517401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">
                  <v:path arrowok="t"/>
                  <v:fill focussize="0,0"/>
                  <v:stroke dashstyle="1 1" endcap="square" endarrow="open"/>
                  <v:imagedata o:title=""/>
                  <o:lock v:ext="edit"/>
                </v:line>
              </w:pict>
            </w:r>
            <w:r>
              <w:rPr>
                <w:sz w:val="21"/>
                <w:szCs w:val="21"/>
              </w:rPr>
              <w:pict>
                <v:shape id="文本框 53" o:spid="_x0000_s1100" o:spt="202" type="#_x0000_t202" style="position:absolute;left:0pt;margin-left:15.8pt;margin-top:0.7pt;height:14.15pt;width:59.55pt;z-index:2517063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">
                  <v:path/>
                  <v:fill on="f" focussize="0,0"/>
                  <v:stroke on="f" joinstyle="miter"/>
                  <v:imagedata o:title=""/>
                  <o:lock v:ext="edit"/>
                  <v:textbox inset="1mm,0mm,0.5mm,0mm">
                    <w:txbxContent>
                      <w:p w14:paraId="183D06A1">
                        <w:pPr>
                          <w:adjustRightInd w:val="0"/>
                          <w:snapToGrid w:val="0"/>
                          <w:jc w:val="center"/>
                          <w:rPr>
                            <w:rFonts w:ascii="Times New Roman" w:hAnsi="Times New Roman"/>
                            <w:szCs w:val="21"/>
                          </w:rPr>
                        </w:pPr>
                        <w:r>
                          <w:rPr>
                            <w:rFonts w:hint="eastAsia" w:ascii="Times New Roman" w:hAnsi="Times New Roman"/>
                            <w:szCs w:val="21"/>
                          </w:rPr>
                          <w:t>G1、G2、N1</w:t>
                        </w:r>
                      </w:p>
                    </w:txbxContent>
                  </v:textbox>
                </v:shape>
              </w:pict>
            </w:r>
            <w:r>
              <w:rPr>
                <w:sz w:val="21"/>
                <w:szCs w:val="21"/>
              </w:rPr>
              <w:pict>
                <v:shape id="文本框 102" o:spid="_x0000_s1101" o:spt="202" type="#_x0000_t202" style="position:absolute;left:0pt;margin-left:235.5pt;margin-top:0.1pt;height:14.15pt;width:90.7pt;z-index:2517155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">
                  <v:path/>
                  <v:fill on="f" focussize="0,0"/>
                  <v:stroke joinstyle="miter"/>
                  <v:imagedata o:title=""/>
                  <o:lock v:ext="edit"/>
                  <v:textbox inset="1mm,0mm,0.5mm,0mm">
                    <w:txbxContent>
                      <w:p w14:paraId="21459070">
                        <w:pPr>
                          <w:adjustRightInd w:val="0"/>
                          <w:snapToGrid w:val="0"/>
                          <w:jc w:val="center"/>
                          <w:rPr>
                            <w:rFonts w:ascii="Times New Roman" w:hAnsi="Times New Roman"/>
                            <w:szCs w:val="21"/>
                          </w:rPr>
                        </w:pPr>
                        <w:r>
                          <w:rPr>
                            <w:rFonts w:hint="eastAsia" w:ascii="Times New Roman" w:hAnsi="Times New Roman"/>
                            <w:szCs w:val="21"/>
                          </w:rPr>
                          <w:t>一般工业固体废物</w:t>
                        </w:r>
                      </w:p>
                    </w:txbxContent>
                  </v:textbox>
                </v:shape>
              </w:pict>
            </w:r>
            <w:r>
              <w:rPr>
                <w:sz w:val="21"/>
                <w:szCs w:val="21"/>
              </w:rPr>
              <w:pict>
                <v:shape id="文本框 15" o:spid="_x0000_s1102" o:spt="202" type="#_x0000_t202" style="position:absolute;left:0pt;margin-left:198.75pt;margin-top:0.1pt;height:14.15pt;width:36.85pt;z-index:2517760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">
                  <v:path/>
                  <v:fill on="f" focussize="0,0"/>
                  <v:stroke joinstyle="miter"/>
                  <v:imagedata o:title=""/>
                  <o:lock v:ext="edit"/>
                  <v:textbox inset="1mm,0mm,0.5mm,0mm">
                    <w:txbxContent>
                      <w:p w14:paraId="5EBE8996">
                        <w:pPr>
                          <w:adjustRightInd w:val="0"/>
                          <w:snapToGrid w:val="0"/>
                          <w:jc w:val="center"/>
                          <w:rPr>
                            <w:rFonts w:ascii="Times New Roman" w:hAnsi="Times New Roman"/>
                            <w:szCs w:val="21"/>
                          </w:rPr>
                        </w:pPr>
                        <w:r>
                          <w:rPr>
                            <w:rFonts w:hint="eastAsia" w:ascii="Times New Roman" w:hAnsi="Times New Roman"/>
                            <w:szCs w:val="21"/>
                          </w:rPr>
                          <w:t>尾矿砂</w:t>
                        </w:r>
                      </w:p>
                    </w:txbxContent>
                  </v:textbox>
                </v:shape>
              </w:pict>
            </w:r>
            <w:r>
              <w:rPr>
                <w:sz w:val="21"/>
                <w:szCs w:val="21"/>
              </w:rPr>
              <w:pict>
                <v:shape id="文本框 26" o:spid="_x0000_s1103" o:spt="202" type="#_x0000_t202" style="position:absolute;left:0pt;margin-left:92.2pt;margin-top:0.55pt;height:14.15pt;width:48.2pt;z-index:25177497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">
                  <v:path/>
                  <v:fill on="f" focussize="0,0"/>
                  <v:stroke joinstyle="miter"/>
                  <v:imagedata o:title=""/>
                  <o:lock v:ext="edit"/>
                  <v:textbox inset="1mm,0mm,0.5mm,0mm">
                    <w:txbxContent>
                      <w:p w14:paraId="5331A768">
                        <w:pPr>
                          <w:adjustRightInd w:val="0"/>
                          <w:snapToGrid w:val="0"/>
                          <w:jc w:val="center"/>
                          <w:rPr>
                            <w:rFonts w:ascii="Times New Roman" w:hAnsi="Times New Roman"/>
                            <w:szCs w:val="21"/>
                          </w:rPr>
                        </w:pPr>
                        <w:r>
                          <w:rPr>
                            <w:rFonts w:hint="eastAsia" w:ascii="Times New Roman" w:hAnsi="Times New Roman"/>
                            <w:szCs w:val="21"/>
                          </w:rPr>
                          <w:t>建筑垃圾</w:t>
                        </w:r>
                      </w:p>
                    </w:txbxContent>
                  </v:textbox>
                </v:shape>
              </w:pict>
            </w:r>
            <w:r>
              <w:rPr>
                <w:sz w:val="21"/>
              </w:rPr>
              <w:pict>
                <v:line id="直接连接符 22" o:spid="_x0000_s1240" o:spt="20" style="position:absolute;left:0pt;margin-left:259.8pt;margin-top:14.75pt;height:19.85pt;width:0.05pt;z-index:-251542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">
                  <v:path arrowok="t"/>
                  <v:fill focussize="0,0"/>
                  <v:stroke/>
                  <v:imagedata o:title=""/>
                  <o:lock v:ext="edit"/>
                </v:line>
              </w:pict>
            </w:r>
            <w:r>
              <w:rPr>
                <w:sz w:val="21"/>
              </w:rPr>
              <w:pict>
                <v:line id="直接连接符 54" o:spid="_x0000_s1239" o:spt="20" style="position:absolute;left:0pt;flip:x;margin-left:74.65pt;margin-top:8.25pt;height:0.05pt;width:17.05pt;z-index:2517555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">
                  <v:path arrowok="t"/>
                  <v:fill focussize="0,0"/>
                  <v:stroke dashstyle="1 1" endcap="square" endarrow="open"/>
                  <v:imagedata o:title=""/>
                  <o:lock v:ext="edit"/>
                </v:line>
              </w:pict>
            </w:r>
            <w:r>
              <w:rPr>
                <w:sz w:val="21"/>
              </w:rPr>
              <w:pict>
                <v:line id="直接连接符 105" o:spid="_x0000_s1238" o:spt="20" style="position:absolute;left:0pt;margin-left:117.3pt;margin-top:14.75pt;height:19.85pt;width:0.05pt;z-index:-2515476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">
                  <v:path arrowok="t"/>
                  <v:fill focussize="0,0"/>
                  <v:stroke/>
                  <v:imagedata o:title=""/>
                  <o:lock v:ext="edit"/>
                </v:line>
              </w:pict>
            </w:r>
          </w:p>
          <w:p w14:paraId="7E514444">
            <w:pPr>
              <w:pStyle w:val="162"/>
              <w:adjustRightInd w:val="0"/>
              <w:snapToGrid w:val="0"/>
              <w:spacing w:line="520" w:lineRule="exact"/>
              <w:ind w:firstLine="0" w:firstLineChars="0"/>
              <w:rPr>
                <w:szCs w:val="24"/>
              </w:rPr>
            </w:pPr>
            <w:r>
              <w:rPr>
                <w:sz w:val="21"/>
              </w:rPr>
              <w:pict>
                <v:line id="直接连接符 132" o:spid="_x0000_s1237" o:spt="20" style="position:absolute;left:0pt;flip:x y;margin-left:225.8pt;margin-top:8.45pt;height:0.1pt;width:34pt;z-index:-2515712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">
                  <v:path arrowok="t"/>
                  <v:fill focussize="0,0"/>
                  <v:stroke endarrow="open"/>
                  <v:imagedata o:title=""/>
                  <o:lock v:ext="edit"/>
                </v:line>
              </w:pict>
            </w:r>
            <w:r>
              <w:rPr>
                <w:sz w:val="21"/>
              </w:rPr>
              <w:pict>
                <v:line id="直接连接符 70" o:spid="_x0000_s1236" o:spt="20" style="position:absolute;left:0pt;margin-left:188.55pt;margin-top:15.5pt;height:19.85pt;width:0.05pt;z-index:-251413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">
                  <v:path arrowok="t"/>
                  <v:fill focussize="0,0"/>
                  <v:stroke endarrow="open"/>
                  <v:imagedata o:title=""/>
                  <o:lock v:ext="edit"/>
                </v:line>
              </w:pict>
            </w:r>
            <w:r>
              <w:rPr>
                <w:sz w:val="21"/>
              </w:rPr>
              <w:pict>
                <v:line id="直接连接符 129" o:spid="_x0000_s1235" o:spt="20" style="position:absolute;left:0pt;flip:y;margin-left:117.8pt;margin-top:8.45pt;height:0.1pt;width:34pt;z-index:-2516131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">
                  <v:path arrowok="t"/>
                  <v:fill focussize="0,0"/>
                  <v:stroke endarrow="open"/>
                  <v:imagedata o:title=""/>
                  <o:lock v:ext="edit"/>
                </v:line>
              </w:pict>
            </w:r>
            <w:r>
              <w:rPr>
                <w:sz w:val="21"/>
                <w:szCs w:val="21"/>
              </w:rPr>
              <w:pict>
                <v:shape id="文本框 131" o:spid="_x0000_s1104" o:spt="202" type="#_x0000_t202" style="position:absolute;left:0pt;margin-left:152.9pt;margin-top:1.45pt;height:14.15pt;width:70.85pt;z-index:2517504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">
                  <v:path/>
                  <v:fill on="f" focussize="0,0"/>
                  <v:stroke joinstyle="miter"/>
                  <v:imagedata o:title=""/>
                  <o:lock v:ext="edit"/>
                  <v:textbox inset="1mm,0mm,0.5mm,0mm">
                    <w:txbxContent>
                      <w:p w14:paraId="508D596A">
                        <w:pPr>
                          <w:adjustRightInd w:val="0"/>
                          <w:snapToGrid w:val="0"/>
                          <w:jc w:val="center"/>
                          <w:rPr>
                            <w:rFonts w:ascii="Times New Roman" w:hAnsi="Times New Roman"/>
                            <w:szCs w:val="21"/>
                          </w:rPr>
                        </w:pPr>
                        <w:r>
                          <w:rPr>
                            <w:rFonts w:hint="eastAsia" w:ascii="Times New Roman" w:hAnsi="Times New Roman"/>
                            <w:szCs w:val="21"/>
                          </w:rPr>
                          <w:t>轻物质处理器</w:t>
                        </w:r>
                      </w:p>
                    </w:txbxContent>
                  </v:textbox>
                </v:shape>
              </w:pict>
            </w:r>
          </w:p>
          <w:p w14:paraId="60208806">
            <w:pPr>
              <w:pStyle w:val="162"/>
              <w:adjustRightInd w:val="0"/>
              <w:snapToGrid w:val="0"/>
              <w:spacing w:line="520" w:lineRule="exact"/>
              <w:ind w:firstLine="0" w:firstLineChars="0"/>
              <w:rPr>
                <w:szCs w:val="24"/>
              </w:rPr>
            </w:pPr>
            <w:r>
              <w:rPr>
                <w:sz w:val="21"/>
                <w:szCs w:val="21"/>
              </w:rPr>
              <w:pict>
                <v:shape id="文本框 2" o:spid="_x0000_s1105" o:spt="202" type="#_x0000_t202" style="position:absolute;left:0pt;margin-left:152.9pt;margin-top:9.95pt;height:14.15pt;width:70.85pt;z-index:25190195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">
                  <v:path/>
                  <v:fill on="f" focussize="0,0"/>
                  <v:stroke joinstyle="miter"/>
                  <v:imagedata o:title=""/>
                  <o:lock v:ext="edit"/>
                  <v:textbox inset="1mm,0mm,0.5mm,0mm">
                    <w:txbxContent>
                      <w:p w14:paraId="6441C534">
                        <w:pPr>
                          <w:adjustRightInd w:val="0"/>
                          <w:snapToGrid w:val="0"/>
                          <w:jc w:val="center"/>
                          <w:rPr>
                            <w:rFonts w:ascii="Times New Roman" w:hAnsi="Times New Roman"/>
                            <w:szCs w:val="21"/>
                          </w:rPr>
                        </w:pPr>
                        <w:r>
                          <w:rPr>
                            <w:rFonts w:hint="eastAsia" w:ascii="Times New Roman" w:hAnsi="Times New Roman"/>
                            <w:szCs w:val="21"/>
                          </w:rPr>
                          <w:t>除铁器</w:t>
                        </w:r>
                      </w:p>
                    </w:txbxContent>
                  </v:textbox>
                </v:shape>
              </w:pict>
            </w:r>
            <w:r>
              <w:rPr>
                <w:sz w:val="21"/>
              </w:rPr>
              <w:pict>
                <v:line id="直接连接符 71" o:spid="_x0000_s1234" o:spt="20" style="position:absolute;left:0pt;margin-left:188.55pt;margin-top:24.75pt;height:19.85pt;width:0.05pt;z-index:-251411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">
                  <v:path arrowok="t"/>
                  <v:fill focussize="0,0"/>
                  <v:stroke endarrow="open"/>
                  <v:imagedata o:title=""/>
                  <o:lock v:ext="edit"/>
                </v:line>
              </w:pict>
            </w:r>
          </w:p>
          <w:p w14:paraId="10FC3FCF">
            <w:pPr>
              <w:pStyle w:val="162"/>
              <w:adjustRightInd w:val="0"/>
              <w:snapToGrid w:val="0"/>
              <w:spacing w:line="520" w:lineRule="exact"/>
              <w:ind w:firstLine="0" w:firstLineChars="0"/>
              <w:rPr>
                <w:szCs w:val="24"/>
              </w:rPr>
            </w:pPr>
            <w:r>
              <w:rPr>
                <w:sz w:val="21"/>
                <w:szCs w:val="21"/>
              </w:rPr>
              <w:pict>
                <v:shape id="文本框 72" o:spid="_x0000_s1106" o:spt="202" type="#_x0000_t202" style="position:absolute;left:0pt;margin-left:152.9pt;margin-top:19.2pt;height:14.15pt;width:70.85pt;z-index:2519040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">
                  <v:path/>
                  <v:fill on="f" focussize="0,0"/>
                  <v:stroke joinstyle="miter"/>
                  <v:imagedata o:title=""/>
                  <o:lock v:ext="edit"/>
                  <v:textbox inset="1mm,0mm,0.5mm,0mm">
                    <w:txbxContent>
                      <w:p w14:paraId="135B0197">
                        <w:pPr>
                          <w:adjustRightInd w:val="0"/>
                          <w:snapToGrid w:val="0"/>
                          <w:jc w:val="center"/>
                          <w:rPr>
                            <w:rFonts w:ascii="Times New Roman" w:hAnsi="Times New Roman"/>
                            <w:szCs w:val="21"/>
                          </w:rPr>
                        </w:pPr>
                        <w:r>
                          <w:rPr>
                            <w:rFonts w:hint="eastAsia" w:ascii="Times New Roman" w:hAnsi="Times New Roman"/>
                            <w:szCs w:val="21"/>
                          </w:rPr>
                          <w:t>跳选机</w:t>
                        </w:r>
                      </w:p>
                    </w:txbxContent>
                  </v:textbox>
                </v:shape>
              </w:pict>
            </w:r>
          </w:p>
          <w:p w14:paraId="1C3999D1">
            <w:pPr>
              <w:pStyle w:val="162"/>
              <w:adjustRightInd w:val="0"/>
              <w:snapToGrid w:val="0"/>
              <w:spacing w:line="520" w:lineRule="exact"/>
              <w:ind w:firstLine="0" w:firstLineChars="0"/>
              <w:rPr>
                <w:szCs w:val="24"/>
              </w:rPr>
            </w:pPr>
            <w:r>
              <w:rPr>
                <w:sz w:val="21"/>
              </w:rPr>
              <w:pict>
                <v:line id="直接连接符 49" o:spid="_x0000_s1233" o:spt="20" style="position:absolute;left:0pt;flip:x;margin-left:180.4pt;margin-top:18pt;height:0.05pt;width:17.05pt;rotation:5898240f;z-index:2517626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">
                  <v:path arrowok="t"/>
                  <v:fill focussize="0,0"/>
                  <v:stroke dashstyle="1 1" endcap="square" endarrow="open"/>
                  <v:imagedata o:title=""/>
                  <o:lock v:ext="edit"/>
                </v:line>
              </w:pict>
            </w:r>
            <w:r>
              <w:rPr>
                <w:sz w:val="21"/>
              </w:rPr>
              <w:pict>
                <v:line id="直接连接符 74" o:spid="_x0000_s1232" o:spt="20" style="position:absolute;left:0pt;flip:y;margin-left:141.3pt;margin-top:8pt;height:19.85pt;width:19.85pt;rotation:11796480f;z-index:-251410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">
                  <v:path arrowok="t"/>
                  <v:fill focussize="0,0"/>
                  <v:stroke endarrow="open"/>
                  <v:imagedata o:title=""/>
                  <o:lock v:ext="edit"/>
                </v:line>
              </w:pict>
            </w:r>
            <w:r>
              <w:rPr>
                <w:sz w:val="21"/>
              </w:rPr>
              <w:pict>
                <v:line id="直接连接符 73" o:spid="_x0000_s1231" o:spt="20" style="position:absolute;left:0pt;margin-left:214.8pt;margin-top:8pt;height:19.85pt;width:19.85pt;z-index:-251409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">
                  <v:path arrowok="t"/>
                  <v:fill focussize="0,0"/>
                  <v:stroke endarrow="open"/>
                  <v:imagedata o:title=""/>
                  <o:lock v:ext="edit"/>
                </v:line>
              </w:pict>
            </w:r>
          </w:p>
          <w:p w14:paraId="63E7EAC5">
            <w:pPr>
              <w:pStyle w:val="162"/>
              <w:adjustRightInd w:val="0"/>
              <w:snapToGrid w:val="0"/>
              <w:spacing w:line="520" w:lineRule="exact"/>
              <w:ind w:firstLine="0" w:firstLineChars="0"/>
              <w:rPr>
                <w:szCs w:val="24"/>
              </w:rPr>
            </w:pPr>
            <w:r>
              <w:rPr>
                <w:sz w:val="21"/>
                <w:szCs w:val="21"/>
              </w:rPr>
              <w:pict>
                <v:shape id="文本框 66" o:spid="_x0000_s1107" o:spt="202" type="#_x0000_t202" style="position:absolute;left:0pt;margin-left:144.65pt;margin-top:17.95pt;height:28.35pt;width:51pt;z-index:251898880;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">
                  <v:path/>
                  <v:fill on="f" focussize="0,0"/>
                  <v:stroke on="f" joinstyle="miter"/>
                  <v:imagedata o:title=""/>
                  <o:lock v:ext="edit"/>
                  <v:textbox inset="1mm,0mm,0.5mm,0mm">
                    <w:txbxContent>
                      <w:p w14:paraId="7EA3CD4F">
                        <w:pPr>
                          <w:adjustRightInd w:val="0"/>
                          <w:snapToGrid w:val="0"/>
                          <w:jc w:val="center"/>
                          <w:rPr>
                            <w:rFonts w:ascii="Times New Roman" w:hAnsi="Times New Roman"/>
                            <w:szCs w:val="21"/>
                          </w:rPr>
                        </w:pPr>
                        <w:r>
                          <w:rPr>
                            <w:rFonts w:hint="eastAsia" w:ascii="Times New Roman" w:hAnsi="Times New Roman"/>
                            <w:szCs w:val="21"/>
                          </w:rPr>
                          <w:t>粒径大于</w:t>
                        </w:r>
                      </w:p>
                      <w:p w14:paraId="396E0C1D">
                        <w:pPr>
                          <w:adjustRightInd w:val="0"/>
                          <w:snapToGrid w:val="0"/>
                          <w:jc w:val="center"/>
                          <w:rPr>
                            <w:rFonts w:ascii="Times New Roman" w:hAnsi="Times New Roman"/>
                            <w:szCs w:val="21"/>
                          </w:rPr>
                        </w:pPr>
                        <w:r>
                          <w:rPr>
                            <w:rFonts w:hint="eastAsia" w:ascii="Times New Roman" w:hAnsi="Times New Roman"/>
                            <w:szCs w:val="21"/>
                          </w:rPr>
                          <w:t>40mm</w:t>
                        </w:r>
                      </w:p>
                    </w:txbxContent>
                  </v:textbox>
                </v:shape>
              </w:pict>
            </w:r>
            <w:r>
              <w:rPr>
                <w:sz w:val="21"/>
                <w:szCs w:val="21"/>
              </w:rPr>
              <w:pict>
                <v:shape id="文本框 64" o:spid="_x0000_s1108" o:spt="202" type="#_x0000_t202" style="position:absolute;left:0pt;margin-left:23.3pt;margin-top:3.95pt;height:14.15pt;width:45.35pt;z-index:2517770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">
                  <v:path/>
                  <v:fill on="f" focussize="0,0"/>
                  <v:stroke on="f" joinstyle="miter"/>
                  <v:imagedata o:title=""/>
                  <o:lock v:ext="edit"/>
                  <v:textbox inset="1mm,0mm,0.5mm,0mm">
                    <w:txbxContent>
                      <w:p w14:paraId="6602C1A2">
                        <w:pPr>
                          <w:adjustRightInd w:val="0"/>
                          <w:snapToGrid w:val="0"/>
                          <w:jc w:val="center"/>
                          <w:rPr>
                            <w:rFonts w:ascii="Times New Roman" w:hAnsi="Times New Roman"/>
                            <w:szCs w:val="21"/>
                          </w:rPr>
                        </w:pPr>
                        <w:r>
                          <w:rPr>
                            <w:rFonts w:hint="eastAsia" w:ascii="Times New Roman" w:hAnsi="Times New Roman"/>
                            <w:szCs w:val="21"/>
                          </w:rPr>
                          <w:t>G3、N3</w:t>
                        </w:r>
                      </w:p>
                    </w:txbxContent>
                  </v:textbox>
                </v:shape>
              </w:pict>
            </w:r>
            <w:r>
              <w:rPr>
                <w:sz w:val="21"/>
                <w:szCs w:val="21"/>
              </w:rPr>
              <w:pict>
                <v:shape id="文本框 117" o:spid="_x0000_s1109" o:spt="202" type="#_x0000_t202" style="position:absolute;left:0pt;margin-left:307.55pt;margin-top:2.45pt;height:14.15pt;width:45.35pt;z-index:2517084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">
                  <v:path/>
                  <v:fill on="f" focussize="0,0"/>
                  <v:stroke on="f" joinstyle="miter"/>
                  <v:imagedata o:title=""/>
                  <o:lock v:ext="edit"/>
                  <v:textbox inset="1mm,0mm,0.5mm,0mm">
                    <w:txbxContent>
                      <w:p w14:paraId="162E2D2D">
                        <w:pPr>
                          <w:adjustRightInd w:val="0"/>
                          <w:snapToGrid w:val="0"/>
                          <w:jc w:val="center"/>
                          <w:rPr>
                            <w:rFonts w:ascii="Times New Roman" w:hAnsi="Times New Roman"/>
                            <w:szCs w:val="21"/>
                          </w:rPr>
                        </w:pPr>
                        <w:r>
                          <w:rPr>
                            <w:rFonts w:hint="eastAsia" w:ascii="Times New Roman" w:hAnsi="Times New Roman"/>
                            <w:szCs w:val="21"/>
                          </w:rPr>
                          <w:t>G3、N3</w:t>
                        </w:r>
                      </w:p>
                    </w:txbxContent>
                  </v:textbox>
                </v:shape>
              </w:pict>
            </w:r>
            <w:r>
              <w:rPr>
                <w:sz w:val="21"/>
              </w:rPr>
              <w:pict>
                <v:line id="直接连接符 116" o:spid="_x0000_s1230" o:spt="20" style="position:absolute;left:0pt;margin-left:290.65pt;margin-top:10pt;height:0.05pt;width:17.05pt;z-index:2517544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">
                  <v:path arrowok="t"/>
                  <v:fill focussize="0,0"/>
                  <v:stroke dashstyle="1 1" endcap="square" endarrow="open"/>
                  <v:imagedata o:title=""/>
                  <o:lock v:ext="edit"/>
                </v:line>
              </w:pict>
            </w:r>
            <w:r>
              <w:rPr>
                <w:sz w:val="21"/>
              </w:rPr>
              <w:pict>
                <v:line id="直接连接符 107" o:spid="_x0000_s1229" o:spt="20" style="position:absolute;left:0pt;flip:x;margin-left:69.4pt;margin-top:10.75pt;height:0.05pt;width:17.05pt;z-index:2517094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">
                  <v:path arrowok="t"/>
                  <v:fill focussize="0,0"/>
                  <v:stroke dashstyle="1 1" endcap="square" endarrow="open"/>
                  <v:imagedata o:title=""/>
                  <o:lock v:ext="edit"/>
                </v:line>
              </w:pict>
            </w:r>
            <w:r>
              <w:rPr>
                <w:sz w:val="21"/>
                <w:szCs w:val="21"/>
              </w:rPr>
              <w:pict>
                <v:shape id="文本框 50" o:spid="_x0000_s1110" o:spt="202" type="#_x0000_t202" style="position:absolute;left:0pt;margin-left:160.55pt;margin-top:0.2pt;height:14.15pt;width:56.7pt;z-index:2517575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">
                  <v:path/>
                  <v:fill on="f" focussize="0,0"/>
                  <v:stroke on="f" joinstyle="miter"/>
                  <v:imagedata o:title=""/>
                  <o:lock v:ext="edit"/>
                  <v:textbox inset="1mm,0mm,0.5mm,0mm">
                    <w:txbxContent>
                      <w:p w14:paraId="13126290">
                        <w:pPr>
                          <w:adjustRightInd w:val="0"/>
                          <w:snapToGrid w:val="0"/>
                          <w:jc w:val="center"/>
                          <w:rPr>
                            <w:rFonts w:ascii="Times New Roman" w:hAnsi="Times New Roman"/>
                            <w:szCs w:val="21"/>
                          </w:rPr>
                        </w:pPr>
                        <w:r>
                          <w:rPr>
                            <w:rFonts w:hint="eastAsia" w:ascii="Times New Roman" w:hAnsi="Times New Roman"/>
                            <w:szCs w:val="21"/>
                          </w:rPr>
                          <w:t>S1、N2</w:t>
                        </w:r>
                      </w:p>
                    </w:txbxContent>
                  </v:textbox>
                </v:shape>
              </w:pict>
            </w:r>
            <w:r>
              <w:rPr>
                <w:sz w:val="21"/>
              </w:rPr>
              <w:pict>
                <v:line id="直接连接符 78" o:spid="_x0000_s1228" o:spt="20" style="position:absolute;left:0pt;margin-left:260.55pt;margin-top:18pt;height:19.85pt;width:0.05pt;z-index:-251405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">
                  <v:path arrowok="t"/>
                  <v:fill focussize="0,0"/>
                  <v:stroke endarrow="open"/>
                  <v:imagedata o:title=""/>
                  <o:lock v:ext="edit"/>
                </v:line>
              </w:pict>
            </w:r>
            <w:r>
              <w:rPr>
                <w:sz w:val="21"/>
              </w:rPr>
              <w:pict>
                <v:line id="直接连接符 77" o:spid="_x0000_s1227" o:spt="20" style="position:absolute;left:0pt;margin-left:117.3pt;margin-top:18pt;height:19.85pt;width:0.05pt;z-index:-251406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">
                  <v:path arrowok="t"/>
                  <v:fill focussize="0,0"/>
                  <v:stroke endarrow="open"/>
                  <v:imagedata o:title=""/>
                  <o:lock v:ext="edit"/>
                </v:line>
              </w:pict>
            </w:r>
            <w:r>
              <w:rPr>
                <w:sz w:val="21"/>
                <w:szCs w:val="21"/>
              </w:rPr>
              <w:pict>
                <v:shape id="文本框 76" o:spid="_x0000_s1111" o:spt="202" type="#_x0000_t202" style="position:absolute;left:0pt;margin-left:230.15pt;margin-top:2.95pt;height:14.15pt;width:59.55pt;z-index:2519091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">
                  <v:path/>
                  <v:fill on="f" focussize="0,0"/>
                  <v:stroke joinstyle="miter"/>
                  <v:imagedata o:title=""/>
                  <o:lock v:ext="edit"/>
                  <v:textbox inset="1mm,0mm,0.5mm,0mm">
                    <w:txbxContent>
                      <w:p w14:paraId="642AE0D5">
                        <w:pPr>
                          <w:adjustRightInd w:val="0"/>
                          <w:snapToGrid w:val="0"/>
                          <w:jc w:val="center"/>
                          <w:rPr>
                            <w:rFonts w:ascii="Times New Roman" w:hAnsi="Times New Roman"/>
                            <w:szCs w:val="21"/>
                          </w:rPr>
                        </w:pPr>
                        <w:r>
                          <w:rPr>
                            <w:rFonts w:hint="eastAsia" w:ascii="Times New Roman" w:hAnsi="Times New Roman"/>
                            <w:szCs w:val="21"/>
                          </w:rPr>
                          <w:t>匀料给料机</w:t>
                        </w:r>
                      </w:p>
                    </w:txbxContent>
                  </v:textbox>
                </v:shape>
              </w:pict>
            </w:r>
            <w:r>
              <w:rPr>
                <w:sz w:val="21"/>
                <w:szCs w:val="21"/>
              </w:rPr>
              <w:pict>
                <v:shape id="文本框 75" o:spid="_x0000_s1112" o:spt="202" type="#_x0000_t202" style="position:absolute;left:0pt;margin-left:86.9pt;margin-top:2.95pt;height:14.15pt;width:59.55pt;z-index:2519080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">
                  <v:path/>
                  <v:fill on="f" focussize="0,0"/>
                  <v:stroke joinstyle="miter"/>
                  <v:imagedata o:title=""/>
                  <o:lock v:ext="edit"/>
                  <v:textbox inset="1mm,0mm,0.5mm,0mm">
                    <w:txbxContent>
                      <w:p w14:paraId="1F4CA2A3">
                        <w:pPr>
                          <w:adjustRightInd w:val="0"/>
                          <w:snapToGrid w:val="0"/>
                          <w:jc w:val="center"/>
                          <w:rPr>
                            <w:rFonts w:ascii="Times New Roman" w:hAnsi="Times New Roman"/>
                            <w:szCs w:val="21"/>
                          </w:rPr>
                        </w:pPr>
                        <w:r>
                          <w:rPr>
                            <w:rFonts w:hint="eastAsia" w:ascii="Times New Roman" w:hAnsi="Times New Roman"/>
                            <w:szCs w:val="21"/>
                          </w:rPr>
                          <w:t>匀料给料机</w:t>
                        </w:r>
                      </w:p>
                    </w:txbxContent>
                  </v:textbox>
                </v:shape>
              </w:pict>
            </w:r>
          </w:p>
          <w:p w14:paraId="49C2A0CD">
            <w:pPr>
              <w:pStyle w:val="162"/>
              <w:adjustRightInd w:val="0"/>
              <w:snapToGrid w:val="0"/>
              <w:spacing w:line="520" w:lineRule="exact"/>
              <w:ind w:firstLine="0" w:firstLineChars="0"/>
              <w:rPr>
                <w:szCs w:val="24"/>
              </w:rPr>
            </w:pPr>
            <w:r>
              <w:rPr>
                <w:sz w:val="21"/>
              </w:rPr>
              <w:pict>
                <v:line id="直接连接符 65" o:spid="_x0000_s1226" o:spt="20" style="position:absolute;left:0pt;flip:x y;margin-left:189.3pt;margin-top:18.6pt;height:82.2pt;width:0.05pt;z-index:-2514186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">
                  <v:path arrowok="t"/>
                  <v:fill focussize="0,0"/>
                  <v:stroke/>
                  <v:imagedata o:title=""/>
                  <o:lock v:ext="edit"/>
                </v:line>
              </w:pict>
            </w:r>
            <w:r>
              <w:rPr>
                <w:sz w:val="21"/>
              </w:rPr>
              <w:pict>
                <v:line id="直接连接符 88" o:spid="_x0000_s1225" o:spt="20" style="position:absolute;left:0pt;flip:x;margin-left:147.3pt;margin-top:19.65pt;height:0.05pt;width:42.5pt;z-index:-2513950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">
                  <v:path arrowok="t"/>
                  <v:fill focussize="0,0"/>
                  <v:stroke endarrow="open"/>
                  <v:imagedata o:title=""/>
                  <o:lock v:ext="edit"/>
                </v:line>
              </w:pict>
            </w:r>
            <w:r>
              <w:rPr>
                <w:sz w:val="21"/>
                <w:szCs w:val="21"/>
              </w:rPr>
              <w:pict>
                <v:shape id="文本框 79" o:spid="_x0000_s1113" o:spt="202" type="#_x0000_t202" style="position:absolute;left:0pt;margin-left:230.15pt;margin-top:12.95pt;height:14.15pt;width:59.55pt;z-index:2519132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">
                  <v:path/>
                  <v:fill on="f" focussize="0,0"/>
                  <v:stroke joinstyle="miter"/>
                  <v:imagedata o:title=""/>
                  <o:lock v:ext="edit"/>
                  <v:textbox inset="1mm,0mm,0.5mm,0mm">
                    <w:txbxContent>
                      <w:p w14:paraId="5CE0ED42">
                        <w:pPr>
                          <w:adjustRightInd w:val="0"/>
                          <w:snapToGrid w:val="0"/>
                          <w:jc w:val="center"/>
                          <w:rPr>
                            <w:rFonts w:ascii="Times New Roman" w:hAnsi="Times New Roman"/>
                            <w:szCs w:val="21"/>
                          </w:rPr>
                        </w:pPr>
                        <w:r>
                          <w:rPr>
                            <w:rFonts w:hint="eastAsia" w:ascii="Times New Roman" w:hAnsi="Times New Roman"/>
                            <w:szCs w:val="21"/>
                          </w:rPr>
                          <w:t>制砂机</w:t>
                        </w:r>
                      </w:p>
                    </w:txbxContent>
                  </v:textbox>
                </v:shape>
              </w:pict>
            </w:r>
            <w:r>
              <w:rPr>
                <w:sz w:val="21"/>
              </w:rPr>
              <w:pict>
                <v:line id="直接连接符 84" o:spid="_x0000_s1224" o:spt="20" style="position:absolute;left:0pt;margin-left:290.65pt;margin-top:19.25pt;height:0.05pt;width:17.05pt;z-index:251917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">
                  <v:path arrowok="t"/>
                  <v:fill focussize="0,0"/>
                  <v:stroke dashstyle="1 1" endcap="square" endarrow="open"/>
                  <v:imagedata o:title=""/>
                  <o:lock v:ext="edit"/>
                </v:line>
              </w:pict>
            </w:r>
            <w:r>
              <w:rPr>
                <w:sz w:val="21"/>
                <w:szCs w:val="21"/>
              </w:rPr>
              <w:pict>
                <v:shape id="文本框 83" o:spid="_x0000_s1114" o:spt="202" type="#_x0000_t202" style="position:absolute;left:0pt;margin-left:307.55pt;margin-top:11.7pt;height:14.15pt;width:45.35pt;z-index:251916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">
                  <v:path/>
                  <v:fill on="f" focussize="0,0"/>
                  <v:stroke on="f" joinstyle="miter"/>
                  <v:imagedata o:title=""/>
                  <o:lock v:ext="edit"/>
                  <v:textbox inset="1mm,0mm,0.5mm,0mm">
                    <w:txbxContent>
                      <w:p w14:paraId="3EC03398">
                        <w:pPr>
                          <w:adjustRightInd w:val="0"/>
                          <w:snapToGrid w:val="0"/>
                          <w:jc w:val="center"/>
                          <w:rPr>
                            <w:rFonts w:ascii="Times New Roman" w:hAnsi="Times New Roman"/>
                            <w:szCs w:val="21"/>
                          </w:rPr>
                        </w:pPr>
                        <w:r>
                          <w:rPr>
                            <w:rFonts w:hint="eastAsia" w:ascii="Times New Roman" w:hAnsi="Times New Roman"/>
                            <w:szCs w:val="21"/>
                          </w:rPr>
                          <w:t>G4、N4</w:t>
                        </w:r>
                      </w:p>
                    </w:txbxContent>
                  </v:textbox>
                </v:shape>
              </w:pict>
            </w:r>
            <w:r>
              <w:rPr>
                <w:sz w:val="21"/>
                <w:szCs w:val="21"/>
              </w:rPr>
              <w:pict>
                <v:shape id="文本框 81" o:spid="_x0000_s1115" o:spt="202" type="#_x0000_t202" style="position:absolute;left:0pt;margin-left:24.05pt;margin-top:13.2pt;height:14.15pt;width:45.35pt;z-index:251915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">
                  <v:path/>
                  <v:fill on="f" focussize="0,0"/>
                  <v:stroke on="f" joinstyle="miter"/>
                  <v:imagedata o:title=""/>
                  <o:lock v:ext="edit"/>
                  <v:textbox inset="1mm,0mm,0.5mm,0mm">
                    <w:txbxContent>
                      <w:p w14:paraId="163BDCC1">
                        <w:pPr>
                          <w:adjustRightInd w:val="0"/>
                          <w:snapToGrid w:val="0"/>
                          <w:jc w:val="center"/>
                          <w:rPr>
                            <w:rFonts w:ascii="Times New Roman" w:hAnsi="Times New Roman"/>
                            <w:szCs w:val="21"/>
                          </w:rPr>
                        </w:pPr>
                        <w:r>
                          <w:rPr>
                            <w:rFonts w:hint="eastAsia" w:ascii="Times New Roman" w:hAnsi="Times New Roman"/>
                            <w:szCs w:val="21"/>
                          </w:rPr>
                          <w:t>G4、N4</w:t>
                        </w:r>
                      </w:p>
                    </w:txbxContent>
                  </v:textbox>
                </v:shape>
              </w:pict>
            </w:r>
            <w:r>
              <w:rPr>
                <w:sz w:val="21"/>
              </w:rPr>
              <w:pict>
                <v:line id="直接连接符 82" o:spid="_x0000_s1223" o:spt="20" style="position:absolute;left:0pt;flip:x;margin-left:70.15pt;margin-top:20pt;height:0.05pt;width:17.05pt;z-index:251914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">
                  <v:path arrowok="t"/>
                  <v:fill focussize="0,0"/>
                  <v:stroke dashstyle="1 1" endcap="square" endarrow="open"/>
                  <v:imagedata o:title=""/>
                  <o:lock v:ext="edit"/>
                </v:line>
              </w:pict>
            </w:r>
            <w:r>
              <w:rPr>
                <w:sz w:val="21"/>
                <w:szCs w:val="21"/>
              </w:rPr>
              <w:pict>
                <v:shape id="文本框 80" o:spid="_x0000_s1116" o:spt="202" type="#_x0000_t202" style="position:absolute;left:0pt;margin-left:86.9pt;margin-top:12.2pt;height:14.15pt;width:59.55pt;z-index:2519121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">
                  <v:path/>
                  <v:fill on="f" focussize="0,0"/>
                  <v:stroke joinstyle="miter"/>
                  <v:imagedata o:title=""/>
                  <o:lock v:ext="edit"/>
                  <v:textbox inset="1mm,0mm,0.5mm,0mm">
                    <w:txbxContent>
                      <w:p w14:paraId="735D2770">
                        <w:pPr>
                          <w:adjustRightInd w:val="0"/>
                          <w:snapToGrid w:val="0"/>
                          <w:jc w:val="center"/>
                          <w:rPr>
                            <w:rFonts w:ascii="Times New Roman" w:hAnsi="Times New Roman"/>
                            <w:szCs w:val="21"/>
                          </w:rPr>
                        </w:pPr>
                        <w:r>
                          <w:rPr>
                            <w:rFonts w:hint="eastAsia" w:ascii="Times New Roman" w:hAnsi="Times New Roman"/>
                            <w:szCs w:val="21"/>
                          </w:rPr>
                          <w:t>颚式破碎机</w:t>
                        </w:r>
                      </w:p>
                    </w:txbxContent>
                  </v:textbox>
                </v:shape>
              </w:pict>
            </w:r>
          </w:p>
          <w:p w14:paraId="5BF3BD85">
            <w:pPr>
              <w:pStyle w:val="162"/>
              <w:adjustRightInd w:val="0"/>
              <w:snapToGrid w:val="0"/>
              <w:spacing w:line="520" w:lineRule="exact"/>
              <w:ind w:firstLine="0" w:firstLineChars="0"/>
              <w:rPr>
                <w:szCs w:val="24"/>
              </w:rPr>
            </w:pPr>
            <w:r>
              <w:rPr>
                <w:sz w:val="21"/>
              </w:rPr>
              <w:pict>
                <v:line id="直接连接符 86" o:spid="_x0000_s1222" o:spt="20" style="position:absolute;left:0pt;margin-left:260.55pt;margin-top:1.25pt;height:36.85pt;width:0.05pt;z-index:-2513971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">
                  <v:path arrowok="t"/>
                  <v:fill focussize="0,0"/>
                  <v:stroke endarrow="open"/>
                  <v:imagedata o:title=""/>
                  <o:lock v:ext="edit"/>
                </v:line>
              </w:pict>
            </w:r>
            <w:r>
              <w:rPr>
                <w:sz w:val="21"/>
                <w:szCs w:val="21"/>
              </w:rPr>
              <w:pict>
                <v:shape id="文本框 47" o:spid="_x0000_s1117" o:spt="202" type="#_x0000_t202" style="position:absolute;left:0pt;margin-left:37.15pt;margin-top:12.35pt;height:14.15pt;width:39.7pt;z-index:2517534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">
                  <v:path/>
                  <v:fill on="f" focussize="0,0"/>
                  <v:stroke on="f" joinstyle="miter"/>
                  <v:imagedata o:title=""/>
                  <o:lock v:ext="edit"/>
                  <v:textbox inset="1mm,0mm,0.5mm,0mm">
                    <w:txbxContent>
                      <w:p w14:paraId="0CD28E88">
                        <w:pPr>
                          <w:adjustRightInd w:val="0"/>
                          <w:snapToGrid w:val="0"/>
                          <w:jc w:val="center"/>
                          <w:rPr>
                            <w:rFonts w:ascii="Times New Roman" w:hAnsi="Times New Roman"/>
                            <w:szCs w:val="21"/>
                          </w:rPr>
                        </w:pPr>
                        <w:r>
                          <w:rPr>
                            <w:rFonts w:hint="eastAsia" w:ascii="Times New Roman" w:hAnsi="Times New Roman"/>
                            <w:szCs w:val="21"/>
                          </w:rPr>
                          <w:t>W1、N5</w:t>
                        </w:r>
                      </w:p>
                    </w:txbxContent>
                  </v:textbox>
                </v:shape>
              </w:pict>
            </w:r>
            <w:r>
              <w:rPr>
                <w:sz w:val="21"/>
              </w:rPr>
              <w:pict>
                <v:line id="直接连接符 48" o:spid="_x0000_s1221" o:spt="20" style="position:absolute;left:0pt;flip:x;margin-left:76.9pt;margin-top:19.5pt;height:0.05pt;width:17.05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">
                  <v:path arrowok="t"/>
                  <v:fill focussize="0,0"/>
                  <v:stroke dashstyle="1 1" endcap="square" endarrow="open"/>
                  <v:imagedata o:title=""/>
                  <o:lock v:ext="edit"/>
                </v:line>
              </w:pict>
            </w:r>
            <w:r>
              <w:rPr>
                <w:sz w:val="21"/>
                <w:szCs w:val="21"/>
              </w:rPr>
              <w:pict>
                <v:shape id="文本框 44" o:spid="_x0000_s1118" o:spt="202" type="#_x0000_t202" style="position:absolute;left:0pt;margin-left:91.9pt;margin-top:11.6pt;height:14.15pt;width:25.5pt;z-index:2517647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">
                  <v:path/>
                  <v:fill on="f" focussize="0,0"/>
                  <v:stroke on="f" joinstyle="miter"/>
                  <v:imagedata o:title=""/>
                  <o:lock v:ext="edit"/>
                  <v:textbox inset="1mm,0mm,0.5mm,0mm">
                    <w:txbxContent>
                      <w:p w14:paraId="0D1CD2B9">
                        <w:pPr>
                          <w:adjustRightInd w:val="0"/>
                          <w:snapToGrid w:val="0"/>
                          <w:jc w:val="center"/>
                          <w:rPr>
                            <w:rFonts w:ascii="Times New Roman" w:hAnsi="Times New Roman"/>
                            <w:szCs w:val="21"/>
                          </w:rPr>
                        </w:pPr>
                        <w:r>
                          <w:rPr>
                            <w:rFonts w:hint="eastAsia" w:ascii="Times New Roman" w:hAnsi="Times New Roman"/>
                            <w:szCs w:val="21"/>
                          </w:rPr>
                          <w:t>清洗</w:t>
                        </w:r>
                      </w:p>
                    </w:txbxContent>
                  </v:textbox>
                </v:shape>
              </w:pict>
            </w:r>
            <w:r>
              <w:rPr>
                <w:sz w:val="21"/>
              </w:rPr>
              <w:pict>
                <v:line id="直接连接符 85" o:spid="_x0000_s1220" o:spt="20" style="position:absolute;left:0pt;margin-left:117.3pt;margin-top:1.25pt;height:36.85pt;width:0.05pt;z-index:-251398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">
                  <v:path arrowok="t"/>
                  <v:fill focussize="0,0"/>
                  <v:stroke endarrow="open"/>
                  <v:imagedata o:title=""/>
                  <o:lock v:ext="edit"/>
                </v:line>
              </w:pict>
            </w:r>
          </w:p>
          <w:p w14:paraId="58AC7E6D">
            <w:pPr>
              <w:pStyle w:val="162"/>
              <w:adjustRightInd w:val="0"/>
              <w:snapToGrid w:val="0"/>
              <w:spacing w:line="520" w:lineRule="exact"/>
              <w:ind w:firstLine="0" w:firstLineChars="0"/>
              <w:rPr>
                <w:szCs w:val="24"/>
              </w:rPr>
            </w:pPr>
            <w:r>
              <w:rPr>
                <w:sz w:val="21"/>
                <w:szCs w:val="21"/>
              </w:rPr>
              <w:pict>
                <v:shape id="文本框 94" o:spid="_x0000_s1119" o:spt="202" type="#_x0000_t202" style="position:absolute;left:0pt;margin-left:306.8pt;margin-top:11.45pt;height:14.15pt;width:45.35pt;z-index:251924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">
                  <v:path/>
                  <v:fill on="f" focussize="0,0"/>
                  <v:stroke on="f" joinstyle="miter"/>
                  <v:imagedata o:title=""/>
                  <o:lock v:ext="edit"/>
                  <v:textbox inset="1mm,0mm,0.5mm,0mm">
                    <w:txbxContent>
                      <w:p w14:paraId="61648D19">
                        <w:pPr>
                          <w:adjustRightInd w:val="0"/>
                          <w:snapToGrid w:val="0"/>
                          <w:jc w:val="center"/>
                          <w:rPr>
                            <w:rFonts w:ascii="Times New Roman" w:hAnsi="Times New Roman"/>
                            <w:szCs w:val="21"/>
                          </w:rPr>
                        </w:pPr>
                        <w:r>
                          <w:rPr>
                            <w:rFonts w:hint="eastAsia" w:ascii="Times New Roman" w:hAnsi="Times New Roman"/>
                            <w:szCs w:val="21"/>
                          </w:rPr>
                          <w:t>G5、N6</w:t>
                        </w:r>
                      </w:p>
                    </w:txbxContent>
                  </v:textbox>
                </v:shape>
              </w:pict>
            </w:r>
            <w:r>
              <w:rPr>
                <w:sz w:val="21"/>
              </w:rPr>
              <w:pict>
                <v:line id="直接连接符 92" o:spid="_x0000_s1219" o:spt="20" style="position:absolute;left:0pt;margin-left:289.9pt;margin-top:19pt;height:0.05pt;width:17.05pt;z-index:251925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">
                  <v:path arrowok="t"/>
                  <v:fill focussize="0,0"/>
                  <v:stroke dashstyle="1 1" endcap="square" endarrow="open"/>
                  <v:imagedata o:title=""/>
                  <o:lock v:ext="edit"/>
                </v:line>
              </w:pict>
            </w:r>
            <w:r>
              <w:rPr>
                <w:sz w:val="21"/>
                <w:szCs w:val="21"/>
              </w:rPr>
              <w:pict>
                <v:shape id="文本框 114" o:spid="_x0000_s1120" o:spt="202" type="#_x0000_t202" style="position:absolute;left:0pt;margin-left:9.8pt;margin-top:12.95pt;height:14.15pt;width:39.7pt;z-index:2517125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">
                  <v:path/>
                  <v:fill on="f" focussize="0,0"/>
                  <v:stroke on="f" joinstyle="miter"/>
                  <v:imagedata o:title=""/>
                  <o:lock v:ext="edit"/>
                  <v:textbox inset="1mm,0mm,0.5mm,0mm">
                    <w:txbxContent>
                      <w:p w14:paraId="3722B204">
                        <w:pPr>
                          <w:adjustRightInd w:val="0"/>
                          <w:snapToGrid w:val="0"/>
                          <w:jc w:val="center"/>
                          <w:rPr>
                            <w:rFonts w:ascii="Times New Roman" w:hAnsi="Times New Roman"/>
                            <w:szCs w:val="21"/>
                          </w:rPr>
                        </w:pPr>
                        <w:r>
                          <w:rPr>
                            <w:rFonts w:hint="eastAsia" w:ascii="Times New Roman" w:hAnsi="Times New Roman"/>
                            <w:szCs w:val="21"/>
                          </w:rPr>
                          <w:t>G5、N6</w:t>
                        </w:r>
                      </w:p>
                    </w:txbxContent>
                  </v:textbox>
                </v:shape>
              </w:pict>
            </w:r>
            <w:r>
              <w:rPr>
                <w:sz w:val="21"/>
              </w:rPr>
              <w:pict>
                <v:line id="直接连接符 113" o:spid="_x0000_s1218" o:spt="20" style="position:absolute;left:0pt;flip:x;margin-left:49.15pt;margin-top:19.75pt;height:0.05pt;width:17.05pt;z-index:2517616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">
                  <v:path arrowok="t"/>
                  <v:fill focussize="0,0"/>
                  <v:stroke dashstyle="1 1" endcap="square" endarrow="open"/>
                  <v:imagedata o:title=""/>
                  <o:lock v:ext="edit"/>
                </v:line>
              </w:pict>
            </w:r>
            <w:r>
              <w:rPr>
                <w:sz w:val="21"/>
                <w:szCs w:val="21"/>
              </w:rPr>
              <w:pict>
                <v:shape id="文本框 87" o:spid="_x0000_s1121" o:spt="202" type="#_x0000_t202" style="position:absolute;left:0pt;margin-left:230.15pt;margin-top:11.95pt;height:14.15pt;width:59.55pt;z-index:2519203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">
                  <v:path/>
                  <v:fill on="f" focussize="0,0"/>
                  <v:stroke joinstyle="miter"/>
                  <v:imagedata o:title=""/>
                  <o:lock v:ext="edit"/>
                  <v:textbox inset="1mm,0mm,0.5mm,0mm">
                    <w:txbxContent>
                      <w:p w14:paraId="0563F74C">
                        <w:pPr>
                          <w:adjustRightInd w:val="0"/>
                          <w:snapToGrid w:val="0"/>
                          <w:jc w:val="center"/>
                          <w:rPr>
                            <w:rFonts w:ascii="Times New Roman" w:hAnsi="Times New Roman"/>
                            <w:szCs w:val="21"/>
                          </w:rPr>
                        </w:pPr>
                        <w:r>
                          <w:rPr>
                            <w:rFonts w:hint="eastAsia" w:ascii="Times New Roman" w:hAnsi="Times New Roman"/>
                            <w:szCs w:val="21"/>
                          </w:rPr>
                          <w:t>雷蒙机</w:t>
                        </w:r>
                      </w:p>
                    </w:txbxContent>
                  </v:textbox>
                </v:shape>
              </w:pict>
            </w:r>
            <w:r>
              <w:rPr>
                <w:sz w:val="21"/>
                <w:szCs w:val="21"/>
              </w:rPr>
              <w:pict>
                <v:shape id="文本框 112" o:spid="_x0000_s1122" o:spt="202" type="#_x0000_t202" style="position:absolute;left:0pt;margin-left:65.9pt;margin-top:11.95pt;height:14.15pt;width:102.05pt;z-index:2517657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">
                  <v:path/>
                  <v:fill on="f" focussize="0,0"/>
                  <v:stroke joinstyle="miter"/>
                  <v:imagedata o:title=""/>
                  <o:lock v:ext="edit"/>
                  <v:textbox inset="1mm,0mm,0.5mm,0mm">
                    <w:txbxContent>
                      <w:p w14:paraId="4D578604">
                        <w:pPr>
                          <w:adjustRightInd w:val="0"/>
                          <w:snapToGrid w:val="0"/>
                          <w:jc w:val="center"/>
                          <w:rPr>
                            <w:rFonts w:ascii="Times New Roman" w:hAnsi="Times New Roman"/>
                            <w:szCs w:val="21"/>
                          </w:rPr>
                        </w:pPr>
                        <w:r>
                          <w:rPr>
                            <w:rFonts w:ascii="Times New Roman" w:hAnsi="Times New Roman"/>
                            <w:szCs w:val="21"/>
                          </w:rPr>
                          <w:t>建筑垃圾专用反击破</w:t>
                        </w:r>
                      </w:p>
                    </w:txbxContent>
                  </v:textbox>
                </v:shape>
              </w:pict>
            </w:r>
          </w:p>
          <w:p w14:paraId="1B87B986">
            <w:pPr>
              <w:pStyle w:val="162"/>
              <w:adjustRightInd w:val="0"/>
              <w:snapToGrid w:val="0"/>
              <w:spacing w:line="520" w:lineRule="exact"/>
              <w:ind w:firstLine="0" w:firstLineChars="0"/>
              <w:rPr>
                <w:szCs w:val="24"/>
              </w:rPr>
            </w:pPr>
            <w:r>
              <w:rPr>
                <w:sz w:val="21"/>
                <w:szCs w:val="21"/>
              </w:rPr>
              <w:pict>
                <v:shape id="文本框 347" o:spid="_x0000_s1123" o:spt="202" type="#_x0000_t202" style="position:absolute;left:0pt;margin-left:113.3pt;margin-top:5.15pt;height:14.15pt;width:79.35pt;z-index:251798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">
                  <v:path/>
                  <v:fill on="f" focussize="0,0"/>
                  <v:stroke on="f" joinstyle="miter"/>
                  <v:imagedata o:title=""/>
                  <o:lock v:ext="edit"/>
                  <v:textbox inset="1mm,0mm,0.5mm,0mm">
                    <w:txbxContent>
                      <w:p w14:paraId="62ED2863">
                        <w:pPr>
                          <w:adjustRightInd w:val="0"/>
                          <w:snapToGrid w:val="0"/>
                          <w:jc w:val="center"/>
                          <w:rPr>
                            <w:rFonts w:ascii="Times New Roman" w:hAnsi="Times New Roman"/>
                            <w:szCs w:val="21"/>
                          </w:rPr>
                        </w:pPr>
                        <w:r>
                          <w:rPr>
                            <w:rFonts w:hint="eastAsia" w:ascii="Times New Roman" w:hAnsi="Times New Roman"/>
                            <w:szCs w:val="21"/>
                          </w:rPr>
                          <w:t>建筑垃圾破碎料</w:t>
                        </w:r>
                      </w:p>
                    </w:txbxContent>
                  </v:textbox>
                </v:shape>
              </w:pict>
            </w:r>
            <w:r>
              <w:rPr>
                <w:sz w:val="21"/>
              </w:rPr>
              <w:pict>
                <v:line id="直接连接符 89" o:spid="_x0000_s1217" o:spt="20" style="position:absolute;left:0pt;margin-left:260.55pt;margin-top:1.75pt;height:28.35pt;width:0.05pt;z-index:-2513940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">
                  <v:path arrowok="t"/>
                  <v:fill focussize="0,0"/>
                  <v:stroke/>
                  <v:imagedata o:title=""/>
                  <o:lock v:ext="edit"/>
                </v:line>
              </w:pict>
            </w:r>
            <w:r>
              <w:rPr>
                <w:sz w:val="21"/>
              </w:rPr>
              <w:pict>
                <v:line id="直接连接符 123" o:spid="_x0000_s1216" o:spt="20" style="position:absolute;left:0pt;margin-left:117.3pt;margin-top:1.75pt;height:28.35pt;width:0.05pt;z-index:-2515701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">
                  <v:path arrowok="t"/>
                  <v:fill focussize="0,0"/>
                  <v:stroke/>
                  <v:imagedata o:title=""/>
                  <o:lock v:ext="edit"/>
                </v:line>
              </w:pict>
            </w:r>
            <w:r>
              <w:rPr>
                <w:sz w:val="21"/>
                <w:szCs w:val="21"/>
              </w:rPr>
              <w:pict>
                <v:shape id="文本框 126" o:spid="_x0000_s1124" o:spt="202" type="#_x0000_t202" style="position:absolute;left:0pt;margin-left:153.65pt;margin-top:21.95pt;height:14.15pt;width:70.85pt;z-index:2517288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">
                  <v:path/>
                  <v:fill on="f" focussize="0,0"/>
                  <v:stroke joinstyle="miter"/>
                  <v:imagedata o:title=""/>
                  <o:lock v:ext="edit"/>
                  <v:textbox inset="1mm,0mm,0.5mm,0mm">
                    <w:txbxContent>
                      <w:p w14:paraId="707791F4">
                        <w:pPr>
                          <w:adjustRightInd w:val="0"/>
                          <w:snapToGrid w:val="0"/>
                          <w:jc w:val="center"/>
                          <w:rPr>
                            <w:rFonts w:ascii="Times New Roman" w:hAnsi="Times New Roman"/>
                            <w:szCs w:val="21"/>
                          </w:rPr>
                        </w:pPr>
                        <w:r>
                          <w:rPr>
                            <w:rFonts w:hint="eastAsia" w:ascii="Times New Roman" w:hAnsi="Times New Roman"/>
                            <w:szCs w:val="21"/>
                          </w:rPr>
                          <w:t>振动筛</w:t>
                        </w:r>
                      </w:p>
                    </w:txbxContent>
                  </v:textbox>
                </v:shape>
              </w:pict>
            </w:r>
          </w:p>
          <w:p w14:paraId="05C7C892">
            <w:pPr>
              <w:pStyle w:val="162"/>
              <w:adjustRightInd w:val="0"/>
              <w:snapToGrid w:val="0"/>
              <w:spacing w:line="520" w:lineRule="exact"/>
              <w:ind w:firstLine="0" w:firstLineChars="0"/>
              <w:rPr>
                <w:szCs w:val="24"/>
              </w:rPr>
            </w:pPr>
            <w:r>
              <w:rPr>
                <w:sz w:val="21"/>
                <w:szCs w:val="21"/>
              </w:rPr>
              <w:pict>
                <v:shape id="文本框 99" o:spid="_x0000_s1125" o:spt="202" type="#_x0000_t202" style="position:absolute;left:0pt;margin-left:91.4pt;margin-top:3.45pt;height:28.35pt;width:51pt;z-index:251930624;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">
                  <v:path/>
                  <v:fill on="f" focussize="0,0"/>
                  <v:stroke on="f" joinstyle="miter"/>
                  <v:imagedata o:title=""/>
                  <o:lock v:ext="edit"/>
                  <v:textbox inset="1mm,0mm,0.5mm,0mm">
                    <w:txbxContent>
                      <w:p w14:paraId="6E461D0C">
                        <w:pPr>
                          <w:adjustRightInd w:val="0"/>
                          <w:snapToGrid w:val="0"/>
                          <w:jc w:val="center"/>
                          <w:rPr>
                            <w:rFonts w:ascii="Times New Roman" w:hAnsi="Times New Roman"/>
                            <w:szCs w:val="21"/>
                          </w:rPr>
                        </w:pPr>
                        <w:r>
                          <w:rPr>
                            <w:rFonts w:hint="eastAsia" w:ascii="Times New Roman" w:hAnsi="Times New Roman"/>
                            <w:szCs w:val="21"/>
                          </w:rPr>
                          <w:t>粒径小于</w:t>
                        </w:r>
                      </w:p>
                      <w:p w14:paraId="26E89F39">
                        <w:pPr>
                          <w:adjustRightInd w:val="0"/>
                          <w:snapToGrid w:val="0"/>
                          <w:jc w:val="center"/>
                          <w:rPr>
                            <w:rFonts w:ascii="Times New Roman" w:hAnsi="Times New Roman"/>
                            <w:szCs w:val="21"/>
                          </w:rPr>
                        </w:pPr>
                        <w:r>
                          <w:rPr>
                            <w:rFonts w:hint="eastAsia" w:ascii="Times New Roman" w:hAnsi="Times New Roman"/>
                            <w:szCs w:val="21"/>
                          </w:rPr>
                          <w:t>40mm</w:t>
                        </w:r>
                      </w:p>
                    </w:txbxContent>
                  </v:textbox>
                </v:shape>
              </w:pict>
            </w:r>
            <w:r>
              <w:rPr>
                <w:sz w:val="21"/>
              </w:rPr>
              <w:pict>
                <v:line id="直接连接符 136" o:spid="_x0000_s1215" o:spt="20" style="position:absolute;left:0pt;margin-left:217.8pt;margin-top:11pt;height:19.85pt;width:25.5pt;z-index:-2516203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">
                  <v:path arrowok="t"/>
                  <v:fill focussize="0,0"/>
                  <v:stroke endarrow="open"/>
                  <v:imagedata o:title=""/>
                  <o:lock v:ext="edit"/>
                </v:line>
              </w:pict>
            </w:r>
            <w:r>
              <w:rPr>
                <w:sz w:val="21"/>
              </w:rPr>
              <w:pict>
                <v:line id="直接连接符 41" o:spid="_x0000_s1214" o:spt="20" style="position:absolute;left:0pt;flip:y;margin-left:136.05pt;margin-top:10.25pt;height:19.85pt;width:25.5pt;rotation:11796480f;z-index:-2516305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">
                  <v:path arrowok="t"/>
                  <v:fill focussize="0,0"/>
                  <v:stroke endarrow="open"/>
                  <v:imagedata o:title=""/>
                  <o:lock v:ext="edit"/>
                </v:line>
              </w:pict>
            </w:r>
            <w:r>
              <w:rPr>
                <w:sz w:val="21"/>
              </w:rPr>
              <w:pict>
                <v:line id="直接连接符 31" o:spid="_x0000_s1213" o:spt="20" style="position:absolute;left:0pt;flip:x;margin-left:180.4pt;margin-top:21pt;height:0.05pt;width:17.05pt;rotation:5898240f;z-index:2517227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">
                  <v:path arrowok="t"/>
                  <v:fill focussize="0,0"/>
                  <v:stroke dashstyle="1 1" endcap="square" endarrow="open"/>
                  <v:imagedata o:title=""/>
                  <o:lock v:ext="edit"/>
                </v:line>
              </w:pict>
            </w:r>
            <w:r>
              <w:rPr>
                <w:sz w:val="21"/>
              </w:rPr>
              <w:pict>
                <v:line id="直接连接符 135" o:spid="_x0000_s1212" o:spt="20" style="position:absolute;left:0pt;flip:y;margin-left:117.8pt;margin-top:3.7pt;height:0.1pt;width:36.85pt;z-index:-2516346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">
                  <v:path arrowok="t"/>
                  <v:fill focussize="0,0"/>
                  <v:stroke endarrow="open"/>
                  <v:imagedata o:title=""/>
                  <o:lock v:ext="edit"/>
                </v:line>
              </w:pict>
            </w:r>
            <w:r>
              <w:rPr>
                <w:sz w:val="21"/>
              </w:rPr>
              <w:pict>
                <v:line id="直接连接符 40" o:spid="_x0000_s1211" o:spt="20" style="position:absolute;left:0pt;flip:x;margin-left:224.55pt;margin-top:3.4pt;height:0.05pt;width:36.85pt;z-index:-2516193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">
                  <v:path arrowok="t"/>
                  <v:fill focussize="0,0"/>
                  <v:stroke endarrow="open"/>
                  <v:imagedata o:title=""/>
                  <o:lock v:ext="edit"/>
                </v:line>
              </w:pict>
            </w:r>
          </w:p>
          <w:p w14:paraId="7AFF6338">
            <w:pPr>
              <w:pStyle w:val="11"/>
              <w:adjustRightInd w:val="0"/>
              <w:snapToGrid w:val="0"/>
              <w:spacing w:after="0"/>
              <w:rPr>
                <w:rFonts w:ascii="Times New Roman" w:hAnsi="Times New Roman"/>
                <w:bCs/>
                <w:sz w:val="24"/>
              </w:rPr>
            </w:pPr>
            <w:r>
              <w:rPr>
                <w:rFonts w:ascii="Times New Roman" w:hAnsi="Times New Roman"/>
                <w:szCs w:val="21"/>
              </w:rPr>
              <w:pict>
                <v:shape id="文本框 95" o:spid="_x0000_s1126" o:spt="202" type="#_x0000_t202" style="position:absolute;left:0pt;margin-left:308.3pt;margin-top:5.45pt;height:14.15pt;width:45.35pt;z-index:251926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">
                  <v:path/>
                  <v:fill on="f" focussize="0,0"/>
                  <v:stroke on="f" joinstyle="miter"/>
                  <v:imagedata o:title=""/>
                  <o:lock v:ext="edit"/>
                  <v:textbox inset="1mm,0mm,0.5mm,0mm">
                    <w:txbxContent>
                      <w:p w14:paraId="21D56FF9">
                        <w:pPr>
                          <w:adjustRightInd w:val="0"/>
                          <w:snapToGrid w:val="0"/>
                          <w:jc w:val="center"/>
                          <w:rPr>
                            <w:rFonts w:ascii="Times New Roman" w:hAnsi="Times New Roman"/>
                            <w:szCs w:val="21"/>
                          </w:rPr>
                        </w:pPr>
                        <w:r>
                          <w:rPr>
                            <w:rFonts w:hint="eastAsia" w:ascii="Times New Roman" w:hAnsi="Times New Roman"/>
                            <w:szCs w:val="21"/>
                          </w:rPr>
                          <w:t>G7、N8</w:t>
                        </w:r>
                      </w:p>
                    </w:txbxContent>
                  </v:textbox>
                </v:shape>
              </w:pict>
            </w:r>
            <w:r>
              <w:pict>
                <v:line id="直接连接符 96" o:spid="_x0000_s1210" o:spt="20" style="position:absolute;left:0pt;margin-left:291.4pt;margin-top:13pt;height:0.05pt;width:17.05pt;z-index:251927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">
                  <v:path arrowok="t"/>
                  <v:fill focussize="0,0"/>
                  <v:stroke dashstyle="1 1" endcap="square" endarrow="open"/>
                  <v:imagedata o:title=""/>
                  <o:lock v:ext="edit"/>
                </v:line>
              </w:pict>
            </w:r>
            <w:r>
              <w:rPr>
                <w:rFonts w:ascii="Times New Roman" w:hAnsi="Times New Roman"/>
                <w:szCs w:val="21"/>
              </w:rPr>
              <w:pict>
                <v:shape id="文本框 143" o:spid="_x0000_s1127" o:spt="202" type="#_x0000_t202" style="position:absolute;left:0pt;margin-left:30.8pt;margin-top:6.2pt;height:14.15pt;width:39.7pt;z-index:2516981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">
                  <v:path/>
                  <v:fill on="f" focussize="0,0"/>
                  <v:stroke on="f" joinstyle="miter"/>
                  <v:imagedata o:title=""/>
                  <o:lock v:ext="edit"/>
                  <v:textbox inset="1mm,0mm,0.5mm,0mm">
                    <w:txbxContent>
                      <w:p w14:paraId="0FFE8BB9">
                        <w:pPr>
                          <w:adjustRightInd w:val="0"/>
                          <w:snapToGrid w:val="0"/>
                          <w:jc w:val="center"/>
                          <w:rPr>
                            <w:rFonts w:ascii="Times New Roman" w:hAnsi="Times New Roman"/>
                            <w:szCs w:val="21"/>
                          </w:rPr>
                        </w:pPr>
                        <w:r>
                          <w:rPr>
                            <w:rFonts w:hint="eastAsia" w:ascii="Times New Roman" w:hAnsi="Times New Roman"/>
                            <w:szCs w:val="21"/>
                          </w:rPr>
                          <w:t>G7、N8</w:t>
                        </w:r>
                      </w:p>
                    </w:txbxContent>
                  </v:textbox>
                </v:shape>
              </w:pict>
            </w:r>
            <w:r>
              <w:pict>
                <v:line id="直接连接符 142" o:spid="_x0000_s1209" o:spt="20" style="position:absolute;left:0pt;flip:x;margin-left:70.15pt;margin-top:13pt;height:0.05pt;width:17.05pt;z-index:2517524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">
                  <v:path arrowok="t"/>
                  <v:fill focussize="0,0"/>
                  <v:stroke dashstyle="1 1" endcap="square" endarrow="open"/>
                  <v:imagedata o:title=""/>
                  <o:lock v:ext="edit"/>
                </v:line>
              </w:pict>
            </w:r>
            <w:r>
              <w:rPr>
                <w:rFonts w:ascii="Times New Roman" w:hAnsi="Times New Roman"/>
                <w:szCs w:val="21"/>
              </w:rPr>
              <w:pict>
                <v:shape id="文本框 91" o:spid="_x0000_s1128" o:spt="202" type="#_x0000_t202" style="position:absolute;left:0pt;margin-left:230.9pt;margin-top:5.2pt;height:14.15pt;width:59.55pt;z-index:2519234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">
                  <v:path/>
                  <v:fill on="f" focussize="0,0"/>
                  <v:stroke joinstyle="miter"/>
                  <v:imagedata o:title=""/>
                  <o:lock v:ext="edit"/>
                  <v:textbox inset="1mm,0mm,0.5mm,0mm">
                    <w:txbxContent>
                      <w:p w14:paraId="7110BCD7">
                        <w:pPr>
                          <w:adjustRightInd w:val="0"/>
                          <w:snapToGrid w:val="0"/>
                          <w:jc w:val="center"/>
                          <w:rPr>
                            <w:rFonts w:ascii="Times New Roman" w:hAnsi="Times New Roman"/>
                            <w:szCs w:val="21"/>
                          </w:rPr>
                        </w:pPr>
                        <w:r>
                          <w:rPr>
                            <w:rFonts w:hint="eastAsia" w:ascii="Times New Roman" w:hAnsi="Times New Roman"/>
                            <w:szCs w:val="21"/>
                          </w:rPr>
                          <w:t>皮带输送机</w:t>
                        </w:r>
                      </w:p>
                    </w:txbxContent>
                  </v:textbox>
                </v:shape>
              </w:pict>
            </w:r>
            <w:r>
              <w:rPr>
                <w:rFonts w:ascii="Times New Roman" w:hAnsi="Times New Roman"/>
                <w:szCs w:val="21"/>
              </w:rPr>
              <w:pict>
                <v:shape id="文本框 141" o:spid="_x0000_s1129" o:spt="202" type="#_x0000_t202" style="position:absolute;left:0pt;margin-left:87.65pt;margin-top:5.2pt;height:14.15pt;width:59.55pt;z-index:2516992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">
                  <v:path/>
                  <v:fill on="f" focussize="0,0"/>
                  <v:stroke joinstyle="miter"/>
                  <v:imagedata o:title=""/>
                  <o:lock v:ext="edit"/>
                  <v:textbox inset="1mm,0mm,0.5mm,0mm">
                    <w:txbxContent>
                      <w:p w14:paraId="57C97E28">
                        <w:pPr>
                          <w:adjustRightInd w:val="0"/>
                          <w:snapToGrid w:val="0"/>
                          <w:jc w:val="center"/>
                          <w:rPr>
                            <w:rFonts w:ascii="Times New Roman" w:hAnsi="Times New Roman"/>
                            <w:szCs w:val="21"/>
                          </w:rPr>
                        </w:pPr>
                        <w:r>
                          <w:rPr>
                            <w:rFonts w:hint="eastAsia" w:ascii="Times New Roman" w:hAnsi="Times New Roman"/>
                            <w:szCs w:val="21"/>
                          </w:rPr>
                          <w:t>皮带输送机</w:t>
                        </w:r>
                      </w:p>
                    </w:txbxContent>
                  </v:textbox>
                </v:shape>
              </w:pict>
            </w:r>
            <w:r>
              <w:rPr>
                <w:rFonts w:ascii="Times New Roman" w:hAnsi="Times New Roman"/>
                <w:szCs w:val="21"/>
              </w:rPr>
              <w:pict>
                <v:shape id="文本框 32" o:spid="_x0000_s1130" o:spt="202" type="#_x0000_t202" style="position:absolute;left:0pt;margin-left:165.8pt;margin-top:3.2pt;height:14.15pt;width:45.35pt;z-index:2517196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">
                  <v:path/>
                  <v:fill on="f" focussize="0,0"/>
                  <v:stroke on="f" joinstyle="miter"/>
                  <v:imagedata o:title=""/>
                  <o:lock v:ext="edit"/>
                  <v:textbox inset="1mm,0mm,0.5mm,0mm">
                    <w:txbxContent>
                      <w:p w14:paraId="35004F8F">
                        <w:pPr>
                          <w:adjustRightInd w:val="0"/>
                          <w:snapToGrid w:val="0"/>
                          <w:jc w:val="center"/>
                          <w:rPr>
                            <w:rFonts w:ascii="Times New Roman" w:hAnsi="Times New Roman"/>
                            <w:szCs w:val="21"/>
                          </w:rPr>
                        </w:pPr>
                        <w:r>
                          <w:rPr>
                            <w:rFonts w:hint="eastAsia" w:ascii="Times New Roman" w:hAnsi="Times New Roman"/>
                            <w:szCs w:val="21"/>
                          </w:rPr>
                          <w:t>G6、N7</w:t>
                        </w:r>
                      </w:p>
                    </w:txbxContent>
                  </v:textbox>
                </v:shape>
              </w:pict>
            </w:r>
          </w:p>
          <w:p w14:paraId="404619BA">
            <w:pPr>
              <w:pStyle w:val="11"/>
              <w:adjustRightInd w:val="0"/>
              <w:snapToGrid w:val="0"/>
              <w:spacing w:after="0"/>
              <w:rPr>
                <w:rFonts w:ascii="Times New Roman" w:hAnsi="Times New Roman"/>
                <w:bCs/>
                <w:sz w:val="24"/>
              </w:rPr>
            </w:pPr>
            <w:r>
              <w:pict>
                <v:line id="直接连接符 97" o:spid="_x0000_s1208" o:spt="20" style="position:absolute;left:0pt;margin-left:261.3pt;margin-top:5.7pt;height:19.85pt;width:0.05pt;z-index:-2513879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">
                  <v:path arrowok="t"/>
                  <v:fill focussize="0,0"/>
                  <v:stroke endarrow="open"/>
                  <v:imagedata o:title=""/>
                  <o:lock v:ext="edit"/>
                </v:line>
              </w:pict>
            </w:r>
            <w:r>
              <w:pict>
                <v:line id="直接连接符 16" o:spid="_x0000_s1207" o:spt="20" style="position:absolute;left:0pt;margin-left:117.3pt;margin-top:5.7pt;height:19.85pt;width:0.05pt;z-index:-2515732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">
                  <v:path arrowok="t"/>
                  <v:fill focussize="0,0"/>
                  <v:stroke endarrow="open"/>
                  <v:imagedata o:title=""/>
                  <o:lock v:ext="edit"/>
                </v:line>
              </w:pict>
            </w:r>
          </w:p>
          <w:p w14:paraId="65DBEF21">
            <w:pPr>
              <w:pStyle w:val="11"/>
              <w:adjustRightInd w:val="0"/>
              <w:snapToGrid w:val="0"/>
              <w:spacing w:after="0"/>
              <w:rPr>
                <w:rFonts w:ascii="Times New Roman" w:hAnsi="Times New Roman"/>
                <w:bCs/>
                <w:sz w:val="24"/>
              </w:rPr>
            </w:pPr>
            <w:r>
              <w:rPr>
                <w:rFonts w:ascii="Times New Roman" w:hAnsi="Times New Roman"/>
                <w:szCs w:val="21"/>
              </w:rPr>
              <w:pict>
                <v:shape id="文本框 17" o:spid="_x0000_s1132" o:spt="202" type="#_x0000_t202" style="position:absolute;left:0pt;margin-left:27.15pt;margin-top:11.45pt;height:14.7pt;width:197.95pt;z-index:2517442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">
                  <v:path/>
                  <v:fill on="f" focussize="0,0"/>
                  <v:stroke on="f" joinstyle="miter"/>
                  <v:imagedata o:title=""/>
                  <o:lock v:ext="edit"/>
                  <v:textbox inset="1mm,0mm,0.5mm,0mm">
                    <w:txbxContent>
                      <w:p w14:paraId="01DFE625">
                        <w:pPr>
                          <w:adjustRightInd w:val="0"/>
                          <w:snapToGrid w:val="0"/>
                          <w:jc w:val="center"/>
                          <w:rPr>
                            <w:rFonts w:ascii="Times New Roman" w:hAnsi="Times New Roman"/>
                            <w:szCs w:val="21"/>
                          </w:rPr>
                        </w:pPr>
                        <w:r>
                          <w:rPr>
                            <w:rFonts w:hint="eastAsia" w:ascii="Times New Roman" w:hAnsi="Times New Roman"/>
                            <w:szCs w:val="21"/>
                          </w:rPr>
                          <w:t>建筑垃圾及尾矿精加工车间（）</w:t>
                        </w:r>
                      </w:p>
                    </w:txbxContent>
                  </v:textbox>
                </v:shape>
              </w:pict>
            </w:r>
            <w:r>
              <w:rPr>
                <w:rFonts w:ascii="Times New Roman" w:hAnsi="Times New Roman"/>
                <w:szCs w:val="21"/>
              </w:rPr>
              <w:pict>
                <v:shape id="文本框 98" o:spid="_x0000_s1131" o:spt="202" type="#_x0000_t202" style="position:absolute;left:0pt;margin-left:235.4pt;margin-top:12.1pt;height:14.15pt;width:51pt;z-index:2519296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">
                  <v:path/>
                  <v:fill on="f" focussize="0,0"/>
                  <v:stroke on="f" joinstyle="miter"/>
                  <v:imagedata o:title=""/>
                  <o:lock v:ext="edit"/>
                  <v:textbox inset="1mm,0mm,0.5mm,0mm">
                    <w:txbxContent>
                      <w:p w14:paraId="2F1E40BF">
                        <w:pPr>
                          <w:adjustRightInd w:val="0"/>
                          <w:snapToGrid w:val="0"/>
                          <w:jc w:val="center"/>
                          <w:rPr>
                            <w:rFonts w:ascii="Times New Roman" w:hAnsi="Times New Roman"/>
                            <w:szCs w:val="21"/>
                          </w:rPr>
                        </w:pPr>
                        <w:r>
                          <w:rPr>
                            <w:rFonts w:hint="eastAsia" w:ascii="Times New Roman" w:hAnsi="Times New Roman"/>
                            <w:szCs w:val="21"/>
                          </w:rPr>
                          <w:t>制砖车间</w:t>
                        </w:r>
                      </w:p>
                    </w:txbxContent>
                  </v:textbox>
                </v:shape>
              </w:pict>
            </w:r>
          </w:p>
          <w:p w14:paraId="41971FDC">
            <w:pPr>
              <w:pStyle w:val="11"/>
              <w:adjustRightInd w:val="0"/>
              <w:snapToGrid w:val="0"/>
              <w:spacing w:after="0"/>
              <w:rPr>
                <w:rFonts w:ascii="Times New Roman" w:hAnsi="Times New Roman"/>
                <w:bCs/>
                <w:sz w:val="24"/>
              </w:rPr>
            </w:pPr>
          </w:p>
          <w:p w14:paraId="5CFF7148">
            <w:pPr>
              <w:pStyle w:val="113"/>
              <w:spacing w:beforeLines="50" w:after="0"/>
              <w:ind w:firstLine="0" w:firstLineChars="0"/>
              <w:rPr>
                <w:rFonts w:ascii="Times New Roman" w:hAnsi="Times New Roman"/>
                <w:bCs/>
                <w:u w:val="wave"/>
              </w:rPr>
            </w:pPr>
            <w:r>
              <w:rPr>
                <w:rFonts w:ascii="Times New Roman" w:hAnsi="Times New Roman"/>
                <w:b/>
                <w:szCs w:val="24"/>
                <w:u w:val="wave"/>
              </w:rPr>
              <w:t>图</w:t>
            </w:r>
            <w:r>
              <w:rPr>
                <w:rFonts w:hint="eastAsia" w:ascii="Times New Roman" w:hAnsi="Times New Roman"/>
                <w:b/>
                <w:szCs w:val="24"/>
                <w:u w:val="wave"/>
              </w:rPr>
              <w:t>2-2</w:t>
            </w:r>
            <w:r>
              <w:rPr>
                <w:rFonts w:ascii="Times New Roman" w:hAnsi="Times New Roman"/>
                <w:b/>
                <w:szCs w:val="24"/>
                <w:u w:val="wave"/>
              </w:rPr>
              <w:t xml:space="preserve">  </w:t>
            </w:r>
            <w:r>
              <w:rPr>
                <w:rFonts w:hint="eastAsia" w:ascii="Times New Roman" w:hAnsi="Times New Roman"/>
                <w:b/>
                <w:szCs w:val="24"/>
                <w:u w:val="wave"/>
              </w:rPr>
              <w:t>建筑垃圾及尾矿处理系统工艺流程及产污环节</w:t>
            </w:r>
            <w:r>
              <w:rPr>
                <w:b/>
                <w:szCs w:val="24"/>
                <w:u w:val="wave"/>
              </w:rPr>
              <w:t>图</w:t>
            </w:r>
          </w:p>
          <w:p w14:paraId="5C628956">
            <w:pPr>
              <w:pStyle w:val="11"/>
              <w:adjustRightInd w:val="0"/>
              <w:snapToGrid w:val="0"/>
              <w:spacing w:beforeLines="50" w:after="0"/>
              <w:ind w:firstLine="480" w:firstLineChars="200"/>
              <w:rPr>
                <w:rFonts w:ascii="Times New Roman" w:hAnsi="Times New Roman"/>
                <w:bCs/>
                <w:sz w:val="24"/>
              </w:rPr>
            </w:pPr>
            <w:r>
              <w:rPr>
                <w:rFonts w:hint="eastAsia" w:ascii="Times New Roman" w:hAnsi="Times New Roman"/>
                <w:bCs/>
                <w:sz w:val="24"/>
              </w:rPr>
              <w:t>工艺流程简述：</w:t>
            </w:r>
          </w:p>
          <w:p w14:paraId="277FE086">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1）分选</w:t>
            </w:r>
          </w:p>
          <w:p w14:paraId="132115D0">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建筑垃圾及尾矿进厂后，分类堆放至原料堆场，并由铲车运输堆高，以便充分利用堆场。同时铲车将一部分建筑垃圾和尾矿倾倒在分选场地，</w:t>
            </w:r>
            <w:r>
              <w:rPr>
                <w:rFonts w:hint="eastAsia" w:ascii="Times New Roman" w:hAnsi="Times New Roman"/>
                <w:bCs/>
                <w:sz w:val="24"/>
                <w:u w:val="wave"/>
              </w:rPr>
              <w:t>通过轻物质处理器、除铁器、跳选机进行分拣，将废铁、废木块、废塑料等分选出来，并堆置杂物堆存区分类堆存。经过分选的建筑垃圾与尾矿由铲车运至破碎系统，并分别加入匀料给料机（摇床）给料斗。</w:t>
            </w:r>
            <w:r>
              <w:rPr>
                <w:rFonts w:hint="eastAsia" w:ascii="Times New Roman" w:hAnsi="Times New Roman"/>
                <w:bCs/>
                <w:sz w:val="24"/>
              </w:rPr>
              <w:t>此工序有固废(S1)、粉尘(G1)、汽车尾气(G2)、投料粉尘(G3)、噪声(N1、N2、N3)产生。</w:t>
            </w:r>
          </w:p>
          <w:p w14:paraId="54DB322C">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2）一级破碎</w:t>
            </w:r>
          </w:p>
          <w:p w14:paraId="50AC1158">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给料斗中各物料分别经颚式破碎机/制砂机进料口进行一级破碎。</w:t>
            </w:r>
            <w:r>
              <w:rPr>
                <w:rFonts w:hint="eastAsia" w:ascii="Times New Roman" w:hAnsi="Times New Roman"/>
                <w:bCs/>
                <w:sz w:val="24"/>
                <w:u w:val="wave"/>
              </w:rPr>
              <w:t>将颚式破碎机出料粒度调节为80mm，使其出料粒度在80mm以下，保证其能够进行除铁和分选工艺要求。</w:t>
            </w:r>
            <w:r>
              <w:rPr>
                <w:rFonts w:hint="eastAsia" w:ascii="Times New Roman" w:hAnsi="Times New Roman"/>
                <w:bCs/>
                <w:sz w:val="24"/>
              </w:rPr>
              <w:t>此工序有粉尘(G4)、噪声(N4)产生。</w:t>
            </w:r>
          </w:p>
          <w:p w14:paraId="5C942735">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建筑垃圾附着一定的泥量，在颚式破碎机下方设置清洗池，洗去原料中淤泥，淤泥通过泵压至泥水分离塔，分离出来的清洗废水进入三级沉淀池</w:t>
            </w:r>
            <w:r>
              <w:rPr>
                <w:rFonts w:hint="eastAsia" w:ascii="Times New Roman" w:hAnsi="Times New Roman"/>
                <w:color w:val="000000" w:themeColor="text1"/>
                <w:sz w:val="24"/>
              </w:rPr>
              <w:t>、澄清池</w:t>
            </w:r>
            <w:r>
              <w:rPr>
                <w:rFonts w:hint="eastAsia" w:ascii="Times New Roman" w:hAnsi="Times New Roman"/>
                <w:bCs/>
                <w:sz w:val="24"/>
              </w:rPr>
              <w:t>处理后回用于清洗工序。经铲车运输至低平台垃圾清洗设备，进行泥沙分离工序。此工序有废水(W1)、噪声(N5)产生。</w:t>
            </w:r>
          </w:p>
          <w:p w14:paraId="2288355A">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3）二级破碎</w:t>
            </w:r>
          </w:p>
          <w:p w14:paraId="5DC8AF22">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皮带输送机将一级破碎并清洗的建筑垃圾/砂料输送至建筑垃圾专用反击破/雷蒙机进料口进行二级破碎，皮带运输全封闭。二级破碎是将物料进行细破，并根据不同粒径要求，对建筑垃圾专用反击破粒度进行调节，以保证对不同粒级材料的产量符合后续工艺的要求。此工序有粉尘(G5)和噪声(N6)产生。</w:t>
            </w:r>
          </w:p>
          <w:p w14:paraId="53EE3152">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4）筛分</w:t>
            </w:r>
          </w:p>
          <w:p w14:paraId="4D7FF622">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二级破碎后的建筑垃圾与砂料经下料管分别卸料至振动筛分机，由振动筛进行筛分，其中建筑垃圾筛分粒径为5mm以下</w:t>
            </w:r>
            <w:r>
              <w:rPr>
                <w:rFonts w:hint="eastAsia" w:ascii="Times New Roman" w:hAnsi="Times New Roman"/>
                <w:bCs/>
                <w:sz w:val="24"/>
                <w:u w:val="wave"/>
              </w:rPr>
              <w:t>（粉料）</w:t>
            </w:r>
            <w:r>
              <w:rPr>
                <w:rFonts w:hint="eastAsia" w:ascii="Times New Roman" w:hAnsi="Times New Roman"/>
                <w:bCs/>
                <w:sz w:val="24"/>
              </w:rPr>
              <w:t>、5~10mm</w:t>
            </w:r>
            <w:r>
              <w:rPr>
                <w:rFonts w:hint="eastAsia" w:ascii="Times New Roman" w:hAnsi="Times New Roman"/>
                <w:bCs/>
                <w:sz w:val="24"/>
                <w:u w:val="wave"/>
              </w:rPr>
              <w:t>（细骨料）</w:t>
            </w:r>
            <w:r>
              <w:rPr>
                <w:rFonts w:hint="eastAsia" w:ascii="Times New Roman" w:hAnsi="Times New Roman"/>
                <w:bCs/>
                <w:sz w:val="24"/>
              </w:rPr>
              <w:t>、10~20mm</w:t>
            </w:r>
            <w:r>
              <w:rPr>
                <w:rFonts w:hint="eastAsia" w:ascii="Times New Roman" w:hAnsi="Times New Roman"/>
                <w:bCs/>
                <w:sz w:val="24"/>
                <w:u w:val="wave"/>
              </w:rPr>
              <w:t>（中骨料）</w:t>
            </w:r>
            <w:r>
              <w:rPr>
                <w:rFonts w:hint="eastAsia" w:ascii="Times New Roman" w:hAnsi="Times New Roman"/>
                <w:bCs/>
                <w:sz w:val="24"/>
              </w:rPr>
              <w:t>、20~40mm</w:t>
            </w:r>
            <w:r>
              <w:rPr>
                <w:rFonts w:hint="eastAsia" w:ascii="Times New Roman" w:hAnsi="Times New Roman"/>
                <w:bCs/>
                <w:sz w:val="24"/>
                <w:u w:val="wave"/>
              </w:rPr>
              <w:t>（粗骨料）</w:t>
            </w:r>
            <w:r>
              <w:rPr>
                <w:rFonts w:hint="eastAsia" w:ascii="Times New Roman" w:hAnsi="Times New Roman"/>
                <w:bCs/>
                <w:sz w:val="24"/>
              </w:rPr>
              <w:t>四个连续粒级，筛分后的20~40mm的粗骨料由皮带输送机运至水洗工序，皮带运输全封闭，5mm以下运输至封闭料仓，其他骨料由皮带输送机送至各级堆场，</w:t>
            </w:r>
            <w:r>
              <w:rPr>
                <w:rFonts w:hint="eastAsia" w:ascii="Times New Roman" w:hAnsi="Times New Roman"/>
                <w:bCs/>
                <w:sz w:val="24"/>
                <w:u w:val="wave"/>
              </w:rPr>
              <w:t>40mm以上物料返回至颚式破碎机</w:t>
            </w:r>
            <w:r>
              <w:rPr>
                <w:rFonts w:hint="eastAsia" w:ascii="Times New Roman" w:hAnsi="Times New Roman"/>
                <w:bCs/>
                <w:sz w:val="24"/>
              </w:rPr>
              <w:t>。此工序有粉尘(G6、G7、G8)和噪声(N7、N8)产生。</w:t>
            </w:r>
          </w:p>
          <w:p w14:paraId="6EC41703">
            <w:pPr>
              <w:pStyle w:val="11"/>
              <w:adjustRightInd w:val="0"/>
              <w:snapToGrid w:val="0"/>
              <w:spacing w:after="0"/>
              <w:ind w:firstLine="480" w:firstLineChars="200"/>
              <w:rPr>
                <w:rFonts w:ascii="Times New Roman" w:hAnsi="Times New Roman"/>
                <w:sz w:val="24"/>
              </w:rPr>
            </w:pPr>
            <w:r>
              <w:rPr>
                <w:rFonts w:hint="eastAsia" w:ascii="Times New Roman" w:hAnsi="Times New Roman"/>
                <w:sz w:val="24"/>
              </w:rPr>
              <w:t>（2）建筑垃圾及尾矿精加工系统</w:t>
            </w:r>
          </w:p>
          <w:p w14:paraId="373CDDB3">
            <w:pPr>
              <w:pStyle w:val="11"/>
              <w:adjustRightInd w:val="0"/>
              <w:snapToGrid w:val="0"/>
              <w:spacing w:after="0"/>
              <w:ind w:firstLine="480" w:firstLineChars="200"/>
              <w:rPr>
                <w:rFonts w:ascii="Times New Roman" w:hAnsi="Times New Roman"/>
                <w:bCs/>
                <w:color w:val="FF0000"/>
                <w:sz w:val="24"/>
              </w:rPr>
            </w:pPr>
            <w:r>
              <w:rPr>
                <w:rFonts w:hint="eastAsia" w:ascii="Times New Roman" w:hAnsi="Times New Roman"/>
                <w:sz w:val="24"/>
              </w:rPr>
              <w:t>建筑垃圾及尾矿精加工系统</w:t>
            </w:r>
            <w:r>
              <w:rPr>
                <w:rFonts w:ascii="Times New Roman" w:hAnsi="Times New Roman"/>
                <w:sz w:val="24"/>
              </w:rPr>
              <w:t>工艺流程及产</w:t>
            </w:r>
            <w:r>
              <w:rPr>
                <w:rFonts w:hint="eastAsia" w:ascii="Times New Roman" w:hAnsi="Times New Roman"/>
                <w:sz w:val="24"/>
              </w:rPr>
              <w:t>污环节</w:t>
            </w:r>
            <w:r>
              <w:rPr>
                <w:rFonts w:ascii="Times New Roman" w:hAnsi="Times New Roman"/>
                <w:sz w:val="24"/>
              </w:rPr>
              <w:t>见图</w:t>
            </w:r>
            <w:r>
              <w:rPr>
                <w:rFonts w:hint="eastAsia" w:ascii="Times New Roman" w:hAnsi="Times New Roman"/>
                <w:sz w:val="24"/>
              </w:rPr>
              <w:t>2-3。</w:t>
            </w:r>
          </w:p>
          <w:p w14:paraId="42C2DFEF">
            <w:pPr>
              <w:pStyle w:val="11"/>
              <w:adjustRightInd w:val="0"/>
              <w:snapToGrid w:val="0"/>
              <w:spacing w:after="0"/>
              <w:rPr>
                <w:rFonts w:ascii="Times New Roman" w:hAnsi="Times New Roman"/>
                <w:bCs/>
                <w:color w:val="FF0000"/>
                <w:sz w:val="24"/>
              </w:rPr>
            </w:pPr>
          </w:p>
          <w:p w14:paraId="0DFE772C">
            <w:pPr>
              <w:pStyle w:val="11"/>
              <w:adjustRightInd w:val="0"/>
              <w:snapToGrid w:val="0"/>
              <w:spacing w:after="0"/>
              <w:rPr>
                <w:rFonts w:ascii="Times New Roman" w:hAnsi="Times New Roman"/>
                <w:sz w:val="24"/>
              </w:rPr>
            </w:pPr>
            <w:r>
              <w:rPr>
                <w:rFonts w:ascii="Times New Roman" w:hAnsi="Times New Roman"/>
                <w:szCs w:val="21"/>
              </w:rPr>
              <w:pict>
                <v:shape id="文本框 5" o:spid="_x0000_s1133" o:spt="202" type="#_x0000_t202" style="position:absolute;left:0pt;margin-left:15.8pt;margin-top:1.7pt;height:14.15pt;width:59.55pt;z-index:251786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">
                  <v:path/>
                  <v:fill on="f" focussize="0,0"/>
                  <v:stroke on="f" joinstyle="miter"/>
                  <v:imagedata o:title=""/>
                  <o:lock v:ext="edit"/>
                  <v:textbox inset="1mm,0mm,0.5mm,0mm">
                    <w:txbxContent>
                      <w:p w14:paraId="76FF21CA">
                        <w:pPr>
                          <w:adjustRightInd w:val="0"/>
                          <w:snapToGrid w:val="0"/>
                          <w:jc w:val="center"/>
                          <w:rPr>
                            <w:rFonts w:ascii="Times New Roman" w:hAnsi="Times New Roman"/>
                            <w:szCs w:val="21"/>
                          </w:rPr>
                        </w:pPr>
                        <w:r>
                          <w:rPr>
                            <w:rFonts w:hint="eastAsia" w:ascii="Times New Roman" w:hAnsi="Times New Roman"/>
                            <w:szCs w:val="21"/>
                          </w:rPr>
                          <w:t>G1、G2、N1</w:t>
                        </w:r>
                      </w:p>
                    </w:txbxContent>
                  </v:textbox>
                </v:shape>
              </w:pict>
            </w:r>
            <w:r>
              <w:pict>
                <v:line id="直接连接符 9" o:spid="_x0000_s1206" o:spt="20" style="position:absolute;left:0pt;flip:x;margin-left:74.65pt;margin-top:9.25pt;height:0.05pt;width:17.05pt;z-index:251794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">
                  <v:path arrowok="t"/>
                  <v:fill focussize="0,0"/>
                  <v:stroke dashstyle="1 1" endcap="square" endarrow="open"/>
                  <v:imagedata o:title=""/>
                  <o:lock v:ext="edit"/>
                </v:line>
              </w:pict>
            </w:r>
            <w:r>
              <w:rPr>
                <w:rFonts w:ascii="Times New Roman" w:hAnsi="Times New Roman"/>
                <w:szCs w:val="21"/>
              </w:rPr>
              <w:pict>
                <v:shape id="文本框 14" o:spid="_x0000_s1134" o:spt="202" type="#_x0000_t202" style="position:absolute;left:0pt;margin-left:92.2pt;margin-top:1.25pt;height:14.15pt;width:113.4pt;z-index:2517975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">
                  <v:path/>
                  <v:fill on="f" focussize="0,0"/>
                  <v:stroke joinstyle="miter"/>
                  <v:imagedata o:title=""/>
                  <o:lock v:ext="edit"/>
                  <v:textbox inset="1mm,0mm,0.5mm,0mm">
                    <w:txbxContent>
                      <w:p w14:paraId="5E87D252">
                        <w:pPr>
                          <w:adjustRightInd w:val="0"/>
                          <w:snapToGrid w:val="0"/>
                          <w:jc w:val="center"/>
                          <w:rPr>
                            <w:rFonts w:ascii="Times New Roman" w:hAnsi="Times New Roman"/>
                            <w:szCs w:val="21"/>
                          </w:rPr>
                        </w:pPr>
                        <w:r>
                          <w:rPr>
                            <w:rFonts w:hint="eastAsia" w:ascii="Times New Roman" w:hAnsi="Times New Roman"/>
                            <w:szCs w:val="21"/>
                          </w:rPr>
                          <w:t>建筑垃圾及尾矿破碎料</w:t>
                        </w:r>
                      </w:p>
                    </w:txbxContent>
                  </v:textbox>
                </v:shape>
              </w:pict>
            </w:r>
          </w:p>
          <w:p w14:paraId="7B0A80B3">
            <w:pPr>
              <w:pStyle w:val="11"/>
              <w:adjustRightInd w:val="0"/>
              <w:snapToGrid w:val="0"/>
              <w:spacing w:after="0"/>
              <w:rPr>
                <w:rFonts w:ascii="Times New Roman" w:hAnsi="Times New Roman"/>
                <w:bCs/>
                <w:sz w:val="24"/>
              </w:rPr>
            </w:pPr>
            <w:r>
              <w:pict>
                <v:line id="直接连接符 348" o:spid="_x0000_s1205" o:spt="20" style="position:absolute;left:0pt;margin-left:117.3pt;margin-top:2.55pt;height:19.85pt;width:0.05pt;z-index:-2515169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">
                  <v:path arrowok="t"/>
                  <v:fill focussize="0,0"/>
                  <v:stroke endarrow="open"/>
                  <v:imagedata o:title=""/>
                  <o:lock v:ext="edit"/>
                </v:line>
              </w:pict>
            </w:r>
          </w:p>
          <w:p w14:paraId="523FE9B6">
            <w:pPr>
              <w:pStyle w:val="11"/>
              <w:adjustRightInd w:val="0"/>
              <w:snapToGrid w:val="0"/>
              <w:spacing w:after="0"/>
              <w:rPr>
                <w:rFonts w:ascii="Times New Roman" w:hAnsi="Times New Roman"/>
                <w:bCs/>
                <w:sz w:val="24"/>
              </w:rPr>
            </w:pPr>
            <w:r>
              <w:rPr>
                <w:rFonts w:ascii="Times New Roman" w:hAnsi="Times New Roman"/>
                <w:szCs w:val="21"/>
              </w:rPr>
              <w:pict>
                <v:shape id="文本框 305" o:spid="_x0000_s1135" o:spt="202" type="#_x0000_t202" style="position:absolute;left:0pt;margin-left:30.8pt;margin-top:9.95pt;height:14.15pt;width:39.7pt;z-index:251782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">
                  <v:path/>
                  <v:fill on="f" focussize="0,0"/>
                  <v:stroke on="f" joinstyle="miter"/>
                  <v:imagedata o:title=""/>
                  <o:lock v:ext="edit"/>
                  <v:textbox inset="1mm,0mm,0.5mm,0mm">
                    <w:txbxContent>
                      <w:p w14:paraId="1FEFC2DC">
                        <w:pPr>
                          <w:adjustRightInd w:val="0"/>
                          <w:snapToGrid w:val="0"/>
                          <w:jc w:val="center"/>
                          <w:rPr>
                            <w:rFonts w:ascii="Times New Roman" w:hAnsi="Times New Roman"/>
                            <w:szCs w:val="21"/>
                          </w:rPr>
                        </w:pPr>
                        <w:r>
                          <w:rPr>
                            <w:rFonts w:hint="eastAsia" w:ascii="Times New Roman" w:hAnsi="Times New Roman"/>
                            <w:szCs w:val="21"/>
                          </w:rPr>
                          <w:t>G7、N8</w:t>
                        </w:r>
                      </w:p>
                    </w:txbxContent>
                  </v:textbox>
                </v:shape>
              </w:pict>
            </w:r>
            <w:r>
              <w:rPr>
                <w:rFonts w:ascii="Times New Roman" w:hAnsi="Times New Roman"/>
                <w:szCs w:val="21"/>
              </w:rPr>
              <w:pict>
                <v:shape id="文本框 307" o:spid="_x0000_s1136" o:spt="202" type="#_x0000_t202" style="position:absolute;left:0pt;margin-left:87.65pt;margin-top:8.95pt;height:14.15pt;width:59.55pt;z-index:2517841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">
                  <v:path/>
                  <v:fill on="f" focussize="0,0"/>
                  <v:stroke joinstyle="miter"/>
                  <v:imagedata o:title=""/>
                  <o:lock v:ext="edit"/>
                  <v:textbox inset="1mm,0mm,0.5mm,0mm">
                    <w:txbxContent>
                      <w:p w14:paraId="399F5A11">
                        <w:pPr>
                          <w:adjustRightInd w:val="0"/>
                          <w:snapToGrid w:val="0"/>
                          <w:jc w:val="center"/>
                          <w:rPr>
                            <w:rFonts w:ascii="Times New Roman" w:hAnsi="Times New Roman"/>
                            <w:szCs w:val="21"/>
                          </w:rPr>
                        </w:pPr>
                        <w:r>
                          <w:rPr>
                            <w:rFonts w:hint="eastAsia" w:ascii="Times New Roman" w:hAnsi="Times New Roman"/>
                            <w:szCs w:val="21"/>
                          </w:rPr>
                          <w:t>皮带输送机</w:t>
                        </w:r>
                      </w:p>
                    </w:txbxContent>
                  </v:textbox>
                </v:shape>
              </w:pict>
            </w:r>
          </w:p>
          <w:p w14:paraId="12DF60B1">
            <w:pPr>
              <w:pStyle w:val="11"/>
              <w:adjustRightInd w:val="0"/>
              <w:snapToGrid w:val="0"/>
              <w:spacing w:after="0"/>
              <w:rPr>
                <w:rFonts w:ascii="Times New Roman" w:hAnsi="Times New Roman"/>
                <w:bCs/>
                <w:sz w:val="24"/>
              </w:rPr>
            </w:pPr>
            <w:r>
              <w:pict>
                <v:line id="直接连接符 310" o:spid="_x0000_s1204" o:spt="20" style="position:absolute;left:0pt;flip:x;margin-left:70.15pt;margin-top:2.95pt;height:0.05pt;width:17.05pt;z-index:251792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">
                  <v:path arrowok="t"/>
                  <v:fill focussize="0,0"/>
                  <v:stroke dashstyle="1 1" endcap="square" endarrow="open"/>
                  <v:imagedata o:title=""/>
                  <o:lock v:ext="edit"/>
                </v:line>
              </w:pict>
            </w:r>
            <w:r>
              <w:pict>
                <v:line id="直接连接符 311" o:spid="_x0000_s1203" o:spt="20" style="position:absolute;left:0pt;margin-left:117.3pt;margin-top:9.45pt;height:19.85pt;width:0.05pt;z-index:-251526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">
                  <v:path arrowok="t"/>
                  <v:fill focussize="0,0"/>
                  <v:stroke endarrow="open"/>
                  <v:imagedata o:title=""/>
                  <o:lock v:ext="edit"/>
                </v:line>
              </w:pict>
            </w:r>
          </w:p>
          <w:p w14:paraId="68BFCC54">
            <w:pPr>
              <w:pStyle w:val="11"/>
              <w:adjustRightInd w:val="0"/>
              <w:snapToGrid w:val="0"/>
              <w:spacing w:after="0"/>
              <w:rPr>
                <w:rFonts w:ascii="Times New Roman" w:hAnsi="Times New Roman"/>
                <w:bCs/>
                <w:sz w:val="24"/>
              </w:rPr>
            </w:pPr>
          </w:p>
          <w:p w14:paraId="5BF9DFA4">
            <w:pPr>
              <w:pStyle w:val="11"/>
              <w:adjustRightInd w:val="0"/>
              <w:snapToGrid w:val="0"/>
              <w:spacing w:after="0"/>
              <w:rPr>
                <w:rFonts w:ascii="Times New Roman" w:hAnsi="Times New Roman"/>
                <w:bCs/>
                <w:sz w:val="24"/>
              </w:rPr>
            </w:pPr>
            <w:r>
              <w:rPr>
                <w:rFonts w:ascii="Times New Roman" w:hAnsi="Times New Roman"/>
                <w:szCs w:val="21"/>
              </w:rPr>
              <w:pict>
                <v:shape id="文本框 316" o:spid="_x0000_s1137" o:spt="202" type="#_x0000_t202" style="position:absolute;left:0pt;margin-left:26.3pt;margin-top:2.3pt;height:14.15pt;width:39.7pt;z-index:2517780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">
                  <v:path/>
                  <v:fill on="f" focussize="0,0"/>
                  <v:stroke on="f" joinstyle="miter"/>
                  <v:imagedata o:title=""/>
                  <o:lock v:ext="edit"/>
                  <v:textbox inset="1mm,0mm,0.5mm,0mm">
                    <w:txbxContent>
                      <w:p w14:paraId="3E4B11AC">
                        <w:pPr>
                          <w:adjustRightInd w:val="0"/>
                          <w:snapToGrid w:val="0"/>
                          <w:jc w:val="center"/>
                          <w:rPr>
                            <w:rFonts w:ascii="Times New Roman" w:hAnsi="Times New Roman"/>
                            <w:szCs w:val="21"/>
                          </w:rPr>
                        </w:pPr>
                        <w:r>
                          <w:rPr>
                            <w:rFonts w:hint="eastAsia" w:ascii="Times New Roman" w:hAnsi="Times New Roman"/>
                            <w:szCs w:val="21"/>
                          </w:rPr>
                          <w:t>G8、N9</w:t>
                        </w:r>
                      </w:p>
                    </w:txbxContent>
                  </v:textbox>
                </v:shape>
              </w:pict>
            </w:r>
            <w:r>
              <w:pict>
                <v:line id="直接连接符 318" o:spid="_x0000_s1202" o:spt="20" style="position:absolute;left:0pt;flip:x;margin-left:65.65pt;margin-top:9.85pt;height:0.05pt;width:17.05pt;z-index:2517811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">
                  <v:path arrowok="t"/>
                  <v:fill focussize="0,0"/>
                  <v:stroke dashstyle="1 1" endcap="square" endarrow="open"/>
                  <v:imagedata o:title=""/>
                  <o:lock v:ext="edit"/>
                </v:line>
              </w:pict>
            </w:r>
            <w:r>
              <w:rPr>
                <w:rFonts w:ascii="Times New Roman" w:hAnsi="Times New Roman"/>
                <w:szCs w:val="21"/>
              </w:rPr>
              <w:pict>
                <v:shape id="文本框 319" o:spid="_x0000_s1138" o:spt="202" type="#_x0000_t202" style="position:absolute;left:0pt;margin-left:83.15pt;margin-top:2.05pt;height:14.15pt;width:68.05pt;z-index:251791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">
                  <v:path/>
                  <v:fill on="f" focussize="0,0"/>
                  <v:stroke joinstyle="miter"/>
                  <v:imagedata o:title=""/>
                  <o:lock v:ext="edit"/>
                  <v:textbox inset="1mm,0mm,0.5mm,0mm">
                    <w:txbxContent>
                      <w:p w14:paraId="56D35453">
                        <w:pPr>
                          <w:adjustRightInd w:val="0"/>
                          <w:snapToGrid w:val="0"/>
                          <w:jc w:val="center"/>
                          <w:rPr>
                            <w:rFonts w:ascii="Times New Roman" w:hAnsi="Times New Roman"/>
                            <w:szCs w:val="21"/>
                          </w:rPr>
                        </w:pPr>
                        <w:r>
                          <w:rPr>
                            <w:rFonts w:hint="eastAsia" w:ascii="Times New Roman" w:hAnsi="Times New Roman"/>
                            <w:szCs w:val="21"/>
                          </w:rPr>
                          <w:t>自卸式除铁器</w:t>
                        </w:r>
                      </w:p>
                    </w:txbxContent>
                  </v:textbox>
                </v:shape>
              </w:pict>
            </w:r>
          </w:p>
          <w:p w14:paraId="2DEE053C">
            <w:pPr>
              <w:pStyle w:val="11"/>
              <w:adjustRightInd w:val="0"/>
              <w:snapToGrid w:val="0"/>
              <w:spacing w:after="0"/>
              <w:rPr>
                <w:rFonts w:ascii="Times New Roman" w:hAnsi="Times New Roman"/>
                <w:bCs/>
                <w:sz w:val="24"/>
              </w:rPr>
            </w:pPr>
            <w:r>
              <w:rPr>
                <w:rFonts w:ascii="Times New Roman" w:hAnsi="Times New Roman"/>
                <w:szCs w:val="21"/>
              </w:rPr>
              <w:pict>
                <v:shape id="文本框 322" o:spid="_x0000_s1139" o:spt="202" type="#_x0000_t202" style="position:absolute;left:0pt;margin-left:3.4pt;margin-top:3.15pt;height:14.15pt;width:45.35pt;z-index:251796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">
                  <v:path/>
                  <v:fill on="f" focussize="0,0"/>
                  <v:stroke on="f" joinstyle="miter"/>
                  <v:imagedata o:title=""/>
                  <o:lock v:ext="edit"/>
                  <v:textbox inset="1mm,0mm,0.5mm,0mm">
                    <w:txbxContent>
                      <w:p w14:paraId="04DD1BFC">
                        <w:pPr>
                          <w:adjustRightInd w:val="0"/>
                          <w:snapToGrid w:val="0"/>
                          <w:jc w:val="center"/>
                          <w:rPr>
                            <w:rFonts w:ascii="Times New Roman" w:hAnsi="Times New Roman"/>
                            <w:szCs w:val="21"/>
                          </w:rPr>
                        </w:pPr>
                        <w:r>
                          <w:rPr>
                            <w:rFonts w:hint="eastAsia" w:ascii="Times New Roman" w:hAnsi="Times New Roman"/>
                            <w:szCs w:val="21"/>
                          </w:rPr>
                          <w:t>W2、N10</w:t>
                        </w:r>
                      </w:p>
                    </w:txbxContent>
                  </v:textbox>
                </v:shape>
              </w:pict>
            </w:r>
            <w:r>
              <w:pict>
                <v:line id="直接连接符 323" o:spid="_x0000_s1201" o:spt="20" style="position:absolute;left:0pt;margin-left:127.8pt;margin-top:2.55pt;height:19.85pt;width:0.05pt;z-index:-25152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">
                  <v:path arrowok="t"/>
                  <v:fill focussize="0,0"/>
                  <v:stroke endarrow="open"/>
                  <v:imagedata o:title=""/>
                  <o:lock v:ext="edit"/>
                </v:line>
              </w:pict>
            </w:r>
            <w:r>
              <w:rPr>
                <w:rFonts w:ascii="Times New Roman" w:hAnsi="Times New Roman"/>
                <w:szCs w:val="21"/>
              </w:rPr>
              <w:pict>
                <v:shape id="文本框 324" o:spid="_x0000_s1140" o:spt="202" type="#_x0000_t202" style="position:absolute;left:0pt;margin-left:63.4pt;margin-top:2.4pt;height:14.15pt;width:25.5pt;z-index:251785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">
                  <v:path/>
                  <v:fill on="f" focussize="0,0"/>
                  <v:stroke on="f" joinstyle="miter"/>
                  <v:imagedata o:title=""/>
                  <o:lock v:ext="edit"/>
                  <v:textbox inset="1mm,0mm,0.5mm,0mm">
                    <w:txbxContent>
                      <w:p w14:paraId="41396BED">
                        <w:pPr>
                          <w:adjustRightInd w:val="0"/>
                          <w:snapToGrid w:val="0"/>
                          <w:jc w:val="center"/>
                          <w:rPr>
                            <w:rFonts w:ascii="Times New Roman" w:hAnsi="Times New Roman"/>
                            <w:szCs w:val="21"/>
                          </w:rPr>
                        </w:pPr>
                        <w:r>
                          <w:rPr>
                            <w:rFonts w:hint="eastAsia" w:ascii="Times New Roman" w:hAnsi="Times New Roman"/>
                            <w:szCs w:val="21"/>
                          </w:rPr>
                          <w:t>水洗</w:t>
                        </w:r>
                      </w:p>
                    </w:txbxContent>
                  </v:textbox>
                </v:shape>
              </w:pict>
            </w:r>
            <w:r>
              <w:pict>
                <v:line id="直接连接符 325" o:spid="_x0000_s1200" o:spt="20" style="position:absolute;left:0pt;flip:x;margin-left:48.4pt;margin-top:10.3pt;height:0.05pt;width:17.05pt;z-index:2517800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">
                  <v:path arrowok="t"/>
                  <v:fill focussize="0,0"/>
                  <v:stroke dashstyle="1 1" endcap="square" endarrow="open"/>
                  <v:imagedata o:title=""/>
                  <o:lock v:ext="edit"/>
                </v:line>
              </w:pict>
            </w:r>
            <w:r>
              <w:pict>
                <v:line id="直接连接符 326" o:spid="_x0000_s1199" o:spt="20" style="position:absolute;left:0pt;flip:y;margin-left:80.55pt;margin-top:4.05pt;height:19.85pt;width:25.5pt;rotation:11796480f;z-index:-251528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">
                  <v:path arrowok="t"/>
                  <v:fill focussize="0,0"/>
                  <v:stroke endarrow="open"/>
                  <v:imagedata o:title=""/>
                  <o:lock v:ext="edit"/>
                </v:line>
              </w:pict>
            </w:r>
          </w:p>
          <w:p w14:paraId="5CA1F1FA">
            <w:pPr>
              <w:pStyle w:val="11"/>
              <w:adjustRightInd w:val="0"/>
              <w:snapToGrid w:val="0"/>
              <w:spacing w:after="0"/>
              <w:rPr>
                <w:rFonts w:ascii="Times New Roman" w:hAnsi="Times New Roman"/>
                <w:bCs/>
                <w:sz w:val="24"/>
              </w:rPr>
            </w:pPr>
            <w:r>
              <w:rPr>
                <w:rFonts w:ascii="Times New Roman" w:hAnsi="Times New Roman"/>
                <w:szCs w:val="21"/>
              </w:rPr>
              <w:pict>
                <v:shape id="文本框 329" o:spid="_x0000_s1141" o:spt="202" type="#_x0000_t202" style="position:absolute;left:0pt;margin-left:114.4pt;margin-top:7.35pt;height:14.15pt;width:25.5pt;z-index:251793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">
                  <v:path/>
                  <v:fill on="f" focussize="0,0"/>
                  <v:stroke on="f" joinstyle="miter"/>
                  <v:imagedata o:title=""/>
                  <o:lock v:ext="edit"/>
                  <v:textbox inset="1mm,0mm,0.5mm,0mm">
                    <w:txbxContent>
                      <w:p w14:paraId="6179EBF3">
                        <w:pPr>
                          <w:adjustRightInd w:val="0"/>
                          <w:snapToGrid w:val="0"/>
                          <w:jc w:val="center"/>
                          <w:rPr>
                            <w:rFonts w:ascii="Times New Roman" w:hAnsi="Times New Roman"/>
                            <w:szCs w:val="21"/>
                          </w:rPr>
                        </w:pPr>
                        <w:r>
                          <w:rPr>
                            <w:rFonts w:hint="eastAsia" w:ascii="Times New Roman" w:hAnsi="Times New Roman"/>
                            <w:szCs w:val="21"/>
                          </w:rPr>
                          <w:t>制砖</w:t>
                        </w:r>
                      </w:p>
                    </w:txbxContent>
                  </v:textbox>
                </v:shape>
              </w:pict>
            </w:r>
            <w:r>
              <w:rPr>
                <w:rFonts w:ascii="Times New Roman" w:hAnsi="Times New Roman"/>
                <w:szCs w:val="21"/>
              </w:rPr>
              <w:pict>
                <v:shape id="文本框 332" o:spid="_x0000_s1142" o:spt="202" type="#_x0000_t202" style="position:absolute;left:0pt;margin-left:56.3pt;margin-top:11.45pt;height:14.15pt;width:48.2pt;z-index:251783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">
                  <v:path/>
                  <v:fill on="f" focussize="0,0"/>
                  <v:stroke on="f" joinstyle="miter"/>
                  <v:imagedata o:title=""/>
                  <o:lock v:ext="edit"/>
                  <v:textbox inset="1mm,0mm,0.5mm,0mm">
                    <w:txbxContent>
                      <w:p w14:paraId="65045478">
                        <w:pPr>
                          <w:adjustRightInd w:val="0"/>
                          <w:snapToGrid w:val="0"/>
                          <w:jc w:val="center"/>
                          <w:rPr>
                            <w:rFonts w:ascii="Times New Roman" w:hAnsi="Times New Roman"/>
                            <w:szCs w:val="21"/>
                          </w:rPr>
                        </w:pPr>
                        <w:r>
                          <w:rPr>
                            <w:rFonts w:hint="eastAsia" w:ascii="Times New Roman" w:hAnsi="Times New Roman"/>
                            <w:szCs w:val="21"/>
                          </w:rPr>
                          <w:t>再生骨料</w:t>
                        </w:r>
                      </w:p>
                    </w:txbxContent>
                  </v:textbox>
                </v:shape>
              </w:pict>
            </w:r>
          </w:p>
          <w:p w14:paraId="1355F996">
            <w:pPr>
              <w:pStyle w:val="11"/>
              <w:adjustRightInd w:val="0"/>
              <w:snapToGrid w:val="0"/>
              <w:spacing w:after="0"/>
              <w:rPr>
                <w:rFonts w:ascii="Times New Roman" w:hAnsi="Times New Roman"/>
                <w:bCs/>
                <w:sz w:val="24"/>
              </w:rPr>
            </w:pPr>
            <w:r>
              <w:pict>
                <v:line id="直接连接符 334" o:spid="_x0000_s1198" o:spt="20" style="position:absolute;left:0pt;margin-left:80.95pt;margin-top:11.4pt;height:19.85pt;width:0.05pt;z-index:-251527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">
                  <v:path arrowok="t"/>
                  <v:fill focussize="0,0"/>
                  <v:stroke endarrow="open"/>
                  <v:imagedata o:title=""/>
                  <o:lock v:ext="edit"/>
                </v:line>
              </w:pict>
            </w:r>
          </w:p>
          <w:p w14:paraId="755F8581">
            <w:pPr>
              <w:pStyle w:val="11"/>
              <w:adjustRightInd w:val="0"/>
              <w:snapToGrid w:val="0"/>
              <w:spacing w:after="0"/>
              <w:rPr>
                <w:rFonts w:ascii="Times New Roman" w:hAnsi="Times New Roman"/>
                <w:bCs/>
                <w:sz w:val="24"/>
              </w:rPr>
            </w:pPr>
          </w:p>
          <w:p w14:paraId="23E4D931">
            <w:pPr>
              <w:pStyle w:val="113"/>
              <w:spacing w:beforeLines="50"/>
              <w:ind w:firstLine="0" w:firstLineChars="0"/>
              <w:rPr>
                <w:rFonts w:ascii="Times New Roman" w:hAnsi="Times New Roman"/>
                <w:b/>
                <w:szCs w:val="24"/>
              </w:rPr>
            </w:pPr>
            <w:r>
              <w:rPr>
                <w:rFonts w:ascii="Times New Roman" w:hAnsi="Times New Roman"/>
                <w:sz w:val="21"/>
                <w:szCs w:val="21"/>
              </w:rPr>
              <w:pict>
                <v:shape id="文本框 340" o:spid="_x0000_s1143" o:spt="202" type="#_x0000_t202" style="position:absolute;left:0pt;margin-left:0.45pt;margin-top:4.25pt;height:14.15pt;width:48.2pt;z-index:251795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">
                  <v:path/>
                  <v:fill on="f" focussize="0,0"/>
                  <v:stroke on="f" joinstyle="miter"/>
                  <v:imagedata o:title=""/>
                  <o:lock v:ext="edit"/>
                  <v:textbox inset="1mm,0mm,0.5mm,0mm">
                    <w:txbxContent>
                      <w:p w14:paraId="54FE4A33">
                        <w:pPr>
                          <w:adjustRightInd w:val="0"/>
                          <w:snapToGrid w:val="0"/>
                          <w:jc w:val="center"/>
                          <w:rPr>
                            <w:rFonts w:ascii="Times New Roman" w:hAnsi="Times New Roman"/>
                            <w:szCs w:val="21"/>
                          </w:rPr>
                        </w:pPr>
                        <w:r>
                          <w:rPr>
                            <w:rFonts w:hint="eastAsia" w:ascii="Times New Roman" w:hAnsi="Times New Roman"/>
                            <w:szCs w:val="21"/>
                          </w:rPr>
                          <w:t>G9、N11</w:t>
                        </w:r>
                      </w:p>
                    </w:txbxContent>
                  </v:textbox>
                </v:shape>
              </w:pict>
            </w:r>
            <w:r>
              <w:rPr>
                <w:sz w:val="21"/>
              </w:rPr>
              <w:pict>
                <v:line id="直接连接符 341" o:spid="_x0000_s1197" o:spt="20" style="position:absolute;left:0pt;flip:x;margin-left:48.75pt;margin-top:11.3pt;height:0.05pt;width:17.05pt;z-index:2517790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">
                  <v:path arrowok="t"/>
                  <v:fill focussize="0,0"/>
                  <v:stroke dashstyle="1 1" endcap="square" endarrow="open"/>
                  <v:imagedata o:title=""/>
                  <o:lock v:ext="edit"/>
                </v:line>
              </w:pict>
            </w:r>
            <w:r>
              <w:rPr>
                <w:rFonts w:ascii="Times New Roman" w:hAnsi="Times New Roman"/>
                <w:sz w:val="21"/>
                <w:szCs w:val="21"/>
              </w:rPr>
              <w:pict>
                <v:shape id="文本框 342" o:spid="_x0000_s1144" o:spt="202" type="#_x0000_t202" style="position:absolute;left:0pt;margin-left:65.6pt;margin-top:3.7pt;height:14.15pt;width:48.2pt;z-index:2517872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">
                  <v:path/>
                  <v:fill on="f" focussize="0,0"/>
                  <v:stroke color="#000000" joinstyle="miter"/>
                  <v:imagedata o:title=""/>
                  <o:lock v:ext="edit"/>
                  <v:textbox inset="1mm,0mm,0.5mm,0mm">
                    <w:txbxContent>
                      <w:p w14:paraId="7602704A">
                        <w:pPr>
                          <w:adjustRightInd w:val="0"/>
                          <w:snapToGrid w:val="0"/>
                          <w:jc w:val="center"/>
                          <w:rPr>
                            <w:rFonts w:ascii="Times New Roman" w:hAnsi="Times New Roman"/>
                            <w:szCs w:val="21"/>
                          </w:rPr>
                        </w:pPr>
                        <w:r>
                          <w:rPr>
                            <w:rFonts w:hint="eastAsia" w:ascii="Times New Roman" w:hAnsi="Times New Roman"/>
                            <w:szCs w:val="21"/>
                          </w:rPr>
                          <w:t>装车外运</w:t>
                        </w:r>
                      </w:p>
                    </w:txbxContent>
                  </v:textbox>
                </v:shape>
              </w:pict>
            </w:r>
          </w:p>
          <w:p w14:paraId="2B7C5B68">
            <w:pPr>
              <w:pStyle w:val="113"/>
              <w:spacing w:beforeLines="50" w:after="0"/>
              <w:ind w:firstLine="0" w:firstLineChars="0"/>
              <w:rPr>
                <w:rFonts w:ascii="Times New Roman" w:hAnsi="Times New Roman"/>
                <w:bCs/>
              </w:rPr>
            </w:pPr>
            <w:r>
              <w:rPr>
                <w:rFonts w:ascii="Times New Roman" w:hAnsi="Times New Roman"/>
                <w:b/>
                <w:szCs w:val="24"/>
              </w:rPr>
              <w:t>图</w:t>
            </w:r>
            <w:r>
              <w:rPr>
                <w:rFonts w:hint="eastAsia" w:ascii="Times New Roman" w:hAnsi="Times New Roman"/>
                <w:b/>
                <w:szCs w:val="24"/>
              </w:rPr>
              <w:t>2-3</w:t>
            </w:r>
            <w:r>
              <w:rPr>
                <w:rFonts w:ascii="Times New Roman" w:hAnsi="Times New Roman"/>
                <w:b/>
                <w:szCs w:val="24"/>
              </w:rPr>
              <w:t xml:space="preserve">  </w:t>
            </w:r>
            <w:r>
              <w:rPr>
                <w:rFonts w:hint="eastAsia" w:ascii="Times New Roman" w:hAnsi="Times New Roman"/>
                <w:b/>
                <w:szCs w:val="24"/>
              </w:rPr>
              <w:t>建筑垃圾及尾矿精加工系统工艺流程及产污环节</w:t>
            </w:r>
            <w:r>
              <w:rPr>
                <w:b/>
                <w:szCs w:val="24"/>
              </w:rPr>
              <w:t>图</w:t>
            </w:r>
          </w:p>
          <w:p w14:paraId="4B6EA424">
            <w:pPr>
              <w:pStyle w:val="11"/>
              <w:adjustRightInd w:val="0"/>
              <w:snapToGrid w:val="0"/>
              <w:spacing w:beforeLines="50" w:after="0"/>
              <w:ind w:firstLine="480" w:firstLineChars="200"/>
              <w:rPr>
                <w:rFonts w:ascii="Times New Roman" w:hAnsi="Times New Roman"/>
                <w:bCs/>
                <w:sz w:val="24"/>
              </w:rPr>
            </w:pPr>
            <w:r>
              <w:rPr>
                <w:rFonts w:hint="eastAsia" w:ascii="Times New Roman" w:hAnsi="Times New Roman"/>
                <w:bCs/>
                <w:sz w:val="24"/>
              </w:rPr>
              <w:t>工艺流程简述：</w:t>
            </w:r>
          </w:p>
          <w:p w14:paraId="618A48DA">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1）水洗</w:t>
            </w:r>
          </w:p>
          <w:p w14:paraId="18392B99">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筛分后的粗骨料经皮带输送机进入自卸式除铁器进行水洗滚筒筛的水洗工序，皮带运输全封闭，皮带配套设有喷淋装置，将粗骨料附着的泥沙清洗后，由皮带输送机送至粗骨料堆存区（位于建筑垃圾及尾矿精加工车间产品堆场内）。此工序有粉尘(G7、G8)、废水(W2)和噪声(N9、N10)产生。</w:t>
            </w:r>
          </w:p>
          <w:p w14:paraId="634E69C3">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2）尾砂回收</w:t>
            </w:r>
          </w:p>
          <w:p w14:paraId="53A69FF0">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水洗工序产生的水洗废水经尾砂回收器过滤后，可回收部分粉料，回收的粉料经皮带输送至建筑垃圾及尾矿精加工车间产品堆场待外售，皮带运输全封闭。过滤后的水洗废水经三级沉淀池</w:t>
            </w:r>
            <w:r>
              <w:rPr>
                <w:rFonts w:hint="eastAsia" w:ascii="Times New Roman" w:hAnsi="Times New Roman"/>
                <w:sz w:val="24"/>
              </w:rPr>
              <w:t>、澄清池</w:t>
            </w:r>
            <w:r>
              <w:rPr>
                <w:rFonts w:hint="eastAsia" w:ascii="Times New Roman" w:hAnsi="Times New Roman"/>
                <w:bCs/>
                <w:sz w:val="24"/>
              </w:rPr>
              <w:t>处理后回用于水洗工序，沉淀池沉渣经板框压滤机脱水处理后回用于制砖。</w:t>
            </w:r>
          </w:p>
          <w:p w14:paraId="3180E70D">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3）装车、外运</w:t>
            </w:r>
          </w:p>
          <w:p w14:paraId="13058FA9">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根据客户需求，利用铲车把堆存于建筑垃圾及尾矿精加工车间产品堆场内的产品装入运输车辆，装载完毕后经过磅外售。此工序有粉尘(G9)、噪声(N11)产生。</w:t>
            </w:r>
          </w:p>
          <w:p w14:paraId="1B488210">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（3）</w:t>
            </w:r>
            <w:r>
              <w:rPr>
                <w:rFonts w:hint="eastAsia" w:ascii="Times New Roman" w:hAnsi="Times New Roman"/>
                <w:sz w:val="24"/>
              </w:rPr>
              <w:t>全自动制砖系统</w:t>
            </w:r>
          </w:p>
          <w:p w14:paraId="0CA0CD08">
            <w:pPr>
              <w:pStyle w:val="11"/>
              <w:adjustRightInd w:val="0"/>
              <w:snapToGrid w:val="0"/>
              <w:spacing w:after="0"/>
              <w:ind w:firstLine="480" w:firstLineChars="200"/>
              <w:rPr>
                <w:rFonts w:ascii="Times New Roman" w:hAnsi="Times New Roman"/>
                <w:sz w:val="24"/>
              </w:rPr>
            </w:pPr>
            <w:r>
              <w:rPr>
                <w:rFonts w:ascii="Times New Roman" w:hAnsi="Times New Roman"/>
                <w:sz w:val="24"/>
              </w:rPr>
              <w:t>工艺流程及产</w:t>
            </w:r>
            <w:r>
              <w:rPr>
                <w:rFonts w:hint="eastAsia" w:ascii="Times New Roman" w:hAnsi="Times New Roman"/>
                <w:sz w:val="24"/>
              </w:rPr>
              <w:t>污环节</w:t>
            </w:r>
            <w:r>
              <w:rPr>
                <w:rFonts w:ascii="Times New Roman" w:hAnsi="Times New Roman"/>
                <w:sz w:val="24"/>
              </w:rPr>
              <w:t>见图</w:t>
            </w:r>
            <w:r>
              <w:rPr>
                <w:rFonts w:hint="eastAsia" w:ascii="Times New Roman" w:hAnsi="Times New Roman"/>
                <w:sz w:val="24"/>
              </w:rPr>
              <w:t>2-4。</w:t>
            </w:r>
          </w:p>
          <w:p w14:paraId="0CFAC095">
            <w:pPr>
              <w:pStyle w:val="11"/>
              <w:adjustRightInd w:val="0"/>
              <w:snapToGrid w:val="0"/>
              <w:spacing w:after="0"/>
              <w:rPr>
                <w:rFonts w:ascii="Times New Roman" w:hAnsi="Times New Roman"/>
                <w:sz w:val="24"/>
              </w:rPr>
            </w:pPr>
            <w:r>
              <w:rPr>
                <w:rFonts w:ascii="Times New Roman" w:hAnsi="Times New Roman"/>
                <w:szCs w:val="21"/>
              </w:rPr>
              <w:pict>
                <v:shape id="文本框 208" o:spid="_x0000_s1145" o:spt="202" type="#_x0000_t202" style="position:absolute;left:0pt;margin-left:162.45pt;margin-top:4.35pt;height:14.65pt;width:83.4pt;z-index:2517104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">
                  <v:path/>
                  <v:fill on="f" focussize="0,0"/>
                  <v:stroke joinstyle="miter"/>
                  <v:imagedata o:title=""/>
                  <o:lock v:ext="edit"/>
                  <v:textbox inset="1mm,0mm,0.5mm,0mm">
                    <w:txbxContent>
                      <w:p w14:paraId="0ABB85FE">
                        <w:pPr>
                          <w:adjustRightInd w:val="0"/>
                          <w:snapToGrid w:val="0"/>
                          <w:jc w:val="center"/>
                          <w:rPr>
                            <w:rFonts w:ascii="Times New Roman" w:hAnsi="Times New Roman"/>
                            <w:szCs w:val="21"/>
                          </w:rPr>
                        </w:pPr>
                        <w:r>
                          <w:rPr>
                            <w:rFonts w:hint="eastAsia" w:ascii="Times New Roman" w:hAnsi="Times New Roman"/>
                            <w:szCs w:val="21"/>
                          </w:rPr>
                          <w:t>再生骨料、粉料</w:t>
                        </w:r>
                      </w:p>
                    </w:txbxContent>
                  </v:textbox>
                </v:shape>
              </w:pict>
            </w:r>
          </w:p>
          <w:p w14:paraId="3541F428">
            <w:pPr>
              <w:pStyle w:val="162"/>
              <w:adjustRightInd w:val="0"/>
              <w:snapToGrid w:val="0"/>
              <w:spacing w:line="520" w:lineRule="exact"/>
              <w:ind w:firstLine="0" w:firstLineChars="0"/>
              <w:rPr>
                <w:szCs w:val="24"/>
              </w:rPr>
            </w:pPr>
            <w:r>
              <w:rPr>
                <w:sz w:val="21"/>
              </w:rPr>
              <w:pict>
                <v:line id="直接连接符 212" o:spid="_x0000_s1196" o:spt="20" style="position:absolute;left:0pt;margin-left:193pt;margin-top:5.4pt;height:19.85pt;width:0.05pt;z-index:-2515558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">
                  <v:path arrowok="t"/>
                  <v:fill focussize="0,0"/>
                  <v:stroke endarrow="open"/>
                  <v:imagedata o:title=""/>
                  <o:lock v:ext="edit"/>
                </v:line>
              </w:pict>
            </w:r>
          </w:p>
          <w:p w14:paraId="45C32D05">
            <w:pPr>
              <w:pStyle w:val="162"/>
              <w:adjustRightInd w:val="0"/>
              <w:snapToGrid w:val="0"/>
              <w:spacing w:line="520" w:lineRule="exact"/>
              <w:ind w:firstLine="0" w:firstLineChars="0"/>
              <w:rPr>
                <w:szCs w:val="24"/>
              </w:rPr>
            </w:pPr>
            <w:r>
              <w:rPr>
                <w:sz w:val="21"/>
                <w:szCs w:val="21"/>
              </w:rPr>
              <w:pict>
                <v:shape id="文本框 215" o:spid="_x0000_s1146" o:spt="202" type="#_x0000_t202" style="position:absolute;left:0pt;margin-left:107.1pt;margin-top:1.05pt;height:14.15pt;width:36.85pt;z-index:2517114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">
                  <v:path/>
                  <v:fill on="f" focussize="0,0"/>
                  <v:stroke on="f" joinstyle="miter"/>
                  <v:imagedata o:title=""/>
                  <o:lock v:ext="edit"/>
                  <v:textbox inset="1mm,0mm,0.5mm,0mm">
                    <w:txbxContent>
                      <w:p w14:paraId="3CCAC508">
                        <w:pPr>
                          <w:adjustRightInd w:val="0"/>
                          <w:snapToGrid w:val="0"/>
                          <w:jc w:val="center"/>
                          <w:rPr>
                            <w:rFonts w:ascii="Times New Roman" w:hAnsi="Times New Roman"/>
                            <w:szCs w:val="21"/>
                          </w:rPr>
                        </w:pPr>
                        <w:r>
                          <w:rPr>
                            <w:rFonts w:hint="eastAsia" w:ascii="Times New Roman" w:hAnsi="Times New Roman"/>
                            <w:szCs w:val="21"/>
                          </w:rPr>
                          <w:t>G1、N1</w:t>
                        </w:r>
                      </w:p>
                    </w:txbxContent>
                  </v:textbox>
                </v:shape>
              </w:pict>
            </w:r>
            <w:r>
              <w:rPr>
                <w:sz w:val="21"/>
              </w:rPr>
              <w:pict>
                <v:line id="直接连接符 216" o:spid="_x0000_s1195" o:spt="20" style="position:absolute;left:0pt;flip:x;margin-left:146.25pt;margin-top:7.65pt;height:0.05pt;width:17.05pt;z-index:2517596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">
                  <v:path arrowok="t"/>
                  <v:fill focussize="0,0"/>
                  <v:stroke dashstyle="1 1" endcap="square" endarrow="open"/>
                  <v:imagedata o:title=""/>
                  <o:lock v:ext="edit"/>
                </v:line>
              </w:pict>
            </w:r>
            <w:r>
              <w:rPr>
                <w:sz w:val="21"/>
                <w:szCs w:val="21"/>
              </w:rPr>
              <w:pict>
                <v:shape id="文本框 217" o:spid="_x0000_s1147" o:spt="202" type="#_x0000_t202" style="position:absolute;left:0pt;margin-left:163.1pt;margin-top:0.05pt;height:14.15pt;width:59.55pt;z-index:2517053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">
                  <v:path/>
                  <v:fill on="f" focussize="0,0"/>
                  <v:stroke joinstyle="miter"/>
                  <v:imagedata o:title=""/>
                  <o:lock v:ext="edit"/>
                  <v:textbox inset="1mm,0mm,0.5mm,0mm">
                    <w:txbxContent>
                      <w:p w14:paraId="3176593B">
                        <w:pPr>
                          <w:adjustRightInd w:val="0"/>
                          <w:snapToGrid w:val="0"/>
                          <w:jc w:val="center"/>
                          <w:rPr>
                            <w:rFonts w:ascii="Times New Roman" w:hAnsi="Times New Roman"/>
                            <w:szCs w:val="21"/>
                          </w:rPr>
                        </w:pPr>
                        <w:r>
                          <w:rPr>
                            <w:rFonts w:hint="eastAsia" w:ascii="Times New Roman" w:hAnsi="Times New Roman"/>
                            <w:szCs w:val="21"/>
                          </w:rPr>
                          <w:t>骨料输送机</w:t>
                        </w:r>
                      </w:p>
                    </w:txbxContent>
                  </v:textbox>
                </v:shape>
              </w:pict>
            </w:r>
            <w:r>
              <w:rPr>
                <w:sz w:val="21"/>
              </w:rPr>
              <w:pict>
                <v:line id="直接连接符 222" o:spid="_x0000_s1194" o:spt="20" style="position:absolute;left:0pt;margin-left:192.8pt;margin-top:14.8pt;height:19.85pt;width:0.05pt;z-index:-2516213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">
                  <v:path arrowok="t"/>
                  <v:fill focussize="0,0"/>
                  <v:stroke endarrow="open"/>
                  <v:imagedata o:title=""/>
                  <o:lock v:ext="edit"/>
                </v:line>
              </w:pict>
            </w:r>
          </w:p>
          <w:p w14:paraId="6C7B3BC5">
            <w:pPr>
              <w:pStyle w:val="162"/>
              <w:adjustRightInd w:val="0"/>
              <w:snapToGrid w:val="0"/>
              <w:spacing w:line="520" w:lineRule="exact"/>
              <w:ind w:firstLine="0" w:firstLineChars="0"/>
              <w:rPr>
                <w:szCs w:val="24"/>
              </w:rPr>
            </w:pPr>
            <w:r>
              <w:rPr>
                <w:sz w:val="21"/>
                <w:szCs w:val="21"/>
              </w:rPr>
              <w:pict>
                <v:shape id="文本框 229" o:spid="_x0000_s1148" o:spt="202" type="#_x0000_t202" style="position:absolute;left:0pt;margin-left:239.5pt;margin-top:8.9pt;height:14.15pt;width:36.85pt;z-index:2517043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">
                  <v:path/>
                  <v:fill on="f" focussize="0,0"/>
                  <v:stroke on="f" joinstyle="miter"/>
                  <v:imagedata o:title=""/>
                  <o:lock v:ext="edit"/>
                  <v:textbox inset="1mm,0mm,0.5mm,0mm">
                    <w:txbxContent>
                      <w:p w14:paraId="261D8846">
                        <w:pPr>
                          <w:adjustRightInd w:val="0"/>
                          <w:snapToGrid w:val="0"/>
                          <w:jc w:val="center"/>
                          <w:rPr>
                            <w:rFonts w:ascii="Times New Roman" w:hAnsi="Times New Roman"/>
                            <w:szCs w:val="21"/>
                          </w:rPr>
                        </w:pPr>
                        <w:r>
                          <w:rPr>
                            <w:rFonts w:hint="eastAsia" w:ascii="Times New Roman" w:hAnsi="Times New Roman"/>
                            <w:szCs w:val="21"/>
                          </w:rPr>
                          <w:t>G2、N2</w:t>
                        </w:r>
                      </w:p>
                    </w:txbxContent>
                  </v:textbox>
                </v:shape>
              </w:pict>
            </w:r>
            <w:r>
              <w:rPr>
                <w:sz w:val="21"/>
              </w:rPr>
              <w:pict>
                <v:line id="直接连接符 240" o:spid="_x0000_s1193" o:spt="20" style="position:absolute;left:0pt;flip:x;margin-left:193.1pt;margin-top:24.3pt;height:19.85pt;width:0.05pt;z-index:-2515671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">
                  <v:path arrowok="t"/>
                  <v:fill focussize="0,0"/>
                  <v:stroke endarrow="open"/>
                  <v:imagedata o:title=""/>
                  <o:lock v:ext="edit"/>
                </v:line>
              </w:pict>
            </w:r>
            <w:r>
              <w:rPr>
                <w:sz w:val="21"/>
                <w:szCs w:val="21"/>
              </w:rPr>
              <w:pict>
                <v:shape id="文本框 230" o:spid="_x0000_s1149" o:spt="202" type="#_x0000_t202" style="position:absolute;left:0pt;margin-left:163.2pt;margin-top:9pt;height:14.15pt;width:59.55pt;z-index:2517391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">
                  <v:path/>
                  <v:fill on="f" focussize="0,0"/>
                  <v:stroke joinstyle="miter"/>
                  <v:imagedata o:title=""/>
                  <o:lock v:ext="edit"/>
                  <v:textbox inset="1mm,0mm,0.5mm,0mm">
                    <w:txbxContent>
                      <w:p w14:paraId="5D2C6F81">
                        <w:pPr>
                          <w:adjustRightInd w:val="0"/>
                          <w:snapToGrid w:val="0"/>
                          <w:jc w:val="center"/>
                          <w:rPr>
                            <w:rFonts w:ascii="Times New Roman" w:hAnsi="Times New Roman"/>
                            <w:szCs w:val="21"/>
                          </w:rPr>
                        </w:pPr>
                        <w:r>
                          <w:rPr>
                            <w:rFonts w:hint="eastAsia" w:ascii="Times New Roman" w:hAnsi="Times New Roman"/>
                            <w:szCs w:val="21"/>
                          </w:rPr>
                          <w:t>自动配料机</w:t>
                        </w:r>
                      </w:p>
                    </w:txbxContent>
                  </v:textbox>
                </v:shape>
              </w:pict>
            </w:r>
            <w:r>
              <w:rPr>
                <w:sz w:val="21"/>
              </w:rPr>
              <w:pict>
                <v:line id="直接连接符 231" o:spid="_x0000_s1192" o:spt="20" style="position:absolute;left:0pt;margin-left:223.4pt;margin-top:16.4pt;height:0.05pt;width:17.05pt;z-index:2516828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">
                  <v:path arrowok="t"/>
                  <v:fill focussize="0,0"/>
                  <v:stroke dashstyle="1 1" endcap="square" endarrow="open"/>
                  <v:imagedata o:title=""/>
                  <o:lock v:ext="edit"/>
                </v:line>
              </w:pict>
            </w:r>
          </w:p>
          <w:p w14:paraId="6021499B">
            <w:pPr>
              <w:pStyle w:val="162"/>
              <w:adjustRightInd w:val="0"/>
              <w:snapToGrid w:val="0"/>
              <w:spacing w:line="520" w:lineRule="exact"/>
              <w:ind w:firstLine="0" w:firstLineChars="0"/>
              <w:rPr>
                <w:szCs w:val="24"/>
              </w:rPr>
            </w:pPr>
            <w:r>
              <w:rPr>
                <w:sz w:val="21"/>
                <w:szCs w:val="21"/>
              </w:rPr>
              <w:pict>
                <v:shape id="文本框 262" o:spid="_x0000_s1150" o:spt="202" type="#_x0000_t202" style="position:absolute;left:0pt;margin-left:106.3pt;margin-top:18.7pt;height:14.15pt;width:36.85pt;z-index:2516869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">
                  <v:path/>
                  <v:fill on="f" focussize="0,0"/>
                  <v:stroke on="f" joinstyle="miter"/>
                  <v:imagedata o:title=""/>
                  <o:lock v:ext="edit"/>
                  <v:textbox inset="1mm,0mm,0.5mm,0mm">
                    <w:txbxContent>
                      <w:p w14:paraId="50FBBB9E">
                        <w:pPr>
                          <w:adjustRightInd w:val="0"/>
                          <w:snapToGrid w:val="0"/>
                          <w:jc w:val="center"/>
                          <w:rPr>
                            <w:rFonts w:ascii="Times New Roman" w:hAnsi="Times New Roman"/>
                            <w:szCs w:val="21"/>
                          </w:rPr>
                        </w:pPr>
                        <w:r>
                          <w:rPr>
                            <w:rFonts w:hint="eastAsia" w:ascii="Times New Roman" w:hAnsi="Times New Roman"/>
                            <w:szCs w:val="21"/>
                          </w:rPr>
                          <w:t>G3、N3</w:t>
                        </w:r>
                      </w:p>
                    </w:txbxContent>
                  </v:textbox>
                </v:shape>
              </w:pict>
            </w:r>
            <w:r>
              <w:rPr>
                <w:sz w:val="21"/>
              </w:rPr>
              <w:pict>
                <v:line id="直接连接符 263" o:spid="_x0000_s1191" o:spt="20" style="position:absolute;left:0pt;flip:x;margin-left:145.4pt;margin-top:25.8pt;height:0.05pt;width:17.05pt;z-index:2517381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">
                  <v:path arrowok="t"/>
                  <v:fill focussize="0,0"/>
                  <v:stroke dashstyle="1 1" endcap="square" endarrow="open"/>
                  <v:imagedata o:title=""/>
                  <o:lock v:ext="edit"/>
                </v:line>
              </w:pict>
            </w:r>
            <w:r>
              <w:rPr>
                <w:sz w:val="21"/>
                <w:szCs w:val="21"/>
              </w:rPr>
              <w:pict>
                <v:shape id="文本框 242" o:spid="_x0000_s1151" o:spt="202" type="#_x0000_t202" style="position:absolute;left:0pt;margin-left:162.75pt;margin-top:18.55pt;height:14.15pt;width:59.55pt;z-index:25167462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">
                  <v:path/>
                  <v:fill on="f" focussize="0,0"/>
                  <v:stroke joinstyle="miter"/>
                  <v:imagedata o:title=""/>
                  <o:lock v:ext="edit"/>
                  <v:textbox inset="1mm,0mm,0.5mm,0mm">
                    <w:txbxContent>
                      <w:p w14:paraId="1B3C150E">
                        <w:pPr>
                          <w:adjustRightInd w:val="0"/>
                          <w:snapToGrid w:val="0"/>
                          <w:jc w:val="center"/>
                          <w:rPr>
                            <w:rFonts w:ascii="Times New Roman" w:hAnsi="Times New Roman"/>
                            <w:szCs w:val="21"/>
                          </w:rPr>
                        </w:pPr>
                        <w:r>
                          <w:rPr>
                            <w:rFonts w:hint="eastAsia" w:ascii="Times New Roman" w:hAnsi="Times New Roman"/>
                            <w:szCs w:val="21"/>
                          </w:rPr>
                          <w:t>皮带输送机</w:t>
                        </w:r>
                      </w:p>
                    </w:txbxContent>
                  </v:textbox>
                </v:shape>
              </w:pict>
            </w:r>
          </w:p>
          <w:p w14:paraId="6A4B060D">
            <w:pPr>
              <w:pStyle w:val="11"/>
              <w:adjustRightInd w:val="0"/>
              <w:snapToGrid w:val="0"/>
              <w:spacing w:after="0"/>
              <w:rPr>
                <w:rFonts w:ascii="Times New Roman" w:hAnsi="Times New Roman"/>
                <w:bCs/>
                <w:sz w:val="24"/>
              </w:rPr>
            </w:pPr>
            <w:r>
              <w:pict>
                <v:line id="直接连接符 244" o:spid="_x0000_s1190" o:spt="20" style="position:absolute;left:0pt;margin-left:192.95pt;margin-top:7.1pt;height:19.85pt;width:0.05pt;z-index:-2516439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">
                  <v:path arrowok="t"/>
                  <v:fill focussize="0,0"/>
                  <v:stroke endarrow="open"/>
                  <v:imagedata o:title=""/>
                  <o:lock v:ext="edit"/>
                </v:line>
              </w:pict>
            </w:r>
          </w:p>
          <w:p w14:paraId="6EC763A3">
            <w:pPr>
              <w:pStyle w:val="11"/>
              <w:adjustRightInd w:val="0"/>
              <w:snapToGrid w:val="0"/>
              <w:spacing w:after="0"/>
              <w:rPr>
                <w:rFonts w:ascii="Times New Roman" w:hAnsi="Times New Roman"/>
                <w:bCs/>
                <w:sz w:val="24"/>
              </w:rPr>
            </w:pPr>
            <w:r>
              <w:rPr>
                <w:rFonts w:ascii="Times New Roman" w:hAnsi="Times New Roman"/>
                <w:szCs w:val="21"/>
              </w:rPr>
              <w:pict>
                <v:shape id="文本框 264" o:spid="_x0000_s1152" o:spt="202" type="#_x0000_t202" style="position:absolute;left:0pt;margin-left:98.9pt;margin-top:13.65pt;height:14.15pt;width:36.85pt;z-index:2517186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">
                  <v:path/>
                  <v:fill on="f" focussize="0,0"/>
                  <v:stroke on="f" joinstyle="miter"/>
                  <v:imagedata o:title=""/>
                  <o:lock v:ext="edit"/>
                  <v:textbox inset="1mm,0mm,0.5mm,0mm">
                    <w:txbxContent>
                      <w:p w14:paraId="025A6956">
                        <w:pPr>
                          <w:adjustRightInd w:val="0"/>
                          <w:snapToGrid w:val="0"/>
                          <w:jc w:val="center"/>
                          <w:rPr>
                            <w:rFonts w:ascii="Times New Roman" w:hAnsi="Times New Roman"/>
                            <w:szCs w:val="21"/>
                          </w:rPr>
                        </w:pPr>
                        <w:r>
                          <w:rPr>
                            <w:rFonts w:hint="eastAsia" w:ascii="Times New Roman" w:hAnsi="Times New Roman"/>
                            <w:szCs w:val="21"/>
                          </w:rPr>
                          <w:t>G4、N4</w:t>
                        </w:r>
                      </w:p>
                    </w:txbxContent>
                  </v:textbox>
                </v:shape>
              </w:pict>
            </w:r>
            <w:r>
              <w:rPr>
                <w:rFonts w:ascii="Times New Roman" w:hAnsi="Times New Roman"/>
                <w:szCs w:val="21"/>
              </w:rPr>
              <w:pict>
                <v:shape id="文本框 245" o:spid="_x0000_s1153" o:spt="202" type="#_x0000_t202" style="position:absolute;left:0pt;margin-left:155.1pt;margin-top:13.55pt;height:14.15pt;width:79.35pt;z-index:2517340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">
                  <v:path/>
                  <v:fill on="f" focussize="0,0"/>
                  <v:stroke joinstyle="miter"/>
                  <v:imagedata o:title=""/>
                  <o:lock v:ext="edit"/>
                  <v:textbox inset="1mm,0mm,0.5mm,0mm">
                    <w:txbxContent>
                      <w:p w14:paraId="786EE970">
                        <w:pPr>
                          <w:adjustRightInd w:val="0"/>
                          <w:snapToGrid w:val="0"/>
                          <w:jc w:val="center"/>
                          <w:rPr>
                            <w:rFonts w:ascii="Times New Roman" w:hAnsi="Times New Roman"/>
                            <w:szCs w:val="21"/>
                          </w:rPr>
                        </w:pPr>
                        <w:r>
                          <w:rPr>
                            <w:rFonts w:hint="eastAsia" w:ascii="Times New Roman" w:hAnsi="Times New Roman"/>
                            <w:szCs w:val="21"/>
                          </w:rPr>
                          <w:t>卧式骨料搅拌器</w:t>
                        </w:r>
                      </w:p>
                    </w:txbxContent>
                  </v:textbox>
                </v:shape>
              </w:pict>
            </w:r>
          </w:p>
          <w:p w14:paraId="798FFDC5">
            <w:pPr>
              <w:pStyle w:val="11"/>
              <w:adjustRightInd w:val="0"/>
              <w:snapToGrid w:val="0"/>
              <w:spacing w:after="0"/>
              <w:rPr>
                <w:rFonts w:ascii="Times New Roman" w:hAnsi="Times New Roman"/>
                <w:bCs/>
                <w:sz w:val="24"/>
              </w:rPr>
            </w:pPr>
            <w:r>
              <w:pict>
                <v:line id="直接连接符 265" o:spid="_x0000_s1189" o:spt="20" style="position:absolute;left:0pt;flip:x;margin-left:137.25pt;margin-top:6.95pt;height:0.05pt;width:17.05pt;z-index:2517719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">
                  <v:path arrowok="t"/>
                  <v:fill focussize="0,0"/>
                  <v:stroke dashstyle="1 1" endcap="square" endarrow="open"/>
                  <v:imagedata o:title=""/>
                  <o:lock v:ext="edit"/>
                </v:line>
              </w:pict>
            </w:r>
          </w:p>
          <w:p w14:paraId="22F9862D">
            <w:pPr>
              <w:pStyle w:val="11"/>
              <w:adjustRightInd w:val="0"/>
              <w:snapToGrid w:val="0"/>
              <w:spacing w:after="0"/>
              <w:rPr>
                <w:rFonts w:ascii="Times New Roman" w:hAnsi="Times New Roman"/>
                <w:bCs/>
                <w:sz w:val="24"/>
              </w:rPr>
            </w:pPr>
            <w:r>
              <w:pict>
                <v:line id="直接连接符 248" o:spid="_x0000_s1188" o:spt="20" style="position:absolute;left:0pt;margin-left:193.25pt;margin-top:1.75pt;height:19.85pt;width:0.05pt;z-index:-2515496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">
                  <v:path arrowok="t"/>
                  <v:fill focussize="0,0"/>
                  <v:stroke endarrow="open"/>
                  <v:imagedata o:title=""/>
                  <o:lock v:ext="edit"/>
                </v:line>
              </w:pict>
            </w:r>
          </w:p>
          <w:p w14:paraId="09A0AA7F">
            <w:pPr>
              <w:pStyle w:val="11"/>
              <w:adjustRightInd w:val="0"/>
              <w:snapToGrid w:val="0"/>
              <w:spacing w:after="0"/>
              <w:rPr>
                <w:rFonts w:ascii="Times New Roman" w:hAnsi="Times New Roman"/>
                <w:bCs/>
                <w:sz w:val="24"/>
              </w:rPr>
            </w:pPr>
            <w:r>
              <w:rPr>
                <w:rFonts w:ascii="Times New Roman" w:hAnsi="Times New Roman"/>
                <w:szCs w:val="21"/>
              </w:rPr>
              <w:pict>
                <v:shape id="文本框 233" o:spid="_x0000_s1154" o:spt="202" type="#_x0000_t202" style="position:absolute;left:0pt;margin-left:250.85pt;margin-top:8.6pt;height:14.15pt;width:36.85pt;z-index:25170227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">
                  <v:path/>
                  <v:fill on="f" focussize="0,0"/>
                  <v:stroke on="f" joinstyle="miter"/>
                  <v:imagedata o:title=""/>
                  <o:lock v:ext="edit"/>
                  <v:textbox inset="1mm,0mm,0.5mm,0mm">
                    <w:txbxContent>
                      <w:p w14:paraId="62BCD656">
                        <w:pPr>
                          <w:adjustRightInd w:val="0"/>
                          <w:snapToGrid w:val="0"/>
                          <w:jc w:val="center"/>
                          <w:rPr>
                            <w:rFonts w:ascii="Times New Roman" w:hAnsi="Times New Roman"/>
                            <w:szCs w:val="21"/>
                          </w:rPr>
                        </w:pPr>
                        <w:r>
                          <w:rPr>
                            <w:rFonts w:hint="eastAsia" w:ascii="Times New Roman" w:hAnsi="Times New Roman"/>
                            <w:szCs w:val="21"/>
                          </w:rPr>
                          <w:t>G5、N5</w:t>
                        </w:r>
                      </w:p>
                    </w:txbxContent>
                  </v:textbox>
                </v:shape>
              </w:pict>
            </w:r>
            <w:r>
              <w:rPr>
                <w:rFonts w:ascii="Times New Roman" w:hAnsi="Times New Roman"/>
                <w:szCs w:val="21"/>
              </w:rPr>
              <w:pict>
                <v:shape id="文本框 234" o:spid="_x0000_s1155" o:spt="202" type="#_x0000_t202" style="position:absolute;left:0pt;margin-left:155.05pt;margin-top:8.7pt;height:14.15pt;width:79.35pt;z-index:25172172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">
                  <v:path/>
                  <v:fill on="f" focussize="0,0"/>
                  <v:stroke joinstyle="miter"/>
                  <v:imagedata o:title=""/>
                  <o:lock v:ext="edit"/>
                  <v:textbox inset="1mm,0mm,0.5mm,0mm">
                    <w:txbxContent>
                      <w:p w14:paraId="4A6EA00D">
                        <w:pPr>
                          <w:adjustRightInd w:val="0"/>
                          <w:snapToGrid w:val="0"/>
                          <w:jc w:val="center"/>
                          <w:rPr>
                            <w:rFonts w:ascii="Times New Roman" w:hAnsi="Times New Roman"/>
                            <w:szCs w:val="21"/>
                          </w:rPr>
                        </w:pPr>
                        <w:r>
                          <w:rPr>
                            <w:rFonts w:hint="eastAsia" w:ascii="Times New Roman" w:hAnsi="Times New Roman"/>
                            <w:szCs w:val="21"/>
                          </w:rPr>
                          <w:t>智能砌块成型机</w:t>
                        </w:r>
                      </w:p>
                    </w:txbxContent>
                  </v:textbox>
                </v:shape>
              </w:pict>
            </w:r>
          </w:p>
          <w:p w14:paraId="19245AFC">
            <w:pPr>
              <w:pStyle w:val="11"/>
              <w:adjustRightInd w:val="0"/>
              <w:snapToGrid w:val="0"/>
              <w:spacing w:after="0"/>
              <w:rPr>
                <w:rFonts w:ascii="Times New Roman" w:hAnsi="Times New Roman"/>
                <w:bCs/>
                <w:sz w:val="24"/>
              </w:rPr>
            </w:pPr>
            <w:r>
              <w:pict>
                <v:line id="直接连接符 235" o:spid="_x0000_s1187" o:spt="20" style="position:absolute;left:0pt;margin-left:234.75pt;margin-top:2.3pt;height:0.05pt;width:17.05pt;z-index:2516807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">
                  <v:path arrowok="t"/>
                  <v:fill focussize="0,0"/>
                  <v:stroke dashstyle="1 1" endcap="square" endarrow="open"/>
                  <v:imagedata o:title=""/>
                  <o:lock v:ext="edit"/>
                </v:line>
              </w:pict>
            </w:r>
            <w:r>
              <w:pict>
                <v:line id="直接连接符 236" o:spid="_x0000_s1186" o:spt="20" style="position:absolute;left:0pt;margin-left:193.4pt;margin-top:9.35pt;height:19.85pt;width:0.05pt;z-index:-2515927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">
                  <v:path arrowok="t"/>
                  <v:fill focussize="0,0"/>
                  <v:stroke endarrow="open"/>
                  <v:imagedata o:title=""/>
                  <o:lock v:ext="edit"/>
                </v:line>
              </w:pict>
            </w:r>
          </w:p>
          <w:p w14:paraId="3939559E">
            <w:pPr>
              <w:pStyle w:val="11"/>
              <w:adjustRightInd w:val="0"/>
              <w:snapToGrid w:val="0"/>
              <w:spacing w:after="0"/>
              <w:rPr>
                <w:rFonts w:ascii="Times New Roman" w:hAnsi="Times New Roman"/>
                <w:bCs/>
                <w:sz w:val="24"/>
              </w:rPr>
            </w:pPr>
          </w:p>
          <w:p w14:paraId="4A5D7474">
            <w:pPr>
              <w:pStyle w:val="11"/>
              <w:adjustRightInd w:val="0"/>
              <w:snapToGrid w:val="0"/>
              <w:spacing w:after="0"/>
              <w:rPr>
                <w:rFonts w:ascii="Times New Roman" w:hAnsi="Times New Roman"/>
                <w:bCs/>
                <w:sz w:val="24"/>
              </w:rPr>
            </w:pPr>
            <w:r>
              <w:rPr>
                <w:rFonts w:ascii="Times New Roman" w:hAnsi="Times New Roman"/>
                <w:szCs w:val="21"/>
              </w:rPr>
              <w:pict>
                <v:shape id="文本框 237" o:spid="_x0000_s1156" o:spt="202" type="#_x0000_t202" style="position:absolute;left:0pt;margin-left:245.3pt;margin-top:2.6pt;height:14.15pt;width:36.85pt;z-index:2517002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">
                  <v:path/>
                  <v:fill on="f" focussize="0,0"/>
                  <v:stroke on="f" joinstyle="miter"/>
                  <v:imagedata o:title=""/>
                  <o:lock v:ext="edit"/>
                  <v:textbox inset="1mm,0mm,0.5mm,0mm">
                    <w:txbxContent>
                      <w:p w14:paraId="25BE98F1">
                        <w:pPr>
                          <w:adjustRightInd w:val="0"/>
                          <w:snapToGrid w:val="0"/>
                          <w:jc w:val="center"/>
                          <w:rPr>
                            <w:rFonts w:ascii="Times New Roman" w:hAnsi="Times New Roman"/>
                            <w:szCs w:val="21"/>
                          </w:rPr>
                        </w:pPr>
                        <w:r>
                          <w:rPr>
                            <w:rFonts w:hint="eastAsia" w:ascii="Times New Roman" w:hAnsi="Times New Roman"/>
                            <w:szCs w:val="21"/>
                          </w:rPr>
                          <w:t>G6、N6</w:t>
                        </w:r>
                      </w:p>
                    </w:txbxContent>
                  </v:textbox>
                </v:shape>
              </w:pict>
            </w:r>
            <w:r>
              <w:pict>
                <v:line id="直接连接符 238" o:spid="_x0000_s1185" o:spt="20" style="position:absolute;left:0pt;margin-left:228.55pt;margin-top:10.1pt;height:0.05pt;width:17.05pt;z-index:2516756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">
                  <v:path arrowok="t"/>
                  <v:fill focussize="0,0"/>
                  <v:stroke dashstyle="1 1" endcap="square" endarrow="open"/>
                  <v:imagedata o:title=""/>
                  <o:lock v:ext="edit"/>
                </v:line>
              </w:pict>
            </w:r>
            <w:r>
              <w:rPr>
                <w:rFonts w:ascii="Times New Roman" w:hAnsi="Times New Roman"/>
                <w:szCs w:val="21"/>
              </w:rPr>
              <w:pict>
                <v:shape id="文本框 239" o:spid="_x0000_s1157" o:spt="202" type="#_x0000_t202" style="position:absolute;left:0pt;margin-left:159.6pt;margin-top:2.4pt;height:14.15pt;width:68.05pt;z-index:251663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">
                  <v:path/>
                  <v:fill on="f" focussize="0,0"/>
                  <v:stroke joinstyle="miter"/>
                  <v:imagedata o:title=""/>
                  <o:lock v:ext="edit"/>
                  <v:textbox inset="1mm,0mm,0.5mm,0mm">
                    <w:txbxContent>
                      <w:p w14:paraId="20545A0F">
                        <w:pPr>
                          <w:adjustRightInd w:val="0"/>
                          <w:snapToGrid w:val="0"/>
                          <w:jc w:val="center"/>
                          <w:rPr>
                            <w:rFonts w:ascii="Times New Roman" w:hAnsi="Times New Roman"/>
                            <w:szCs w:val="21"/>
                          </w:rPr>
                        </w:pPr>
                        <w:r>
                          <w:rPr>
                            <w:rFonts w:hint="eastAsia" w:ascii="Times New Roman" w:hAnsi="Times New Roman"/>
                            <w:szCs w:val="21"/>
                          </w:rPr>
                          <w:t>自动传送系统</w:t>
                        </w:r>
                      </w:p>
                    </w:txbxContent>
                  </v:textbox>
                </v:shape>
              </w:pict>
            </w:r>
          </w:p>
          <w:p w14:paraId="25BD1F22">
            <w:pPr>
              <w:pStyle w:val="11"/>
              <w:adjustRightInd w:val="0"/>
              <w:snapToGrid w:val="0"/>
              <w:spacing w:after="0"/>
              <w:rPr>
                <w:rFonts w:ascii="Times New Roman" w:hAnsi="Times New Roman"/>
                <w:bCs/>
                <w:sz w:val="24"/>
              </w:rPr>
            </w:pPr>
            <w:r>
              <w:pict>
                <v:line id="直接连接符 250" o:spid="_x0000_s1184" o:spt="20" style="position:absolute;left:0pt;margin-left:193.7pt;margin-top:3.35pt;height:19.85pt;width:0.05pt;z-index:-2516152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">
                  <v:path arrowok="t"/>
                  <v:fill focussize="0,0"/>
                  <v:stroke endarrow="open"/>
                  <v:imagedata o:title=""/>
                  <o:lock v:ext="edit"/>
                </v:line>
              </w:pict>
            </w:r>
          </w:p>
          <w:p w14:paraId="1DD30376">
            <w:pPr>
              <w:pStyle w:val="11"/>
              <w:adjustRightInd w:val="0"/>
              <w:snapToGrid w:val="0"/>
              <w:spacing w:after="0"/>
              <w:jc w:val="center"/>
              <w:rPr>
                <w:rFonts w:ascii="Times New Roman" w:hAnsi="Times New Roman"/>
                <w:b/>
                <w:sz w:val="24"/>
              </w:rPr>
            </w:pPr>
            <w:r>
              <w:rPr>
                <w:rFonts w:ascii="Times New Roman" w:hAnsi="Times New Roman"/>
                <w:szCs w:val="21"/>
              </w:rPr>
              <w:pict>
                <v:shape id="文本框 251" o:spid="_x0000_s1158" o:spt="202" type="#_x0000_t202" style="position:absolute;left:0pt;margin-left:241.05pt;margin-top:10.4pt;height:14.15pt;width:45.35pt;z-index:2516848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">
                  <v:path/>
                  <v:fill on="f" focussize="0,0"/>
                  <v:stroke on="f" joinstyle="miter"/>
                  <v:imagedata o:title=""/>
                  <o:lock v:ext="edit"/>
                  <v:textbox inset="1mm,0mm,0.5mm,0mm">
                    <w:txbxContent>
                      <w:p w14:paraId="5D504568">
                        <w:pPr>
                          <w:adjustRightInd w:val="0"/>
                          <w:snapToGrid w:val="0"/>
                          <w:jc w:val="center"/>
                          <w:rPr>
                            <w:rFonts w:ascii="Times New Roman" w:hAnsi="Times New Roman"/>
                            <w:szCs w:val="21"/>
                          </w:rPr>
                        </w:pPr>
                        <w:r>
                          <w:rPr>
                            <w:rFonts w:hint="eastAsia" w:ascii="Times New Roman" w:hAnsi="Times New Roman"/>
                            <w:szCs w:val="21"/>
                          </w:rPr>
                          <w:t>G7、N7</w:t>
                        </w:r>
                      </w:p>
                    </w:txbxContent>
                  </v:textbox>
                </v:shape>
              </w:pict>
            </w:r>
            <w:r>
              <w:rPr>
                <w:rFonts w:ascii="Times New Roman" w:hAnsi="Times New Roman"/>
                <w:szCs w:val="21"/>
              </w:rPr>
              <w:pict>
                <v:shape id="文本框 252" o:spid="_x0000_s1159" o:spt="202" type="#_x0000_t202" style="position:absolute;left:0pt;margin-left:163.8pt;margin-top:10.2pt;height:14.15pt;width:59.55pt;z-index:2517565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">
                  <v:path/>
                  <v:fill on="f" focussize="0,0"/>
                  <v:stroke joinstyle="miter"/>
                  <v:imagedata o:title=""/>
                  <o:lock v:ext="edit"/>
                  <v:textbox inset="1mm,0mm,0.5mm,0mm">
                    <w:txbxContent>
                      <w:p w14:paraId="0BB460FD">
                        <w:pPr>
                          <w:adjustRightInd w:val="0"/>
                          <w:snapToGrid w:val="0"/>
                          <w:jc w:val="center"/>
                          <w:rPr>
                            <w:rFonts w:ascii="Times New Roman" w:hAnsi="Times New Roman"/>
                            <w:szCs w:val="21"/>
                          </w:rPr>
                        </w:pPr>
                        <w:r>
                          <w:rPr>
                            <w:rFonts w:hint="eastAsia" w:ascii="Times New Roman" w:hAnsi="Times New Roman"/>
                            <w:szCs w:val="21"/>
                          </w:rPr>
                          <w:t>码垛升板机</w:t>
                        </w:r>
                      </w:p>
                    </w:txbxContent>
                  </v:textbox>
                </v:shape>
              </w:pict>
            </w:r>
          </w:p>
          <w:p w14:paraId="74D7B7D5">
            <w:pPr>
              <w:pStyle w:val="11"/>
              <w:adjustRightInd w:val="0"/>
              <w:snapToGrid w:val="0"/>
              <w:spacing w:after="0"/>
              <w:jc w:val="center"/>
              <w:rPr>
                <w:rFonts w:ascii="Times New Roman" w:hAnsi="Times New Roman"/>
                <w:b/>
                <w:sz w:val="24"/>
              </w:rPr>
            </w:pPr>
            <w:r>
              <w:pict>
                <v:line id="直接连接符 254" o:spid="_x0000_s1183" o:spt="20" style="position:absolute;left:0pt;margin-left:194pt;margin-top:11.15pt;height:19.85pt;width:0.05pt;z-index:-2516234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">
                  <v:path arrowok="t"/>
                  <v:fill focussize="0,0"/>
                  <v:stroke endarrow="open"/>
                  <v:imagedata o:title=""/>
                  <o:lock v:ext="edit"/>
                </v:line>
              </w:pict>
            </w:r>
            <w:r>
              <w:pict>
                <v:line id="直接连接符 253" o:spid="_x0000_s1182" o:spt="20" style="position:absolute;left:0pt;margin-left:224.3pt;margin-top:4.1pt;height:0.05pt;width:17.05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">
                  <v:path arrowok="t"/>
                  <v:fill focussize="0,0"/>
                  <v:stroke dashstyle="1 1" endcap="square" endarrow="open"/>
                  <v:imagedata o:title=""/>
                  <o:lock v:ext="edit"/>
                </v:line>
              </w:pict>
            </w:r>
          </w:p>
          <w:p w14:paraId="66F1CDE4">
            <w:pPr>
              <w:pStyle w:val="11"/>
              <w:adjustRightInd w:val="0"/>
              <w:snapToGrid w:val="0"/>
              <w:spacing w:after="0"/>
              <w:jc w:val="center"/>
              <w:rPr>
                <w:rFonts w:ascii="Times New Roman" w:hAnsi="Times New Roman"/>
                <w:b/>
                <w:sz w:val="24"/>
              </w:rPr>
            </w:pPr>
          </w:p>
          <w:p w14:paraId="391EAC94">
            <w:pPr>
              <w:pStyle w:val="11"/>
              <w:adjustRightInd w:val="0"/>
              <w:snapToGrid w:val="0"/>
              <w:spacing w:after="0"/>
              <w:jc w:val="center"/>
              <w:rPr>
                <w:rFonts w:ascii="Times New Roman" w:hAnsi="Times New Roman"/>
                <w:b/>
                <w:sz w:val="24"/>
              </w:rPr>
            </w:pPr>
            <w:r>
              <w:rPr>
                <w:rFonts w:ascii="Times New Roman" w:hAnsi="Times New Roman"/>
                <w:szCs w:val="21"/>
              </w:rPr>
              <w:pict>
                <v:shape id="文本框 255" o:spid="_x0000_s1160" o:spt="202" type="#_x0000_t202" style="position:absolute;left:0pt;margin-left:225.1pt;margin-top:3.75pt;height:14.15pt;width:45.35pt;z-index:2516776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">
                  <v:path/>
                  <v:fill on="f" focussize="0,0"/>
                  <v:stroke on="f" joinstyle="miter"/>
                  <v:imagedata o:title=""/>
                  <o:lock v:ext="edit"/>
                  <v:textbox inset="1mm,0mm,0.5mm,0mm">
                    <w:txbxContent>
                      <w:p w14:paraId="663A6517">
                        <w:pPr>
                          <w:adjustRightInd w:val="0"/>
                          <w:snapToGrid w:val="0"/>
                          <w:jc w:val="center"/>
                          <w:rPr>
                            <w:rFonts w:ascii="Times New Roman" w:hAnsi="Times New Roman"/>
                            <w:szCs w:val="21"/>
                          </w:rPr>
                        </w:pPr>
                        <w:r>
                          <w:rPr>
                            <w:rFonts w:hint="eastAsia" w:ascii="Times New Roman" w:hAnsi="Times New Roman"/>
                            <w:szCs w:val="21"/>
                          </w:rPr>
                          <w:t>G8、N8</w:t>
                        </w:r>
                      </w:p>
                    </w:txbxContent>
                  </v:textbox>
                </v:shape>
              </w:pict>
            </w:r>
            <w:r>
              <w:pict>
                <v:line id="直接连接符 257" o:spid="_x0000_s1181" o:spt="20" style="position:absolute;left:0pt;margin-left:208.35pt;margin-top:11.25pt;height:0.05pt;width:17.05pt;z-index:2517637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">
                  <v:path arrowok="t"/>
                  <v:fill focussize="0,0"/>
                  <v:stroke dashstyle="1 1" endcap="square" endarrow="open"/>
                  <v:imagedata o:title=""/>
                  <o:lock v:ext="edit"/>
                </v:line>
              </w:pict>
            </w:r>
            <w:r>
              <w:rPr>
                <w:rFonts w:ascii="Times New Roman" w:hAnsi="Times New Roman"/>
                <w:szCs w:val="21"/>
              </w:rPr>
              <w:pict>
                <v:shape id="文本框 256" o:spid="_x0000_s1161" o:spt="202" type="#_x0000_t202" style="position:absolute;left:0pt;margin-left:179.05pt;margin-top:3.55pt;height:14.15pt;width:28.35pt;z-index:25174835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">
                  <v:path/>
                  <v:fill on="f" focussize="0,0"/>
                  <v:stroke joinstyle="miter"/>
                  <v:imagedata o:title=""/>
                  <o:lock v:ext="edit"/>
                  <v:textbox inset="1mm,0mm,0.5mm,0mm">
                    <w:txbxContent>
                      <w:p w14:paraId="2E7B3E9E">
                        <w:pPr>
                          <w:adjustRightInd w:val="0"/>
                          <w:snapToGrid w:val="0"/>
                          <w:jc w:val="center"/>
                          <w:rPr>
                            <w:rFonts w:ascii="Times New Roman" w:hAnsi="Times New Roman"/>
                            <w:szCs w:val="21"/>
                          </w:rPr>
                        </w:pPr>
                        <w:r>
                          <w:rPr>
                            <w:rFonts w:hint="eastAsia" w:ascii="Times New Roman" w:hAnsi="Times New Roman"/>
                            <w:szCs w:val="21"/>
                          </w:rPr>
                          <w:t>叉车</w:t>
                        </w:r>
                      </w:p>
                    </w:txbxContent>
                  </v:textbox>
                </v:shape>
              </w:pict>
            </w:r>
          </w:p>
          <w:p w14:paraId="1384B1E1">
            <w:pPr>
              <w:pStyle w:val="11"/>
              <w:adjustRightInd w:val="0"/>
              <w:snapToGrid w:val="0"/>
              <w:spacing w:after="0"/>
              <w:jc w:val="center"/>
              <w:rPr>
                <w:rFonts w:ascii="Times New Roman" w:hAnsi="Times New Roman"/>
                <w:b/>
                <w:sz w:val="24"/>
              </w:rPr>
            </w:pPr>
            <w:r>
              <w:pict>
                <v:line id="直接连接符 258" o:spid="_x0000_s1180" o:spt="20" style="position:absolute;left:0pt;margin-left:194.3pt;margin-top:3.85pt;height:19.85pt;width:0.05pt;z-index:-2515865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">
                  <v:path arrowok="t"/>
                  <v:fill focussize="0,0"/>
                  <v:stroke endarrow="open"/>
                  <v:imagedata o:title=""/>
                  <o:lock v:ext="edit"/>
                </v:line>
              </w:pict>
            </w:r>
          </w:p>
          <w:p w14:paraId="30F52002">
            <w:pPr>
              <w:pStyle w:val="11"/>
              <w:adjustRightInd w:val="0"/>
              <w:snapToGrid w:val="0"/>
              <w:spacing w:after="0"/>
              <w:jc w:val="center"/>
              <w:rPr>
                <w:rFonts w:ascii="Times New Roman" w:hAnsi="Times New Roman"/>
                <w:b/>
                <w:sz w:val="24"/>
              </w:rPr>
            </w:pPr>
            <w:r>
              <w:rPr>
                <w:rFonts w:ascii="Times New Roman" w:hAnsi="Times New Roman"/>
                <w:szCs w:val="21"/>
              </w:rPr>
              <w:pict>
                <v:shape id="文本框 261" o:spid="_x0000_s1162" o:spt="202" type="#_x0000_t202" style="position:absolute;left:0pt;margin-left:229.95pt;margin-top:10.9pt;height:14.15pt;width:19.85pt;z-index:2517207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">
                  <v:path/>
                  <v:fill on="f" focussize="0,0"/>
                  <v:stroke on="f" joinstyle="miter"/>
                  <v:imagedata o:title=""/>
                  <o:lock v:ext="edit"/>
                  <v:textbox inset="1mm,0mm,0.5mm,0mm">
                    <w:txbxContent>
                      <w:p w14:paraId="0E120408">
                        <w:pPr>
                          <w:adjustRightInd w:val="0"/>
                          <w:snapToGrid w:val="0"/>
                          <w:jc w:val="center"/>
                          <w:rPr>
                            <w:rFonts w:ascii="Times New Roman" w:hAnsi="Times New Roman"/>
                            <w:szCs w:val="21"/>
                          </w:rPr>
                        </w:pPr>
                        <w:r>
                          <w:rPr>
                            <w:rFonts w:hint="eastAsia" w:ascii="Times New Roman" w:hAnsi="Times New Roman"/>
                            <w:szCs w:val="21"/>
                          </w:rPr>
                          <w:t>W1</w:t>
                        </w:r>
                      </w:p>
                    </w:txbxContent>
                  </v:textbox>
                </v:shape>
              </w:pict>
            </w:r>
            <w:r>
              <w:rPr>
                <w:rFonts w:ascii="Times New Roman" w:hAnsi="Times New Roman"/>
                <w:szCs w:val="21"/>
              </w:rPr>
              <w:pict>
                <v:shape id="文本框 260" o:spid="_x0000_s1163" o:spt="202" type="#_x0000_t202" style="position:absolute;left:0pt;margin-left:175.45pt;margin-top:10.7pt;height:14.15pt;width:36.85pt;z-index:2516736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">
                  <v:path/>
                  <v:fill on="f" focussize="0,0"/>
                  <v:stroke joinstyle="miter"/>
                  <v:imagedata o:title=""/>
                  <o:lock v:ext="edit"/>
                  <v:textbox inset="1mm,0mm,0.5mm,0mm">
                    <w:txbxContent>
                      <w:p w14:paraId="692C88B3">
                        <w:pPr>
                          <w:adjustRightInd w:val="0"/>
                          <w:snapToGrid w:val="0"/>
                          <w:jc w:val="center"/>
                          <w:rPr>
                            <w:rFonts w:ascii="Times New Roman" w:hAnsi="Times New Roman"/>
                            <w:szCs w:val="21"/>
                          </w:rPr>
                        </w:pPr>
                        <w:r>
                          <w:rPr>
                            <w:rFonts w:hint="eastAsia" w:ascii="Times New Roman" w:hAnsi="Times New Roman"/>
                            <w:szCs w:val="21"/>
                          </w:rPr>
                          <w:t>养护房</w:t>
                        </w:r>
                      </w:p>
                    </w:txbxContent>
                  </v:textbox>
                </v:shape>
              </w:pict>
            </w:r>
          </w:p>
          <w:p w14:paraId="71F01BF3">
            <w:pPr>
              <w:pStyle w:val="11"/>
              <w:adjustRightInd w:val="0"/>
              <w:snapToGrid w:val="0"/>
              <w:spacing w:after="0"/>
              <w:jc w:val="center"/>
              <w:rPr>
                <w:rFonts w:ascii="Times New Roman" w:hAnsi="Times New Roman"/>
                <w:b/>
                <w:sz w:val="24"/>
              </w:rPr>
            </w:pPr>
            <w:r>
              <w:pict>
                <v:line id="直接连接符 259" o:spid="_x0000_s1179" o:spt="20" style="position:absolute;left:0pt;margin-left:213.2pt;margin-top:4.6pt;height:0.05pt;width:17.05pt;z-index:2516910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">
                  <v:path arrowok="t"/>
                  <v:fill focussize="0,0"/>
                  <v:stroke dashstyle="1 1" endcap="square" endarrow="open"/>
                  <v:imagedata o:title=""/>
                  <o:lock v:ext="edit"/>
                </v:line>
              </w:pict>
            </w:r>
            <w:r>
              <w:pict>
                <v:line id="直接连接符 270" o:spid="_x0000_s1178" o:spt="20" style="position:absolute;left:0pt;margin-left:194.6pt;margin-top:11.65pt;height:19.85pt;width:0.05pt;z-index:-2515886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">
                  <v:path arrowok="t"/>
                  <v:fill focussize="0,0"/>
                  <v:stroke endarrow="open"/>
                  <v:imagedata o:title=""/>
                  <o:lock v:ext="edit"/>
                </v:line>
              </w:pict>
            </w:r>
          </w:p>
          <w:p w14:paraId="0FD32B50">
            <w:pPr>
              <w:pStyle w:val="11"/>
              <w:adjustRightInd w:val="0"/>
              <w:snapToGrid w:val="0"/>
              <w:spacing w:after="0"/>
              <w:jc w:val="center"/>
              <w:rPr>
                <w:rFonts w:ascii="Times New Roman" w:hAnsi="Times New Roman"/>
                <w:b/>
                <w:sz w:val="24"/>
              </w:rPr>
            </w:pPr>
          </w:p>
          <w:p w14:paraId="56A297C2">
            <w:pPr>
              <w:pStyle w:val="11"/>
              <w:adjustRightInd w:val="0"/>
              <w:snapToGrid w:val="0"/>
              <w:spacing w:after="0"/>
              <w:jc w:val="center"/>
              <w:rPr>
                <w:rFonts w:ascii="Times New Roman" w:hAnsi="Times New Roman"/>
                <w:b/>
                <w:sz w:val="24"/>
              </w:rPr>
            </w:pPr>
            <w:r>
              <w:rPr>
                <w:rFonts w:ascii="Times New Roman" w:hAnsi="Times New Roman"/>
                <w:szCs w:val="21"/>
              </w:rPr>
              <w:pict>
                <v:shape id="文本框 272" o:spid="_x0000_s1164" o:spt="202" type="#_x0000_t202" style="position:absolute;left:0pt;margin-left:235.45pt;margin-top:4.9pt;height:14.15pt;width:45.35pt;z-index:2517073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">
                  <v:path/>
                  <v:fill on="f" focussize="0,0"/>
                  <v:stroke on="f" joinstyle="miter"/>
                  <v:imagedata o:title=""/>
                  <o:lock v:ext="edit"/>
                  <v:textbox inset="1mm,0mm,0.5mm,0mm">
                    <w:txbxContent>
                      <w:p w14:paraId="1630C1DE">
                        <w:pPr>
                          <w:adjustRightInd w:val="0"/>
                          <w:snapToGrid w:val="0"/>
                          <w:jc w:val="center"/>
                          <w:rPr>
                            <w:rFonts w:ascii="Times New Roman" w:hAnsi="Times New Roman"/>
                            <w:szCs w:val="21"/>
                          </w:rPr>
                        </w:pPr>
                        <w:r>
                          <w:rPr>
                            <w:rFonts w:hint="eastAsia" w:ascii="Times New Roman" w:hAnsi="Times New Roman"/>
                            <w:szCs w:val="21"/>
                          </w:rPr>
                          <w:t>G9、N9</w:t>
                        </w:r>
                      </w:p>
                    </w:txbxContent>
                  </v:textbox>
                </v:shape>
              </w:pict>
            </w:r>
            <w:r>
              <w:pict>
                <v:line id="直接连接符 273" o:spid="_x0000_s1177" o:spt="20" style="position:absolute;left:0pt;margin-left:218.7pt;margin-top:12.4pt;height:0.05pt;width:17.05pt;z-index:2516838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">
                  <v:path arrowok="t"/>
                  <v:fill focussize="0,0"/>
                  <v:stroke dashstyle="1 1" endcap="square" endarrow="open"/>
                  <v:imagedata o:title=""/>
                  <o:lock v:ext="edit"/>
                </v:line>
              </w:pict>
            </w:r>
            <w:r>
              <w:rPr>
                <w:rFonts w:ascii="Times New Roman" w:hAnsi="Times New Roman"/>
                <w:szCs w:val="21"/>
              </w:rPr>
              <w:pict>
                <v:shape id="文本框 271" o:spid="_x0000_s1165" o:spt="202" type="#_x0000_t202" style="position:absolute;left:0pt;margin-left:169.9pt;margin-top:4.7pt;height:14.15pt;width:48.2pt;z-index:2516684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">
                  <v:path/>
                  <v:fill on="f" focussize="0,0"/>
                  <v:stroke joinstyle="miter"/>
                  <v:imagedata o:title=""/>
                  <o:lock v:ext="edit"/>
                  <v:textbox inset="1mm,0mm,0.5mm,0mm">
                    <w:txbxContent>
                      <w:p w14:paraId="5B4AFA56">
                        <w:pPr>
                          <w:adjustRightInd w:val="0"/>
                          <w:snapToGrid w:val="0"/>
                          <w:jc w:val="center"/>
                          <w:rPr>
                            <w:rFonts w:ascii="Times New Roman" w:hAnsi="Times New Roman"/>
                            <w:szCs w:val="21"/>
                          </w:rPr>
                        </w:pPr>
                        <w:r>
                          <w:rPr>
                            <w:rFonts w:hint="eastAsia" w:ascii="Times New Roman" w:hAnsi="Times New Roman"/>
                            <w:szCs w:val="21"/>
                          </w:rPr>
                          <w:t>装车外运</w:t>
                        </w:r>
                      </w:p>
                    </w:txbxContent>
                  </v:textbox>
                </v:shape>
              </w:pict>
            </w:r>
          </w:p>
          <w:p w14:paraId="7FDCB0F6">
            <w:pPr>
              <w:pStyle w:val="11"/>
              <w:adjustRightInd w:val="0"/>
              <w:snapToGrid w:val="0"/>
              <w:spacing w:after="0"/>
              <w:jc w:val="center"/>
              <w:rPr>
                <w:rFonts w:ascii="Times New Roman" w:hAnsi="Times New Roman"/>
                <w:b/>
                <w:sz w:val="24"/>
              </w:rPr>
            </w:pPr>
          </w:p>
          <w:p w14:paraId="6A29BDB9">
            <w:pPr>
              <w:pStyle w:val="11"/>
              <w:adjustRightInd w:val="0"/>
              <w:snapToGrid w:val="0"/>
              <w:spacing w:after="0"/>
              <w:jc w:val="center"/>
              <w:rPr>
                <w:rFonts w:ascii="Times New Roman" w:hAnsi="Times New Roman"/>
                <w:bCs/>
                <w:sz w:val="24"/>
              </w:rPr>
            </w:pPr>
            <w:r>
              <w:rPr>
                <w:rFonts w:ascii="Times New Roman" w:hAnsi="Times New Roman"/>
                <w:b/>
                <w:sz w:val="24"/>
              </w:rPr>
              <w:t>图</w:t>
            </w:r>
            <w:r>
              <w:rPr>
                <w:rFonts w:hint="eastAsia" w:ascii="Times New Roman" w:hAnsi="Times New Roman"/>
                <w:b/>
                <w:sz w:val="24"/>
              </w:rPr>
              <w:t>2-4</w:t>
            </w:r>
            <w:r>
              <w:rPr>
                <w:rFonts w:ascii="Times New Roman" w:hAnsi="Times New Roman"/>
                <w:b/>
                <w:sz w:val="24"/>
              </w:rPr>
              <w:t xml:space="preserve">  </w:t>
            </w:r>
            <w:r>
              <w:rPr>
                <w:rFonts w:hint="eastAsia" w:ascii="Times New Roman" w:hAnsi="Times New Roman"/>
                <w:b/>
                <w:sz w:val="24"/>
              </w:rPr>
              <w:t>全自动制砖系统工艺流程及产污环节图</w:t>
            </w:r>
          </w:p>
          <w:p w14:paraId="4A20FE96">
            <w:pPr>
              <w:pStyle w:val="11"/>
              <w:adjustRightInd w:val="0"/>
              <w:snapToGrid w:val="0"/>
              <w:spacing w:beforeLines="50" w:after="0"/>
              <w:ind w:firstLine="480" w:firstLineChars="200"/>
              <w:rPr>
                <w:rFonts w:ascii="Times New Roman" w:hAnsi="Times New Roman"/>
                <w:bCs/>
                <w:sz w:val="24"/>
              </w:rPr>
            </w:pPr>
            <w:r>
              <w:rPr>
                <w:rFonts w:hint="eastAsia" w:ascii="Times New Roman" w:hAnsi="Times New Roman"/>
                <w:bCs/>
                <w:sz w:val="24"/>
              </w:rPr>
              <w:t>工艺流程简述：</w:t>
            </w:r>
          </w:p>
          <w:p w14:paraId="7BD2237D">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1）计量</w:t>
            </w:r>
          </w:p>
          <w:p w14:paraId="656BBB7D">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由电脑控制的计量系统在自动配料机的配合下，将再生骨料、粉料导入计量仓，通过传感器的数据反馈，实现原料计量。此工序有粉尘(G1)、计量粉尘(G2)、噪声(N1、N2)产生。</w:t>
            </w:r>
          </w:p>
          <w:p w14:paraId="42165A5C">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2）搅拌</w:t>
            </w:r>
          </w:p>
          <w:p w14:paraId="1D8237F3">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再生骨料和粉料通过皮带输送机送至卧式骨料搅拌器，皮带运输全封闭，再进入智能砌块成型机。此工序有粉尘(G3、G4、G5)、噪声(N3、N4、N5)产生。</w:t>
            </w:r>
          </w:p>
          <w:p w14:paraId="443AE7ED">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3）制砖</w:t>
            </w:r>
          </w:p>
          <w:p w14:paraId="60C2E27E">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进入智能砌块成型机的再生骨料和粉料进行布料，布料系统有密封装置，可防止漏料。成型产品通过自动传送系统进入码垛升板机，再由叉车运送至养护场停放静养24小时。此工序有废水(W1)、粉尘(G6、G7、G8)、噪声(N6、N7、N8)产生。</w:t>
            </w:r>
          </w:p>
          <w:p w14:paraId="4C4440D8">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4）装车、外运</w:t>
            </w:r>
          </w:p>
          <w:p w14:paraId="00BEE3F8">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根据客户需求，利用铲车把堆存于制砖车间产品堆场内的产品装入运输车辆，装载完毕后经过磅外售。此工序有粉尘(G9)、噪声(N9)产生。</w:t>
            </w:r>
          </w:p>
          <w:p w14:paraId="11E7CABB">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（3）物料平衡</w:t>
            </w:r>
          </w:p>
          <w:p w14:paraId="67776E76">
            <w:pPr>
              <w:pStyle w:val="11"/>
              <w:adjustRightInd w:val="0"/>
              <w:snapToGrid w:val="0"/>
              <w:spacing w:after="0"/>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年处理建筑垃圾、尾矿及一般工业固体废物28</w:t>
            </w:r>
            <w:r>
              <w:rPr>
                <w:rFonts w:ascii="Times New Roman" w:hAnsi="Times New Roman"/>
                <w:sz w:val="24"/>
              </w:rPr>
              <w:t>万</w:t>
            </w:r>
            <w:r>
              <w:rPr>
                <w:rFonts w:hint="eastAsia" w:ascii="Times New Roman" w:hAnsi="Times New Roman"/>
                <w:sz w:val="24"/>
              </w:rPr>
              <w:t>t，年生产再生骨料15.2万吨、砌块</w:t>
            </w:r>
            <w:r>
              <w:rPr>
                <w:rFonts w:hint="eastAsia" w:ascii="Times New Roman" w:hAnsi="Times New Roman"/>
                <w:bCs/>
                <w:sz w:val="24"/>
              </w:rPr>
              <w:t>11.4万t（5700万块，每块按2kg计）</w:t>
            </w:r>
            <w:r>
              <w:rPr>
                <w:rFonts w:hint="eastAsia" w:ascii="Times New Roman" w:hAnsi="Times New Roman"/>
                <w:sz w:val="24"/>
              </w:rPr>
              <w:t>。</w:t>
            </w:r>
          </w:p>
          <w:p w14:paraId="29D194A4">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（4）主要产排污环节</w:t>
            </w:r>
          </w:p>
          <w:p w14:paraId="478164ED">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本项目运营期主要产排污环节见表2-</w:t>
            </w:r>
            <w:r>
              <w:rPr>
                <w:rFonts w:ascii="Times New Roman" w:hAnsi="Times New Roman"/>
                <w:bCs/>
                <w:sz w:val="24"/>
              </w:rPr>
              <w:t>6</w:t>
            </w:r>
            <w:r>
              <w:rPr>
                <w:rFonts w:hint="eastAsia" w:ascii="Times New Roman" w:hAnsi="Times New Roman"/>
                <w:bCs/>
                <w:sz w:val="24"/>
              </w:rPr>
              <w:t>。</w:t>
            </w:r>
          </w:p>
          <w:p w14:paraId="12D9DF65">
            <w:pPr>
              <w:adjustRightInd w:val="0"/>
              <w:snapToGrid w:val="0"/>
              <w:jc w:val="center"/>
              <w:rPr>
                <w:rFonts w:ascii="Times New Roman" w:hAnsi="Times New Roman"/>
                <w:b/>
                <w:color w:val="000000" w:themeColor="text1"/>
                <w:sz w:val="24"/>
              </w:rPr>
            </w:pPr>
            <w:r>
              <w:rPr>
                <w:rFonts w:hint="eastAsia" w:ascii="Times New Roman" w:hAnsi="Times New Roman"/>
                <w:b/>
                <w:color w:val="000000" w:themeColor="text1"/>
                <w:sz w:val="24"/>
              </w:rPr>
              <w:t>表2-</w:t>
            </w:r>
            <w:r>
              <w:rPr>
                <w:rFonts w:ascii="Times New Roman" w:hAnsi="Times New Roman"/>
                <w:b/>
                <w:color w:val="000000" w:themeColor="text1"/>
                <w:sz w:val="24"/>
              </w:rPr>
              <w:t>6</w:t>
            </w:r>
            <w:r>
              <w:rPr>
                <w:rFonts w:hint="eastAsia" w:ascii="Times New Roman" w:hAnsi="Times New Roman"/>
                <w:b/>
                <w:color w:val="000000" w:themeColor="text1"/>
                <w:sz w:val="24"/>
              </w:rPr>
              <w:t xml:space="preserve">  项目运营期产排污环节一览表</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20"/>
              <w:gridCol w:w="1672"/>
              <w:gridCol w:w="4395"/>
            </w:tblGrid>
            <w:tr w14:paraId="5642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2446462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所处工序</w:t>
                  </w:r>
                </w:p>
              </w:tc>
              <w:tc>
                <w:tcPr>
                  <w:tcW w:w="1020" w:type="dxa"/>
                  <w:tcMar>
                    <w:top w:w="0" w:type="dxa"/>
                    <w:left w:w="0" w:type="dxa"/>
                    <w:bottom w:w="0" w:type="dxa"/>
                    <w:right w:w="0" w:type="dxa"/>
                  </w:tcMar>
                  <w:vAlign w:val="center"/>
                </w:tcPr>
                <w:p w14:paraId="5ADDD3F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污染因素</w:t>
                  </w:r>
                </w:p>
              </w:tc>
              <w:tc>
                <w:tcPr>
                  <w:tcW w:w="1672" w:type="dxa"/>
                  <w:tcMar>
                    <w:top w:w="0" w:type="dxa"/>
                    <w:left w:w="0" w:type="dxa"/>
                    <w:bottom w:w="0" w:type="dxa"/>
                    <w:right w:w="0" w:type="dxa"/>
                  </w:tcMar>
                  <w:vAlign w:val="center"/>
                </w:tcPr>
                <w:p w14:paraId="6CE0DD8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污染因子</w:t>
                  </w:r>
                </w:p>
              </w:tc>
              <w:tc>
                <w:tcPr>
                  <w:tcW w:w="4395" w:type="dxa"/>
                  <w:tcMar>
                    <w:top w:w="0" w:type="dxa"/>
                    <w:left w:w="0" w:type="dxa"/>
                    <w:bottom w:w="0" w:type="dxa"/>
                    <w:right w:w="0" w:type="dxa"/>
                  </w:tcMar>
                  <w:vAlign w:val="center"/>
                </w:tcPr>
                <w:p w14:paraId="392BA71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去向（拟采取的污染防治措施）</w:t>
                  </w:r>
                </w:p>
              </w:tc>
            </w:tr>
            <w:tr w14:paraId="1944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3020B50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原料堆场</w:t>
                  </w:r>
                </w:p>
              </w:tc>
              <w:tc>
                <w:tcPr>
                  <w:tcW w:w="1020" w:type="dxa"/>
                  <w:tcMar>
                    <w:top w:w="0" w:type="dxa"/>
                    <w:left w:w="0" w:type="dxa"/>
                    <w:bottom w:w="0" w:type="dxa"/>
                    <w:right w:w="0" w:type="dxa"/>
                  </w:tcMar>
                  <w:vAlign w:val="center"/>
                </w:tcPr>
                <w:p w14:paraId="6DA68D5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装卸粉尘</w:t>
                  </w:r>
                </w:p>
              </w:tc>
              <w:tc>
                <w:tcPr>
                  <w:tcW w:w="1672" w:type="dxa"/>
                  <w:tcMar>
                    <w:top w:w="0" w:type="dxa"/>
                    <w:left w:w="0" w:type="dxa"/>
                    <w:bottom w:w="0" w:type="dxa"/>
                    <w:right w:w="0" w:type="dxa"/>
                  </w:tcMar>
                  <w:vAlign w:val="center"/>
                </w:tcPr>
                <w:p w14:paraId="2B242DC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tcMar>
                    <w:top w:w="0" w:type="dxa"/>
                    <w:left w:w="0" w:type="dxa"/>
                    <w:bottom w:w="0" w:type="dxa"/>
                    <w:right w:w="0" w:type="dxa"/>
                  </w:tcMar>
                  <w:vAlign w:val="center"/>
                </w:tcPr>
                <w:p w14:paraId="2D8849A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原料入棚，三面围挡，地面硬化，</w:t>
                  </w:r>
                </w:p>
                <w:p w14:paraId="0D6D97CC">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同时喷雾抑尘</w:t>
                  </w:r>
                </w:p>
              </w:tc>
            </w:tr>
            <w:tr w14:paraId="27ED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vMerge w:val="restart"/>
                  <w:tcMar>
                    <w:top w:w="0" w:type="dxa"/>
                    <w:left w:w="0" w:type="dxa"/>
                    <w:bottom w:w="0" w:type="dxa"/>
                    <w:right w:w="0" w:type="dxa"/>
                  </w:tcMar>
                  <w:vAlign w:val="center"/>
                </w:tcPr>
                <w:p w14:paraId="3A8865A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产品堆场</w:t>
                  </w:r>
                </w:p>
              </w:tc>
              <w:tc>
                <w:tcPr>
                  <w:tcW w:w="1020" w:type="dxa"/>
                  <w:tcMar>
                    <w:top w:w="0" w:type="dxa"/>
                    <w:left w:w="0" w:type="dxa"/>
                    <w:bottom w:w="0" w:type="dxa"/>
                    <w:right w:w="0" w:type="dxa"/>
                  </w:tcMar>
                  <w:vAlign w:val="center"/>
                </w:tcPr>
                <w:p w14:paraId="4FBDE7E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装卸粉尘</w:t>
                  </w:r>
                </w:p>
              </w:tc>
              <w:tc>
                <w:tcPr>
                  <w:tcW w:w="1672" w:type="dxa"/>
                  <w:tcMar>
                    <w:top w:w="0" w:type="dxa"/>
                    <w:left w:w="0" w:type="dxa"/>
                    <w:bottom w:w="0" w:type="dxa"/>
                    <w:right w:w="0" w:type="dxa"/>
                  </w:tcMar>
                  <w:vAlign w:val="center"/>
                </w:tcPr>
                <w:p w14:paraId="48E8651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vMerge w:val="restart"/>
                  <w:tcMar>
                    <w:top w:w="0" w:type="dxa"/>
                    <w:left w:w="0" w:type="dxa"/>
                    <w:bottom w:w="0" w:type="dxa"/>
                    <w:right w:w="0" w:type="dxa"/>
                  </w:tcMar>
                  <w:vAlign w:val="center"/>
                </w:tcPr>
                <w:p w14:paraId="402CBF0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产品入密闭车间，地面硬化，同时喷雾抑尘；</w:t>
                  </w:r>
                </w:p>
                <w:p w14:paraId="6CF721C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粉料料仓全封闭</w:t>
                  </w:r>
                </w:p>
              </w:tc>
            </w:tr>
            <w:tr w14:paraId="632F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vMerge w:val="continue"/>
                  <w:tcMar>
                    <w:top w:w="0" w:type="dxa"/>
                    <w:left w:w="0" w:type="dxa"/>
                    <w:bottom w:w="0" w:type="dxa"/>
                    <w:right w:w="0" w:type="dxa"/>
                  </w:tcMar>
                  <w:vAlign w:val="center"/>
                </w:tcPr>
                <w:p w14:paraId="6E5FE459">
                  <w:pPr>
                    <w:pStyle w:val="44"/>
                    <w:snapToGrid w:val="0"/>
                    <w:spacing w:line="240" w:lineRule="auto"/>
                    <w:ind w:firstLine="0"/>
                    <w:rPr>
                      <w:rFonts w:ascii="Times New Roman" w:hAnsi="Times New Roman" w:cs="Times New Roman"/>
                      <w:sz w:val="21"/>
                    </w:rPr>
                  </w:pPr>
                </w:p>
              </w:tc>
              <w:tc>
                <w:tcPr>
                  <w:tcW w:w="1020" w:type="dxa"/>
                  <w:tcMar>
                    <w:top w:w="0" w:type="dxa"/>
                    <w:left w:w="0" w:type="dxa"/>
                    <w:bottom w:w="0" w:type="dxa"/>
                    <w:right w:w="0" w:type="dxa"/>
                  </w:tcMar>
                  <w:vAlign w:val="center"/>
                </w:tcPr>
                <w:p w14:paraId="034D2BE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堆场扬尘</w:t>
                  </w:r>
                </w:p>
              </w:tc>
              <w:tc>
                <w:tcPr>
                  <w:tcW w:w="1672" w:type="dxa"/>
                  <w:tcMar>
                    <w:top w:w="0" w:type="dxa"/>
                    <w:left w:w="0" w:type="dxa"/>
                    <w:bottom w:w="0" w:type="dxa"/>
                    <w:right w:w="0" w:type="dxa"/>
                  </w:tcMar>
                  <w:vAlign w:val="center"/>
                </w:tcPr>
                <w:p w14:paraId="0B6708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vMerge w:val="continue"/>
                  <w:tcMar>
                    <w:top w:w="0" w:type="dxa"/>
                    <w:left w:w="0" w:type="dxa"/>
                    <w:bottom w:w="0" w:type="dxa"/>
                    <w:right w:w="0" w:type="dxa"/>
                  </w:tcMar>
                  <w:vAlign w:val="center"/>
                </w:tcPr>
                <w:p w14:paraId="1A156AEE">
                  <w:pPr>
                    <w:pStyle w:val="44"/>
                    <w:snapToGrid w:val="0"/>
                    <w:spacing w:line="240" w:lineRule="auto"/>
                    <w:ind w:firstLine="0"/>
                    <w:rPr>
                      <w:rFonts w:ascii="Times New Roman" w:hAnsi="Times New Roman" w:cs="Times New Roman"/>
                      <w:sz w:val="21"/>
                    </w:rPr>
                  </w:pPr>
                </w:p>
              </w:tc>
            </w:tr>
            <w:tr w14:paraId="30E4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vMerge w:val="restart"/>
                  <w:tcMar>
                    <w:top w:w="0" w:type="dxa"/>
                    <w:left w:w="0" w:type="dxa"/>
                    <w:bottom w:w="0" w:type="dxa"/>
                    <w:right w:w="0" w:type="dxa"/>
                  </w:tcMar>
                  <w:vAlign w:val="center"/>
                </w:tcPr>
                <w:p w14:paraId="44BC46D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物料运输</w:t>
                  </w:r>
                </w:p>
              </w:tc>
              <w:tc>
                <w:tcPr>
                  <w:tcW w:w="1020" w:type="dxa"/>
                  <w:tcMar>
                    <w:top w:w="0" w:type="dxa"/>
                    <w:left w:w="0" w:type="dxa"/>
                    <w:bottom w:w="0" w:type="dxa"/>
                    <w:right w:w="0" w:type="dxa"/>
                  </w:tcMar>
                  <w:vAlign w:val="center"/>
                </w:tcPr>
                <w:p w14:paraId="4B19A02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道路扬尘</w:t>
                  </w:r>
                </w:p>
              </w:tc>
              <w:tc>
                <w:tcPr>
                  <w:tcW w:w="1672" w:type="dxa"/>
                  <w:tcMar>
                    <w:top w:w="0" w:type="dxa"/>
                    <w:left w:w="0" w:type="dxa"/>
                    <w:bottom w:w="0" w:type="dxa"/>
                    <w:right w:w="0" w:type="dxa"/>
                  </w:tcMar>
                  <w:vAlign w:val="center"/>
                </w:tcPr>
                <w:p w14:paraId="2FEAA65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tcMar>
                    <w:top w:w="0" w:type="dxa"/>
                    <w:left w:w="0" w:type="dxa"/>
                    <w:bottom w:w="0" w:type="dxa"/>
                    <w:right w:w="0" w:type="dxa"/>
                  </w:tcMar>
                  <w:vAlign w:val="center"/>
                </w:tcPr>
                <w:p w14:paraId="27F15D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道路硬化，定期清扫，洒水抑尘</w:t>
                  </w:r>
                </w:p>
              </w:tc>
            </w:tr>
            <w:tr w14:paraId="1828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vMerge w:val="continue"/>
                  <w:tcMar>
                    <w:top w:w="0" w:type="dxa"/>
                    <w:left w:w="0" w:type="dxa"/>
                    <w:bottom w:w="0" w:type="dxa"/>
                    <w:right w:w="0" w:type="dxa"/>
                  </w:tcMar>
                  <w:vAlign w:val="center"/>
                </w:tcPr>
                <w:p w14:paraId="64E484DB">
                  <w:pPr>
                    <w:pStyle w:val="44"/>
                    <w:snapToGrid w:val="0"/>
                    <w:spacing w:line="240" w:lineRule="auto"/>
                    <w:ind w:firstLine="0"/>
                    <w:rPr>
                      <w:rFonts w:ascii="Times New Roman" w:hAnsi="Times New Roman" w:cs="Times New Roman"/>
                      <w:sz w:val="21"/>
                    </w:rPr>
                  </w:pPr>
                </w:p>
              </w:tc>
              <w:tc>
                <w:tcPr>
                  <w:tcW w:w="1020" w:type="dxa"/>
                  <w:tcMar>
                    <w:top w:w="0" w:type="dxa"/>
                    <w:left w:w="0" w:type="dxa"/>
                    <w:bottom w:w="0" w:type="dxa"/>
                    <w:right w:w="0" w:type="dxa"/>
                  </w:tcMar>
                  <w:vAlign w:val="center"/>
                </w:tcPr>
                <w:p w14:paraId="11181FE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运输车辆</w:t>
                  </w:r>
                </w:p>
                <w:p w14:paraId="3C90634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尾气</w:t>
                  </w:r>
                </w:p>
              </w:tc>
              <w:tc>
                <w:tcPr>
                  <w:tcW w:w="1672" w:type="dxa"/>
                  <w:tcMar>
                    <w:top w:w="0" w:type="dxa"/>
                    <w:left w:w="0" w:type="dxa"/>
                    <w:bottom w:w="0" w:type="dxa"/>
                    <w:right w:w="0" w:type="dxa"/>
                  </w:tcMar>
                  <w:vAlign w:val="center"/>
                </w:tcPr>
                <w:p w14:paraId="3CA790F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CO、NO</w:t>
                  </w:r>
                  <w:r>
                    <w:rPr>
                      <w:rFonts w:ascii="Times New Roman" w:hAnsi="Times New Roman" w:cs="Times New Roman"/>
                      <w:sz w:val="21"/>
                      <w:vertAlign w:val="subscript"/>
                    </w:rPr>
                    <w:t>X</w:t>
                  </w:r>
                  <w:r>
                    <w:rPr>
                      <w:rFonts w:ascii="Times New Roman" w:hAnsi="Times New Roman" w:cs="Times New Roman"/>
                      <w:sz w:val="21"/>
                    </w:rPr>
                    <w:t>、</w:t>
                  </w:r>
                </w:p>
                <w:p w14:paraId="26166FD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THC等</w:t>
                  </w:r>
                </w:p>
              </w:tc>
              <w:tc>
                <w:tcPr>
                  <w:tcW w:w="4395" w:type="dxa"/>
                  <w:tcMar>
                    <w:top w:w="0" w:type="dxa"/>
                    <w:left w:w="0" w:type="dxa"/>
                    <w:bottom w:w="0" w:type="dxa"/>
                    <w:right w:w="0" w:type="dxa"/>
                  </w:tcMar>
                  <w:vAlign w:val="center"/>
                </w:tcPr>
                <w:p w14:paraId="41D3C5A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加强垃圾运输管理，控制车速，缩短怠速、</w:t>
                  </w:r>
                </w:p>
                <w:p w14:paraId="18C964B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减速和加速的时间，增加正常运行时间</w:t>
                  </w:r>
                </w:p>
              </w:tc>
            </w:tr>
            <w:tr w14:paraId="1774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4D86BE3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分拣</w:t>
                  </w:r>
                </w:p>
              </w:tc>
              <w:tc>
                <w:tcPr>
                  <w:tcW w:w="1020" w:type="dxa"/>
                  <w:tcMar>
                    <w:top w:w="0" w:type="dxa"/>
                    <w:left w:w="0" w:type="dxa"/>
                    <w:bottom w:w="0" w:type="dxa"/>
                    <w:right w:w="0" w:type="dxa"/>
                  </w:tcMar>
                  <w:vAlign w:val="center"/>
                </w:tcPr>
                <w:p w14:paraId="51CE0DE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一般固废</w:t>
                  </w:r>
                </w:p>
              </w:tc>
              <w:tc>
                <w:tcPr>
                  <w:tcW w:w="1672" w:type="dxa"/>
                  <w:tcMar>
                    <w:top w:w="0" w:type="dxa"/>
                    <w:left w:w="0" w:type="dxa"/>
                    <w:bottom w:w="0" w:type="dxa"/>
                    <w:right w:w="0" w:type="dxa"/>
                  </w:tcMar>
                  <w:vAlign w:val="center"/>
                </w:tcPr>
                <w:p w14:paraId="59B336F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废铁、废木块、</w:t>
                  </w:r>
                </w:p>
                <w:p w14:paraId="4C75B3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废塑料等</w:t>
                  </w:r>
                </w:p>
              </w:tc>
              <w:tc>
                <w:tcPr>
                  <w:tcW w:w="4395" w:type="dxa"/>
                  <w:vMerge w:val="restart"/>
                  <w:tcMar>
                    <w:top w:w="0" w:type="dxa"/>
                    <w:left w:w="0" w:type="dxa"/>
                    <w:bottom w:w="0" w:type="dxa"/>
                    <w:right w:w="0" w:type="dxa"/>
                  </w:tcMar>
                  <w:vAlign w:val="center"/>
                </w:tcPr>
                <w:p w14:paraId="319483B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统一收集后外售综合利用</w:t>
                  </w:r>
                </w:p>
              </w:tc>
            </w:tr>
            <w:tr w14:paraId="69E8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5B7C9CF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磁选</w:t>
                  </w:r>
                </w:p>
              </w:tc>
              <w:tc>
                <w:tcPr>
                  <w:tcW w:w="1020" w:type="dxa"/>
                  <w:tcMar>
                    <w:top w:w="0" w:type="dxa"/>
                    <w:left w:w="0" w:type="dxa"/>
                    <w:bottom w:w="0" w:type="dxa"/>
                    <w:right w:w="0" w:type="dxa"/>
                  </w:tcMar>
                  <w:vAlign w:val="center"/>
                </w:tcPr>
                <w:p w14:paraId="6B199090">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一般固废</w:t>
                  </w:r>
                </w:p>
              </w:tc>
              <w:tc>
                <w:tcPr>
                  <w:tcW w:w="1672" w:type="dxa"/>
                  <w:tcMar>
                    <w:top w:w="0" w:type="dxa"/>
                    <w:left w:w="0" w:type="dxa"/>
                    <w:bottom w:w="0" w:type="dxa"/>
                    <w:right w:w="0" w:type="dxa"/>
                  </w:tcMar>
                  <w:vAlign w:val="center"/>
                </w:tcPr>
                <w:p w14:paraId="3882487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废铁</w:t>
                  </w:r>
                </w:p>
              </w:tc>
              <w:tc>
                <w:tcPr>
                  <w:tcW w:w="4395" w:type="dxa"/>
                  <w:vMerge w:val="continue"/>
                  <w:tcMar>
                    <w:top w:w="0" w:type="dxa"/>
                    <w:left w:w="0" w:type="dxa"/>
                    <w:bottom w:w="0" w:type="dxa"/>
                    <w:right w:w="0" w:type="dxa"/>
                  </w:tcMar>
                  <w:vAlign w:val="center"/>
                </w:tcPr>
                <w:p w14:paraId="65E2F941">
                  <w:pPr>
                    <w:pStyle w:val="44"/>
                    <w:snapToGrid w:val="0"/>
                    <w:spacing w:line="240" w:lineRule="auto"/>
                    <w:ind w:firstLine="0"/>
                    <w:rPr>
                      <w:rFonts w:ascii="Times New Roman" w:hAnsi="Times New Roman" w:cs="Times New Roman"/>
                      <w:sz w:val="21"/>
                    </w:rPr>
                  </w:pPr>
                </w:p>
              </w:tc>
            </w:tr>
            <w:tr w14:paraId="0F37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0FC22F7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颚式破碎</w:t>
                  </w:r>
                </w:p>
              </w:tc>
              <w:tc>
                <w:tcPr>
                  <w:tcW w:w="1020" w:type="dxa"/>
                  <w:tcMar>
                    <w:top w:w="0" w:type="dxa"/>
                    <w:left w:w="0" w:type="dxa"/>
                    <w:bottom w:w="0" w:type="dxa"/>
                    <w:right w:w="0" w:type="dxa"/>
                  </w:tcMar>
                  <w:vAlign w:val="center"/>
                </w:tcPr>
                <w:p w14:paraId="6D2613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颚式破碎</w:t>
                  </w:r>
                </w:p>
                <w:p w14:paraId="734B49B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粉尘</w:t>
                  </w:r>
                </w:p>
              </w:tc>
              <w:tc>
                <w:tcPr>
                  <w:tcW w:w="1672" w:type="dxa"/>
                  <w:tcMar>
                    <w:top w:w="0" w:type="dxa"/>
                    <w:left w:w="0" w:type="dxa"/>
                    <w:bottom w:w="0" w:type="dxa"/>
                    <w:right w:w="0" w:type="dxa"/>
                  </w:tcMar>
                  <w:vAlign w:val="center"/>
                </w:tcPr>
                <w:p w14:paraId="47DD6E2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vMerge w:val="restart"/>
                  <w:tcMar>
                    <w:top w:w="0" w:type="dxa"/>
                    <w:left w:w="0" w:type="dxa"/>
                    <w:bottom w:w="0" w:type="dxa"/>
                    <w:right w:w="0" w:type="dxa"/>
                  </w:tcMar>
                  <w:vAlign w:val="center"/>
                </w:tcPr>
                <w:p w14:paraId="56DA2B93">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负压吸风收尘装置+旋风除尘器+脉冲反吹布袋除尘器+15m高排气筒</w:t>
                  </w:r>
                  <w:r>
                    <w:rPr>
                      <w:rFonts w:hint="eastAsia" w:ascii="Times New Roman" w:hAnsi="Times New Roman" w:cs="Times New Roman"/>
                      <w:sz w:val="21"/>
                    </w:rPr>
                    <w:t>(</w:t>
                  </w:r>
                  <w:r>
                    <w:rPr>
                      <w:rFonts w:ascii="Times New Roman" w:hAnsi="Times New Roman" w:cs="Times New Roman"/>
                      <w:sz w:val="21"/>
                    </w:rPr>
                    <w:t>DA001</w:t>
                  </w:r>
                  <w:r>
                    <w:rPr>
                      <w:rFonts w:hint="eastAsia" w:ascii="Times New Roman" w:hAnsi="Times New Roman" w:cs="Times New Roman"/>
                      <w:sz w:val="21"/>
                    </w:rPr>
                    <w:t>)</w:t>
                  </w:r>
                  <w:r>
                    <w:rPr>
                      <w:rFonts w:ascii="Times New Roman" w:hAnsi="Times New Roman" w:cs="Times New Roman"/>
                      <w:sz w:val="21"/>
                    </w:rPr>
                    <w:t>有组织排放；未收集废气通过全封闭车间沉降+环保除尘雾炮机治理后无组织排放</w:t>
                  </w:r>
                </w:p>
              </w:tc>
            </w:tr>
            <w:tr w14:paraId="206F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067C061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冲击破</w:t>
                  </w:r>
                </w:p>
              </w:tc>
              <w:tc>
                <w:tcPr>
                  <w:tcW w:w="1020" w:type="dxa"/>
                  <w:tcMar>
                    <w:top w:w="0" w:type="dxa"/>
                    <w:left w:w="0" w:type="dxa"/>
                    <w:bottom w:w="0" w:type="dxa"/>
                    <w:right w:w="0" w:type="dxa"/>
                  </w:tcMar>
                  <w:vAlign w:val="center"/>
                </w:tcPr>
                <w:p w14:paraId="6087E07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冲击破碎</w:t>
                  </w:r>
                </w:p>
                <w:p w14:paraId="463FB32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粉尘</w:t>
                  </w:r>
                </w:p>
              </w:tc>
              <w:tc>
                <w:tcPr>
                  <w:tcW w:w="1672" w:type="dxa"/>
                  <w:tcMar>
                    <w:top w:w="0" w:type="dxa"/>
                    <w:left w:w="0" w:type="dxa"/>
                    <w:bottom w:w="0" w:type="dxa"/>
                    <w:right w:w="0" w:type="dxa"/>
                  </w:tcMar>
                  <w:vAlign w:val="center"/>
                </w:tcPr>
                <w:p w14:paraId="30CF60D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vMerge w:val="continue"/>
                  <w:tcMar>
                    <w:top w:w="0" w:type="dxa"/>
                    <w:left w:w="0" w:type="dxa"/>
                    <w:bottom w:w="0" w:type="dxa"/>
                    <w:right w:w="0" w:type="dxa"/>
                  </w:tcMar>
                  <w:vAlign w:val="center"/>
                </w:tcPr>
                <w:p w14:paraId="3B35DB32">
                  <w:pPr>
                    <w:pStyle w:val="44"/>
                    <w:snapToGrid w:val="0"/>
                    <w:spacing w:line="240" w:lineRule="auto"/>
                    <w:ind w:firstLine="0"/>
                    <w:rPr>
                      <w:rFonts w:ascii="Times New Roman" w:hAnsi="Times New Roman" w:cs="Times New Roman"/>
                      <w:kern w:val="0"/>
                      <w:sz w:val="21"/>
                    </w:rPr>
                  </w:pPr>
                </w:p>
              </w:tc>
            </w:tr>
            <w:tr w14:paraId="741C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6F374A3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反击破</w:t>
                  </w:r>
                </w:p>
              </w:tc>
              <w:tc>
                <w:tcPr>
                  <w:tcW w:w="1020" w:type="dxa"/>
                  <w:tcMar>
                    <w:top w:w="0" w:type="dxa"/>
                    <w:left w:w="0" w:type="dxa"/>
                    <w:bottom w:w="0" w:type="dxa"/>
                    <w:right w:w="0" w:type="dxa"/>
                  </w:tcMar>
                  <w:vAlign w:val="center"/>
                </w:tcPr>
                <w:p w14:paraId="6009D6F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反击破碎</w:t>
                  </w:r>
                </w:p>
                <w:p w14:paraId="58FD68E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粉尘</w:t>
                  </w:r>
                </w:p>
              </w:tc>
              <w:tc>
                <w:tcPr>
                  <w:tcW w:w="1672" w:type="dxa"/>
                  <w:tcMar>
                    <w:top w:w="0" w:type="dxa"/>
                    <w:left w:w="0" w:type="dxa"/>
                    <w:bottom w:w="0" w:type="dxa"/>
                    <w:right w:w="0" w:type="dxa"/>
                  </w:tcMar>
                  <w:vAlign w:val="center"/>
                </w:tcPr>
                <w:p w14:paraId="4CB923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vMerge w:val="continue"/>
                  <w:tcMar>
                    <w:top w:w="0" w:type="dxa"/>
                    <w:left w:w="0" w:type="dxa"/>
                    <w:bottom w:w="0" w:type="dxa"/>
                    <w:right w:w="0" w:type="dxa"/>
                  </w:tcMar>
                  <w:vAlign w:val="center"/>
                </w:tcPr>
                <w:p w14:paraId="5CAD964F">
                  <w:pPr>
                    <w:pStyle w:val="44"/>
                    <w:snapToGrid w:val="0"/>
                    <w:spacing w:line="240" w:lineRule="auto"/>
                    <w:ind w:firstLine="0"/>
                    <w:rPr>
                      <w:rFonts w:ascii="Times New Roman" w:hAnsi="Times New Roman" w:cs="Times New Roman"/>
                      <w:kern w:val="0"/>
                      <w:sz w:val="21"/>
                    </w:rPr>
                  </w:pPr>
                </w:p>
              </w:tc>
            </w:tr>
            <w:tr w14:paraId="6BF8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0727643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振动筛</w:t>
                  </w:r>
                </w:p>
              </w:tc>
              <w:tc>
                <w:tcPr>
                  <w:tcW w:w="1020" w:type="dxa"/>
                  <w:tcMar>
                    <w:top w:w="0" w:type="dxa"/>
                    <w:left w:w="0" w:type="dxa"/>
                    <w:bottom w:w="0" w:type="dxa"/>
                    <w:right w:w="0" w:type="dxa"/>
                  </w:tcMar>
                  <w:vAlign w:val="center"/>
                </w:tcPr>
                <w:p w14:paraId="2982A76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筛分粉尘</w:t>
                  </w:r>
                </w:p>
              </w:tc>
              <w:tc>
                <w:tcPr>
                  <w:tcW w:w="1672" w:type="dxa"/>
                  <w:tcMar>
                    <w:top w:w="0" w:type="dxa"/>
                    <w:left w:w="0" w:type="dxa"/>
                    <w:bottom w:w="0" w:type="dxa"/>
                    <w:right w:w="0" w:type="dxa"/>
                  </w:tcMar>
                  <w:vAlign w:val="center"/>
                </w:tcPr>
                <w:p w14:paraId="2732B2B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vMerge w:val="continue"/>
                  <w:tcMar>
                    <w:top w:w="0" w:type="dxa"/>
                    <w:left w:w="0" w:type="dxa"/>
                    <w:bottom w:w="0" w:type="dxa"/>
                    <w:right w:w="0" w:type="dxa"/>
                  </w:tcMar>
                  <w:vAlign w:val="center"/>
                </w:tcPr>
                <w:p w14:paraId="17D8C47D">
                  <w:pPr>
                    <w:pStyle w:val="44"/>
                    <w:snapToGrid w:val="0"/>
                    <w:spacing w:line="240" w:lineRule="auto"/>
                    <w:ind w:firstLine="0"/>
                    <w:rPr>
                      <w:rFonts w:ascii="Times New Roman" w:hAnsi="Times New Roman" w:cs="Times New Roman"/>
                      <w:sz w:val="21"/>
                    </w:rPr>
                  </w:pPr>
                </w:p>
              </w:tc>
            </w:tr>
            <w:tr w14:paraId="7A4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0ED39F5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投料</w:t>
                  </w:r>
                </w:p>
              </w:tc>
              <w:tc>
                <w:tcPr>
                  <w:tcW w:w="1020" w:type="dxa"/>
                  <w:tcMar>
                    <w:top w:w="0" w:type="dxa"/>
                    <w:left w:w="0" w:type="dxa"/>
                    <w:bottom w:w="0" w:type="dxa"/>
                    <w:right w:w="0" w:type="dxa"/>
                  </w:tcMar>
                  <w:vAlign w:val="center"/>
                </w:tcPr>
                <w:p w14:paraId="1307F40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投料粉尘</w:t>
                  </w:r>
                </w:p>
              </w:tc>
              <w:tc>
                <w:tcPr>
                  <w:tcW w:w="1672" w:type="dxa"/>
                  <w:tcMar>
                    <w:top w:w="0" w:type="dxa"/>
                    <w:left w:w="0" w:type="dxa"/>
                    <w:bottom w:w="0" w:type="dxa"/>
                    <w:right w:w="0" w:type="dxa"/>
                  </w:tcMar>
                  <w:vAlign w:val="center"/>
                </w:tcPr>
                <w:p w14:paraId="72B47A7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tcMar>
                    <w:top w:w="0" w:type="dxa"/>
                    <w:left w:w="0" w:type="dxa"/>
                    <w:bottom w:w="0" w:type="dxa"/>
                    <w:right w:w="0" w:type="dxa"/>
                  </w:tcMar>
                  <w:vAlign w:val="center"/>
                </w:tcPr>
                <w:p w14:paraId="0A5C572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洒水抑尘</w:t>
                  </w:r>
                </w:p>
              </w:tc>
            </w:tr>
            <w:tr w14:paraId="48DE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6E912F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输送</w:t>
                  </w:r>
                </w:p>
              </w:tc>
              <w:tc>
                <w:tcPr>
                  <w:tcW w:w="1020" w:type="dxa"/>
                  <w:tcMar>
                    <w:top w:w="0" w:type="dxa"/>
                    <w:left w:w="0" w:type="dxa"/>
                    <w:bottom w:w="0" w:type="dxa"/>
                    <w:right w:w="0" w:type="dxa"/>
                  </w:tcMar>
                  <w:vAlign w:val="center"/>
                </w:tcPr>
                <w:p w14:paraId="35E248F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输送粉尘</w:t>
                  </w:r>
                </w:p>
              </w:tc>
              <w:tc>
                <w:tcPr>
                  <w:tcW w:w="1672" w:type="dxa"/>
                  <w:tcMar>
                    <w:top w:w="0" w:type="dxa"/>
                    <w:left w:w="0" w:type="dxa"/>
                    <w:bottom w:w="0" w:type="dxa"/>
                    <w:right w:w="0" w:type="dxa"/>
                  </w:tcMar>
                  <w:vAlign w:val="center"/>
                </w:tcPr>
                <w:p w14:paraId="2CB72D1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tcMar>
                    <w:top w:w="0" w:type="dxa"/>
                    <w:left w:w="0" w:type="dxa"/>
                    <w:bottom w:w="0" w:type="dxa"/>
                    <w:right w:w="0" w:type="dxa"/>
                  </w:tcMar>
                  <w:vAlign w:val="center"/>
                </w:tcPr>
                <w:p w14:paraId="6E68D04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平稳输送，密封廊道</w:t>
                  </w:r>
                </w:p>
              </w:tc>
            </w:tr>
            <w:tr w14:paraId="26E1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7" w:type="dxa"/>
                  <w:tcMar>
                    <w:top w:w="0" w:type="dxa"/>
                    <w:left w:w="0" w:type="dxa"/>
                    <w:bottom w:w="0" w:type="dxa"/>
                    <w:right w:w="0" w:type="dxa"/>
                  </w:tcMar>
                  <w:vAlign w:val="center"/>
                </w:tcPr>
                <w:p w14:paraId="04A8778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配料搅拌</w:t>
                  </w:r>
                </w:p>
              </w:tc>
              <w:tc>
                <w:tcPr>
                  <w:tcW w:w="1020" w:type="dxa"/>
                  <w:tcMar>
                    <w:top w:w="0" w:type="dxa"/>
                    <w:left w:w="0" w:type="dxa"/>
                    <w:bottom w:w="0" w:type="dxa"/>
                    <w:right w:w="0" w:type="dxa"/>
                  </w:tcMar>
                  <w:vAlign w:val="center"/>
                </w:tcPr>
                <w:p w14:paraId="690744D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搅拌粉尘</w:t>
                  </w:r>
                </w:p>
              </w:tc>
              <w:tc>
                <w:tcPr>
                  <w:tcW w:w="1672" w:type="dxa"/>
                  <w:tcMar>
                    <w:top w:w="0" w:type="dxa"/>
                    <w:left w:w="0" w:type="dxa"/>
                    <w:bottom w:w="0" w:type="dxa"/>
                    <w:right w:w="0" w:type="dxa"/>
                  </w:tcMar>
                  <w:vAlign w:val="center"/>
                </w:tcPr>
                <w:p w14:paraId="672520A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4395" w:type="dxa"/>
                  <w:tcMar>
                    <w:top w:w="0" w:type="dxa"/>
                    <w:left w:w="0" w:type="dxa"/>
                    <w:bottom w:w="0" w:type="dxa"/>
                    <w:right w:w="0" w:type="dxa"/>
                  </w:tcMar>
                  <w:vAlign w:val="center"/>
                </w:tcPr>
                <w:p w14:paraId="156F459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管道收集+布袋除尘器+15m高排气筒</w:t>
                  </w:r>
                  <w:r>
                    <w:rPr>
                      <w:rFonts w:hint="eastAsia" w:ascii="Times New Roman" w:hAnsi="Times New Roman" w:cs="Times New Roman"/>
                      <w:sz w:val="21"/>
                    </w:rPr>
                    <w:t>(</w:t>
                  </w:r>
                  <w:r>
                    <w:rPr>
                      <w:rFonts w:ascii="Times New Roman" w:hAnsi="Times New Roman" w:cs="Times New Roman"/>
                      <w:sz w:val="21"/>
                    </w:rPr>
                    <w:t>DA002</w:t>
                  </w:r>
                  <w:r>
                    <w:rPr>
                      <w:rFonts w:hint="eastAsia" w:ascii="Times New Roman" w:hAnsi="Times New Roman" w:cs="Times New Roman"/>
                      <w:sz w:val="21"/>
                    </w:rPr>
                    <w:t>)</w:t>
                  </w:r>
                </w:p>
                <w:p w14:paraId="00475E8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有组织排放，厂房全封闭</w:t>
                  </w:r>
                </w:p>
              </w:tc>
            </w:tr>
            <w:tr w14:paraId="08C4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9" w:type="dxa"/>
                  <w:gridSpan w:val="3"/>
                  <w:tcMar>
                    <w:top w:w="0" w:type="dxa"/>
                    <w:left w:w="0" w:type="dxa"/>
                    <w:bottom w:w="0" w:type="dxa"/>
                    <w:right w:w="0" w:type="dxa"/>
                  </w:tcMar>
                  <w:vAlign w:val="center"/>
                </w:tcPr>
                <w:p w14:paraId="6A6DDB5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员工生活垃圾</w:t>
                  </w:r>
                </w:p>
              </w:tc>
              <w:tc>
                <w:tcPr>
                  <w:tcW w:w="4395" w:type="dxa"/>
                  <w:tcMar>
                    <w:top w:w="0" w:type="dxa"/>
                    <w:left w:w="0" w:type="dxa"/>
                    <w:bottom w:w="0" w:type="dxa"/>
                    <w:right w:w="0" w:type="dxa"/>
                  </w:tcMar>
                  <w:vAlign w:val="center"/>
                </w:tcPr>
                <w:p w14:paraId="16AAFD1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交由环卫部门定期清运处理</w:t>
                  </w:r>
                </w:p>
              </w:tc>
            </w:tr>
            <w:tr w14:paraId="2B6D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9" w:type="dxa"/>
                  <w:gridSpan w:val="3"/>
                  <w:tcMar>
                    <w:top w:w="0" w:type="dxa"/>
                    <w:left w:w="0" w:type="dxa"/>
                    <w:bottom w:w="0" w:type="dxa"/>
                    <w:right w:w="0" w:type="dxa"/>
                  </w:tcMar>
                  <w:vAlign w:val="center"/>
                </w:tcPr>
                <w:p w14:paraId="4578B9C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生产性噪声</w:t>
                  </w:r>
                </w:p>
              </w:tc>
              <w:tc>
                <w:tcPr>
                  <w:tcW w:w="4395" w:type="dxa"/>
                  <w:tcMar>
                    <w:top w:w="0" w:type="dxa"/>
                    <w:left w:w="0" w:type="dxa"/>
                    <w:bottom w:w="0" w:type="dxa"/>
                    <w:right w:w="0" w:type="dxa"/>
                  </w:tcMar>
                  <w:vAlign w:val="center"/>
                </w:tcPr>
                <w:p w14:paraId="4B53486D">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①选用功能好、噪音低的设备；</w:t>
                  </w:r>
                </w:p>
                <w:p w14:paraId="4B08273C">
                  <w:pPr>
                    <w:pStyle w:val="44"/>
                    <w:snapToGrid w:val="0"/>
                    <w:spacing w:line="240" w:lineRule="auto"/>
                    <w:ind w:firstLine="0"/>
                    <w:jc w:val="both"/>
                    <w:rPr>
                      <w:rFonts w:ascii="Times New Roman" w:hAnsi="Times New Roman" w:cs="Times New Roman"/>
                      <w:sz w:val="21"/>
                    </w:rPr>
                  </w:pPr>
                  <w:r>
                    <w:rPr>
                      <w:rFonts w:ascii="Times New Roman" w:hAnsi="Times New Roman" w:cs="Times New Roman"/>
                      <w:sz w:val="21"/>
                    </w:rPr>
                    <w:t>②采取基础减振、距离衰减、隔声等措施</w:t>
                  </w:r>
                </w:p>
              </w:tc>
            </w:tr>
          </w:tbl>
          <w:p w14:paraId="208F4EBD">
            <w:pPr>
              <w:pStyle w:val="40"/>
              <w:snapToGrid w:val="0"/>
              <w:spacing w:beforeLines="50"/>
              <w:rPr>
                <w:rFonts w:hint="default"/>
                <w:bCs/>
                <w:sz w:val="21"/>
                <w:szCs w:val="21"/>
              </w:rPr>
            </w:pPr>
          </w:p>
        </w:tc>
      </w:tr>
    </w:tbl>
    <w:p w14:paraId="21E3ADAE">
      <w:pPr>
        <w:pStyle w:val="26"/>
        <w:adjustRightInd w:val="0"/>
        <w:snapToGrid w:val="0"/>
        <w:jc w:val="center"/>
        <w:rPr>
          <w:b/>
          <w:bCs/>
        </w:rPr>
        <w:sectPr>
          <w:footerReference r:id="rId7" w:type="default"/>
          <w:pgSz w:w="11906" w:h="16838"/>
          <w:pgMar w:top="1797" w:right="1440" w:bottom="1797" w:left="1440" w:header="851" w:footer="992" w:gutter="0"/>
          <w:pgNumType w:start="1"/>
          <w:cols w:space="720" w:num="1"/>
          <w:docGrid w:type="lines" w:linePitch="312" w:charSpace="0"/>
        </w:sectPr>
      </w:pPr>
    </w:p>
    <w:p w14:paraId="3178DBA5">
      <w:pPr>
        <w:pStyle w:val="26"/>
        <w:adjustRightInd w:val="0"/>
        <w:snapToGrid w:val="0"/>
        <w:spacing w:before="100" w:beforeAutospacing="1" w:after="100" w:afterAutospacing="1"/>
        <w:jc w:val="center"/>
        <w:outlineLvl w:val="0"/>
        <w:rPr>
          <w:rFonts w:ascii="黑体" w:hAnsi="黑体" w:eastAsia="黑体" w:cs="Times New Roman"/>
          <w:snapToGrid w:val="0"/>
          <w:sz w:val="30"/>
          <w:szCs w:val="30"/>
        </w:rPr>
      </w:pPr>
      <w:bookmarkStart w:id="76" w:name="_Toc5796"/>
      <w:r>
        <w:rPr>
          <w:rFonts w:hint="eastAsia" w:ascii="黑体" w:hAnsi="黑体" w:eastAsia="黑体" w:cs="Times New Roman"/>
          <w:snapToGrid w:val="0"/>
          <w:sz w:val="30"/>
          <w:szCs w:val="30"/>
        </w:rPr>
        <w:t>三、区域环境质量现状、环境保护目标及评价标准</w:t>
      </w:r>
      <w:bookmarkEnd w:id="76"/>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971"/>
      </w:tblGrid>
      <w:tr w14:paraId="29D17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Mar>
              <w:top w:w="0" w:type="dxa"/>
              <w:left w:w="0" w:type="dxa"/>
              <w:bottom w:w="0" w:type="dxa"/>
              <w:right w:w="0" w:type="dxa"/>
            </w:tcMar>
            <w:vAlign w:val="center"/>
          </w:tcPr>
          <w:p w14:paraId="5D24AAE5">
            <w:pPr>
              <w:adjustRightInd w:val="0"/>
              <w:snapToGrid w:val="0"/>
              <w:jc w:val="center"/>
              <w:rPr>
                <w:rFonts w:ascii="宋体" w:hAnsi="宋体" w:cs="宋体"/>
                <w:b/>
                <w:bCs/>
                <w:kern w:val="0"/>
                <w:sz w:val="24"/>
              </w:rPr>
            </w:pPr>
            <w:r>
              <w:rPr>
                <w:rFonts w:hint="eastAsia" w:ascii="宋体" w:hAnsi="宋体" w:cs="宋体"/>
                <w:b/>
                <w:bCs/>
                <w:kern w:val="0"/>
                <w:sz w:val="24"/>
              </w:rPr>
              <w:t>区域</w:t>
            </w:r>
          </w:p>
          <w:p w14:paraId="09EA4883">
            <w:pPr>
              <w:adjustRightInd w:val="0"/>
              <w:snapToGrid w:val="0"/>
              <w:jc w:val="center"/>
              <w:rPr>
                <w:rFonts w:ascii="宋体" w:hAnsi="宋体" w:cs="宋体"/>
                <w:b/>
                <w:bCs/>
                <w:kern w:val="0"/>
                <w:sz w:val="24"/>
              </w:rPr>
            </w:pPr>
            <w:r>
              <w:rPr>
                <w:rFonts w:hint="eastAsia" w:ascii="宋体" w:hAnsi="宋体" w:cs="宋体"/>
                <w:b/>
                <w:bCs/>
                <w:kern w:val="0"/>
                <w:sz w:val="24"/>
              </w:rPr>
              <w:t>环境</w:t>
            </w:r>
          </w:p>
          <w:p w14:paraId="29BE8CAF">
            <w:pPr>
              <w:adjustRightInd w:val="0"/>
              <w:snapToGrid w:val="0"/>
              <w:jc w:val="center"/>
              <w:rPr>
                <w:rFonts w:ascii="宋体" w:hAnsi="宋体" w:cs="宋体"/>
                <w:b/>
                <w:bCs/>
                <w:kern w:val="0"/>
                <w:sz w:val="24"/>
              </w:rPr>
            </w:pPr>
            <w:r>
              <w:rPr>
                <w:rFonts w:hint="eastAsia" w:ascii="宋体" w:hAnsi="宋体" w:cs="宋体"/>
                <w:b/>
                <w:bCs/>
                <w:kern w:val="0"/>
                <w:sz w:val="24"/>
              </w:rPr>
              <w:t>质量</w:t>
            </w:r>
          </w:p>
          <w:p w14:paraId="7C2E0F15">
            <w:pPr>
              <w:adjustRightInd w:val="0"/>
              <w:snapToGrid w:val="0"/>
              <w:jc w:val="center"/>
              <w:rPr>
                <w:rFonts w:ascii="宋体" w:hAnsi="宋体" w:cs="宋体"/>
                <w:kern w:val="0"/>
                <w:szCs w:val="21"/>
              </w:rPr>
            </w:pPr>
            <w:r>
              <w:rPr>
                <w:rFonts w:hint="eastAsia" w:ascii="宋体" w:hAnsi="宋体" w:cs="宋体"/>
                <w:b/>
                <w:bCs/>
                <w:kern w:val="0"/>
                <w:sz w:val="24"/>
              </w:rPr>
              <w:t>现状</w:t>
            </w:r>
          </w:p>
        </w:tc>
        <w:tc>
          <w:tcPr>
            <w:tcW w:w="8190" w:type="dxa"/>
            <w:tcMar>
              <w:top w:w="0" w:type="dxa"/>
              <w:left w:w="0" w:type="dxa"/>
              <w:bottom w:w="0" w:type="dxa"/>
              <w:right w:w="0" w:type="dxa"/>
            </w:tcMar>
            <w:vAlign w:val="center"/>
          </w:tcPr>
          <w:p w14:paraId="3EB7C71A">
            <w:pPr>
              <w:pStyle w:val="75"/>
              <w:adjustRightInd w:val="0"/>
              <w:snapToGrid w:val="0"/>
              <w:spacing w:line="240" w:lineRule="auto"/>
              <w:ind w:firstLine="482"/>
              <w:rPr>
                <w:rFonts w:ascii="Times New Roman" w:hAnsi="Times New Roman"/>
                <w:b/>
                <w:bCs/>
                <w:color w:val="000000" w:themeColor="text1"/>
                <w:kern w:val="2"/>
              </w:rPr>
            </w:pPr>
            <w:r>
              <w:rPr>
                <w:rFonts w:ascii="Times New Roman" w:hAnsi="Times New Roman"/>
                <w:b/>
                <w:bCs/>
                <w:color w:val="000000" w:themeColor="text1"/>
                <w:kern w:val="2"/>
              </w:rPr>
              <w:t>1、环境空气质量现状调查与评价</w:t>
            </w:r>
          </w:p>
          <w:p w14:paraId="286F24E9">
            <w:pPr>
              <w:adjustRightInd w:val="0"/>
              <w:snapToGrid w:val="0"/>
              <w:ind w:firstLine="482"/>
              <w:rPr>
                <w:rFonts w:ascii="Times New Roman" w:hAnsi="Times New Roman"/>
                <w:color w:val="000000" w:themeColor="text1"/>
                <w:sz w:val="24"/>
              </w:rPr>
            </w:pPr>
            <w:r>
              <w:rPr>
                <w:rFonts w:ascii="Times New Roman" w:hAnsi="Times New Roman"/>
                <w:b/>
                <w:color w:val="000000" w:themeColor="text1"/>
                <w:sz w:val="24"/>
              </w:rPr>
              <w:t>1.1空气质量达标区判定</w:t>
            </w:r>
          </w:p>
          <w:p w14:paraId="06C88E83">
            <w:pPr>
              <w:adjustRightInd w:val="0"/>
              <w:snapToGrid w:val="0"/>
              <w:ind w:firstLine="482"/>
              <w:rPr>
                <w:rFonts w:ascii="Times New Roman" w:hAnsi="Times New Roman"/>
                <w:color w:val="000000" w:themeColor="text1"/>
                <w:sz w:val="24"/>
              </w:rPr>
            </w:pPr>
            <w:r>
              <w:rPr>
                <w:rFonts w:ascii="Times New Roman" w:hAnsi="Times New Roman"/>
                <w:color w:val="000000" w:themeColor="text1"/>
                <w:sz w:val="24"/>
              </w:rPr>
              <w:t>根据衡阳市生态环境局《关于202</w:t>
            </w:r>
            <w:r>
              <w:rPr>
                <w:rFonts w:hint="eastAsia" w:ascii="Times New Roman" w:hAnsi="Times New Roman"/>
                <w:color w:val="000000" w:themeColor="text1"/>
                <w:sz w:val="24"/>
              </w:rPr>
              <w:t>4</w:t>
            </w:r>
            <w:r>
              <w:rPr>
                <w:rFonts w:ascii="Times New Roman" w:hAnsi="Times New Roman"/>
                <w:color w:val="000000" w:themeColor="text1"/>
                <w:sz w:val="24"/>
              </w:rPr>
              <w:t>年12月及1~12月全市环境质量状况的通报》，</w:t>
            </w:r>
            <w:r>
              <w:rPr>
                <w:rFonts w:hint="eastAsia" w:ascii="Times New Roman" w:hAnsi="Times New Roman"/>
                <w:color w:val="000000" w:themeColor="text1"/>
                <w:sz w:val="24"/>
              </w:rPr>
              <w:t>蒸湘区</w:t>
            </w:r>
            <w:r>
              <w:rPr>
                <w:rFonts w:ascii="Times New Roman" w:hAnsi="Times New Roman"/>
                <w:color w:val="000000" w:themeColor="text1"/>
                <w:sz w:val="24"/>
              </w:rPr>
              <w:t>属于</w:t>
            </w:r>
            <w:r>
              <w:rPr>
                <w:rFonts w:hint="eastAsia" w:ascii="Times New Roman" w:hAnsi="Times New Roman"/>
                <w:color w:val="000000" w:themeColor="text1"/>
                <w:sz w:val="24"/>
              </w:rPr>
              <w:t>不</w:t>
            </w:r>
            <w:r>
              <w:rPr>
                <w:rFonts w:ascii="Times New Roman" w:hAnsi="Times New Roman"/>
                <w:color w:val="000000" w:themeColor="text1"/>
                <w:sz w:val="24"/>
              </w:rPr>
              <w:t>达标区，见表3-1。</w:t>
            </w:r>
          </w:p>
          <w:p w14:paraId="2551D405">
            <w:pPr>
              <w:adjustRightInd w:val="0"/>
              <w:snapToGrid w:val="0"/>
              <w:jc w:val="center"/>
              <w:rPr>
                <w:rFonts w:ascii="Times New Roman" w:hAnsi="Times New Roman"/>
                <w:b/>
                <w:color w:val="000000" w:themeColor="text1"/>
                <w:sz w:val="24"/>
              </w:rPr>
            </w:pPr>
            <w:r>
              <w:rPr>
                <w:rFonts w:ascii="Times New Roman" w:hAnsi="Times New Roman"/>
                <w:b/>
                <w:color w:val="000000" w:themeColor="text1"/>
                <w:sz w:val="24"/>
              </w:rPr>
              <w:t>表3-1  202</w:t>
            </w:r>
            <w:r>
              <w:rPr>
                <w:rFonts w:hint="eastAsia" w:ascii="Times New Roman" w:hAnsi="Times New Roman"/>
                <w:b/>
                <w:color w:val="000000" w:themeColor="text1"/>
                <w:sz w:val="24"/>
              </w:rPr>
              <w:t>4</w:t>
            </w:r>
            <w:r>
              <w:rPr>
                <w:rFonts w:ascii="Times New Roman" w:hAnsi="Times New Roman"/>
                <w:b/>
                <w:color w:val="000000" w:themeColor="text1"/>
                <w:sz w:val="24"/>
              </w:rPr>
              <w:t>年</w:t>
            </w:r>
            <w:r>
              <w:rPr>
                <w:rFonts w:hint="eastAsia" w:ascii="Times New Roman" w:hAnsi="Times New Roman"/>
                <w:b/>
                <w:color w:val="000000" w:themeColor="text1"/>
                <w:sz w:val="24"/>
              </w:rPr>
              <w:t>12月及</w:t>
            </w:r>
            <w:r>
              <w:rPr>
                <w:rFonts w:ascii="Times New Roman" w:hAnsi="Times New Roman"/>
                <w:b/>
                <w:color w:val="000000" w:themeColor="text1"/>
                <w:sz w:val="24"/>
              </w:rPr>
              <w:t>1~12月衡阳</w:t>
            </w:r>
            <w:r>
              <w:rPr>
                <w:rFonts w:hint="eastAsia" w:ascii="Times New Roman" w:hAnsi="Times New Roman"/>
                <w:b/>
                <w:color w:val="000000" w:themeColor="text1"/>
                <w:sz w:val="24"/>
              </w:rPr>
              <w:t>市城</w:t>
            </w:r>
            <w:r>
              <w:rPr>
                <w:rFonts w:ascii="Times New Roman" w:hAnsi="Times New Roman"/>
                <w:b/>
                <w:color w:val="000000" w:themeColor="text1"/>
                <w:sz w:val="24"/>
              </w:rPr>
              <w:t>区环境空气污染物浓度情况</w:t>
            </w:r>
          </w:p>
          <w:p w14:paraId="1F20267B">
            <w:pPr>
              <w:adjustRightInd w:val="0"/>
              <w:snapToGrid w:val="0"/>
              <w:spacing w:line="360" w:lineRule="auto"/>
              <w:jc w:val="center"/>
              <w:rPr>
                <w:rFonts w:ascii="Times New Roman" w:hAnsi="Times New Roman" w:eastAsiaTheme="minorEastAsia"/>
                <w:color w:val="000000" w:themeColor="text1"/>
                <w:kern w:val="0"/>
                <w:szCs w:val="21"/>
              </w:rPr>
            </w:pPr>
            <w:r>
              <w:pict>
                <v:rect id="矩形 68" o:spid="_x0000_s1176" o:spt="1" style="position:absolute;left:0pt;margin-left:1.35pt;margin-top:81.55pt;height:12pt;width:394.5pt;z-index:251899904;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">
                  <v:path/>
                  <v:fill on="f" focussize="0,0"/>
                  <v:stroke weight="2pt" color="#FF0000"/>
                  <v:imagedata o:title=""/>
                  <o:lock v:ext="edit"/>
                </v:rect>
              </w:pict>
            </w:r>
            <w:r>
              <w:drawing>
                <wp:inline distT="0" distB="0" distL="114300" distR="114300">
                  <wp:extent cx="5048250" cy="1956435"/>
                  <wp:effectExtent l="0" t="0" r="0" b="571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20" cstate="print"/>
                          <a:stretch>
                            <a:fillRect/>
                          </a:stretch>
                        </pic:blipFill>
                        <pic:spPr>
                          <a:xfrm>
                            <a:off x="0" y="0"/>
                            <a:ext cx="5048250" cy="1956435"/>
                          </a:xfrm>
                          <a:prstGeom prst="rect">
                            <a:avLst/>
                          </a:prstGeom>
                          <a:noFill/>
                          <a:ln>
                            <a:noFill/>
                          </a:ln>
                        </pic:spPr>
                      </pic:pic>
                    </a:graphicData>
                  </a:graphic>
                </wp:inline>
              </w:drawing>
            </w:r>
          </w:p>
          <w:p w14:paraId="19CD39E1">
            <w:pPr>
              <w:pStyle w:val="11"/>
              <w:adjustRightInd w:val="0"/>
              <w:snapToGrid w:val="0"/>
              <w:spacing w:after="0"/>
              <w:ind w:firstLine="480" w:firstLineChars="200"/>
              <w:rPr>
                <w:rFonts w:ascii="Times New Roman" w:hAnsi="Times New Roman"/>
                <w:color w:val="000000" w:themeColor="text1"/>
                <w:sz w:val="24"/>
              </w:rPr>
            </w:pPr>
            <w:r>
              <w:rPr>
                <w:rFonts w:ascii="Times New Roman" w:hAnsi="Times New Roman"/>
                <w:color w:val="000000" w:themeColor="text1"/>
                <w:kern w:val="0"/>
                <w:sz w:val="24"/>
              </w:rPr>
              <w:t>由上表可知，</w:t>
            </w:r>
            <w:r>
              <w:rPr>
                <w:rFonts w:hint="eastAsia" w:ascii="Times New Roman" w:hAnsi="Times New Roman"/>
                <w:color w:val="000000" w:themeColor="text1"/>
                <w:kern w:val="0"/>
                <w:sz w:val="24"/>
              </w:rPr>
              <w:t>蒸湘区</w:t>
            </w:r>
            <w:r>
              <w:rPr>
                <w:rFonts w:ascii="Times New Roman" w:hAnsi="Times New Roman"/>
                <w:color w:val="000000" w:themeColor="text1"/>
                <w:kern w:val="0"/>
                <w:sz w:val="24"/>
              </w:rPr>
              <w:t>可吸入颗粒物(P</w:t>
            </w:r>
            <w:r>
              <w:rPr>
                <w:rFonts w:ascii="Times New Roman" w:hAnsi="Times New Roman"/>
                <w:kern w:val="0"/>
                <w:sz w:val="24"/>
              </w:rPr>
              <w:t>M</w:t>
            </w:r>
            <w:r>
              <w:rPr>
                <w:rFonts w:ascii="Times New Roman" w:hAnsi="Times New Roman"/>
                <w:kern w:val="0"/>
                <w:sz w:val="24"/>
                <w:vertAlign w:val="subscript"/>
              </w:rPr>
              <w:t>10</w:t>
            </w:r>
            <w:r>
              <w:rPr>
                <w:rFonts w:ascii="Times New Roman" w:hAnsi="Times New Roman"/>
                <w:kern w:val="0"/>
                <w:sz w:val="24"/>
              </w:rPr>
              <w:t>)</w:t>
            </w:r>
            <w:r>
              <w:rPr>
                <w:rFonts w:hint="eastAsia" w:ascii="Times New Roman" w:hAnsi="Times New Roman"/>
                <w:kern w:val="0"/>
                <w:sz w:val="24"/>
              </w:rPr>
              <w:t>、</w:t>
            </w:r>
            <w:r>
              <w:rPr>
                <w:rFonts w:ascii="Times New Roman" w:hAnsi="Times New Roman"/>
                <w:color w:val="000000" w:themeColor="text1"/>
                <w:kern w:val="0"/>
                <w:sz w:val="24"/>
              </w:rPr>
              <w:t>二氧化硫</w:t>
            </w:r>
            <w:r>
              <w:rPr>
                <w:rFonts w:hint="eastAsia" w:ascii="Times New Roman" w:hAnsi="Times New Roman"/>
                <w:color w:val="000000" w:themeColor="text1"/>
                <w:kern w:val="0"/>
                <w:sz w:val="24"/>
              </w:rPr>
              <w:t>和二氧化氮</w:t>
            </w:r>
            <w:r>
              <w:rPr>
                <w:rFonts w:ascii="Times New Roman" w:hAnsi="Times New Roman"/>
                <w:color w:val="000000" w:themeColor="text1"/>
                <w:kern w:val="0"/>
                <w:sz w:val="24"/>
              </w:rPr>
              <w:t>年平均质量浓度、一氧化碳年评价浓度（</w:t>
            </w:r>
            <w:r>
              <w:rPr>
                <w:rFonts w:hint="eastAsia" w:ascii="Times New Roman" w:hAnsi="Times New Roman"/>
                <w:color w:val="000000" w:themeColor="text1"/>
                <w:kern w:val="0"/>
                <w:sz w:val="24"/>
              </w:rPr>
              <w:t>城市日均值</w:t>
            </w:r>
            <w:r>
              <w:rPr>
                <w:rFonts w:ascii="Times New Roman" w:hAnsi="Times New Roman"/>
                <w:color w:val="000000" w:themeColor="text1"/>
                <w:kern w:val="0"/>
                <w:sz w:val="24"/>
              </w:rPr>
              <w:t>百分</w:t>
            </w:r>
            <w:r>
              <w:rPr>
                <w:rFonts w:hint="eastAsia" w:ascii="Times New Roman" w:hAnsi="Times New Roman"/>
                <w:color w:val="000000" w:themeColor="text1"/>
                <w:kern w:val="0"/>
                <w:sz w:val="24"/>
              </w:rPr>
              <w:t>之95</w:t>
            </w:r>
            <w:r>
              <w:rPr>
                <w:rFonts w:ascii="Times New Roman" w:hAnsi="Times New Roman"/>
                <w:color w:val="000000" w:themeColor="text1"/>
                <w:kern w:val="0"/>
                <w:sz w:val="24"/>
              </w:rPr>
              <w:t>位数）、臭氧年评价浓度（</w:t>
            </w:r>
            <w:r>
              <w:rPr>
                <w:rFonts w:hint="eastAsia" w:ascii="Times New Roman" w:hAnsi="Times New Roman"/>
                <w:color w:val="000000" w:themeColor="text1"/>
                <w:kern w:val="0"/>
                <w:sz w:val="24"/>
              </w:rPr>
              <w:t>城市日最大8小时平均百分之90位</w:t>
            </w:r>
            <w:r>
              <w:rPr>
                <w:rFonts w:ascii="Times New Roman" w:hAnsi="Times New Roman"/>
                <w:color w:val="000000" w:themeColor="text1"/>
                <w:kern w:val="0"/>
                <w:sz w:val="24"/>
              </w:rPr>
              <w:t>数）均达到《环境空气质量标准》(GB 3095-2012)二级标准</w:t>
            </w:r>
            <w:r>
              <w:rPr>
                <w:rFonts w:hint="eastAsia" w:ascii="Times New Roman" w:hAnsi="Times New Roman"/>
                <w:color w:val="000000" w:themeColor="text1"/>
                <w:kern w:val="0"/>
                <w:sz w:val="24"/>
              </w:rPr>
              <w:t>，</w:t>
            </w:r>
            <w:r>
              <w:rPr>
                <w:rFonts w:ascii="Times New Roman" w:hAnsi="Times New Roman"/>
                <w:kern w:val="0"/>
                <w:sz w:val="24"/>
              </w:rPr>
              <w:t>细颗粒物(PM</w:t>
            </w:r>
            <w:r>
              <w:rPr>
                <w:rFonts w:ascii="Times New Roman" w:hAnsi="Times New Roman"/>
                <w:kern w:val="0"/>
                <w:sz w:val="24"/>
                <w:vertAlign w:val="subscript"/>
              </w:rPr>
              <w:t>2.5</w:t>
            </w:r>
            <w:r>
              <w:rPr>
                <w:rFonts w:ascii="Times New Roman" w:hAnsi="Times New Roman"/>
                <w:kern w:val="0"/>
                <w:sz w:val="24"/>
              </w:rPr>
              <w:t>)</w:t>
            </w:r>
            <w:r>
              <w:rPr>
                <w:rFonts w:hint="eastAsia" w:ascii="Times New Roman" w:hAnsi="Times New Roman"/>
                <w:kern w:val="0"/>
                <w:sz w:val="24"/>
              </w:rPr>
              <w:t>未</w:t>
            </w:r>
            <w:r>
              <w:rPr>
                <w:rFonts w:ascii="Times New Roman" w:hAnsi="Times New Roman"/>
                <w:color w:val="000000" w:themeColor="text1"/>
                <w:kern w:val="0"/>
                <w:sz w:val="24"/>
              </w:rPr>
              <w:t>达到《环境空气质量标准》(GB 3095-2012)二级标准</w:t>
            </w:r>
            <w:r>
              <w:rPr>
                <w:rFonts w:ascii="Times New Roman" w:hAnsi="Times New Roman"/>
                <w:color w:val="000000" w:themeColor="text1"/>
                <w:sz w:val="24"/>
              </w:rPr>
              <w:t>。</w:t>
            </w:r>
          </w:p>
          <w:p w14:paraId="148405C7">
            <w:pPr>
              <w:pStyle w:val="11"/>
              <w:adjustRightInd w:val="0"/>
              <w:snapToGrid w:val="0"/>
              <w:spacing w:after="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根据《建设项目环境影响报告表编制技术指南（污染影响类）》（试行）对区域大气环境质量现状数据引用规定：“大气环境。排放国家、地方环境空气质量标准中有标准限值要求的特征污染物时，引用建设项目周边5千米范围内近3年的现有监测数据，无相关数据的选择当季主导风向下风向1个点位补充不少于3天的监测数据。”</w:t>
            </w:r>
          </w:p>
          <w:p w14:paraId="7DD1EB89">
            <w:pPr>
              <w:pStyle w:val="11"/>
              <w:adjustRightInd w:val="0"/>
              <w:snapToGrid w:val="0"/>
              <w:spacing w:after="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本项目排放的其他污染物主要为TSP。本项目需要进行环境空气质量现状监测的大气污染物为TSP。</w:t>
            </w:r>
          </w:p>
          <w:p w14:paraId="6BA457BB">
            <w:pPr>
              <w:pStyle w:val="11"/>
              <w:adjustRightInd w:val="0"/>
              <w:snapToGrid w:val="0"/>
              <w:spacing w:after="0"/>
              <w:ind w:firstLine="480" w:firstLineChars="200"/>
              <w:rPr>
                <w:rFonts w:ascii="Times New Roman" w:hAnsi="Times New Roman"/>
                <w:sz w:val="24"/>
              </w:rPr>
            </w:pPr>
            <w:r>
              <w:rPr>
                <w:rFonts w:hint="eastAsia" w:ascii="Times New Roman" w:hAnsi="Times New Roman"/>
                <w:color w:val="000000" w:themeColor="text1"/>
                <w:sz w:val="24"/>
              </w:rPr>
              <w:t>为了解项目所在区域TSP的质量状况，引用2023年7月《耒阳新五丰生物饲料科技有限公司衡阳蒸湘分公司年产15万吨饲料改扩建项目环境影响报告表》中环境质量现状监测数据，为近三年监测数据，且监测点位在本项目周边5km范围内，可</w:t>
            </w:r>
            <w:r>
              <w:rPr>
                <w:rFonts w:hint="eastAsia" w:ascii="Times New Roman" w:hAnsi="Times New Roman"/>
                <w:sz w:val="24"/>
              </w:rPr>
              <w:t>以引用。</w:t>
            </w:r>
          </w:p>
          <w:p w14:paraId="776B928E">
            <w:pPr>
              <w:pStyle w:val="11"/>
              <w:adjustRightInd w:val="0"/>
              <w:snapToGrid w:val="0"/>
              <w:spacing w:after="0"/>
              <w:ind w:firstLine="480" w:firstLineChars="200"/>
              <w:rPr>
                <w:rFonts w:ascii="Times New Roman" w:hAnsi="Times New Roman"/>
                <w:color w:val="000000" w:themeColor="text1"/>
                <w:sz w:val="24"/>
              </w:rPr>
            </w:pPr>
            <w:r>
              <w:rPr>
                <w:rFonts w:hint="eastAsia" w:ascii="Times New Roman" w:hAnsi="Times New Roman"/>
                <w:sz w:val="24"/>
              </w:rPr>
              <w:t>监测报告见附件6，TS</w:t>
            </w:r>
            <w:r>
              <w:rPr>
                <w:rFonts w:hint="eastAsia" w:ascii="Times New Roman" w:hAnsi="Times New Roman"/>
                <w:color w:val="000000" w:themeColor="text1"/>
                <w:sz w:val="24"/>
              </w:rPr>
              <w:t>P的监测点分布及监测数据详见表3-2。</w:t>
            </w:r>
          </w:p>
          <w:p w14:paraId="7495E8DF">
            <w:pPr>
              <w:adjustRightInd w:val="0"/>
              <w:snapToGrid w:val="0"/>
              <w:jc w:val="center"/>
              <w:rPr>
                <w:rFonts w:ascii="Times New Roman" w:hAnsi="Times New Roman"/>
                <w:b/>
                <w:color w:val="000000" w:themeColor="text1"/>
                <w:sz w:val="24"/>
              </w:rPr>
            </w:pPr>
            <w:r>
              <w:rPr>
                <w:rFonts w:hint="eastAsia" w:ascii="Times New Roman" w:hAnsi="Times New Roman"/>
                <w:b/>
                <w:color w:val="000000" w:themeColor="text1"/>
                <w:sz w:val="24"/>
              </w:rPr>
              <w:t>表3-2 环境空气监测布点及TSP监测数据</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0"/>
              <w:gridCol w:w="719"/>
              <w:gridCol w:w="495"/>
              <w:gridCol w:w="1260"/>
              <w:gridCol w:w="1275"/>
              <w:gridCol w:w="1270"/>
              <w:gridCol w:w="1036"/>
              <w:gridCol w:w="700"/>
            </w:tblGrid>
            <w:tr w14:paraId="60FA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31" w:type="dxa"/>
                  <w:vMerge w:val="restart"/>
                  <w:vAlign w:val="center"/>
                </w:tcPr>
                <w:p w14:paraId="1500C92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采样</w:t>
                  </w:r>
                </w:p>
                <w:p w14:paraId="7F99222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点位</w:t>
                  </w:r>
                </w:p>
              </w:tc>
              <w:tc>
                <w:tcPr>
                  <w:tcW w:w="720" w:type="dxa"/>
                  <w:vMerge w:val="restart"/>
                  <w:vAlign w:val="center"/>
                </w:tcPr>
                <w:p w14:paraId="324CF33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方位</w:t>
                  </w:r>
                </w:p>
                <w:p w14:paraId="3BE7251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距离</w:t>
                  </w:r>
                </w:p>
              </w:tc>
              <w:tc>
                <w:tcPr>
                  <w:tcW w:w="495" w:type="dxa"/>
                  <w:vMerge w:val="restart"/>
                  <w:vAlign w:val="center"/>
                </w:tcPr>
                <w:p w14:paraId="4F2F502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监测</w:t>
                  </w:r>
                </w:p>
                <w:p w14:paraId="63E002F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项目</w:t>
                  </w:r>
                </w:p>
              </w:tc>
              <w:tc>
                <w:tcPr>
                  <w:tcW w:w="3805" w:type="dxa"/>
                  <w:gridSpan w:val="3"/>
                  <w:vAlign w:val="center"/>
                </w:tcPr>
                <w:p w14:paraId="3B54C2D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监测结果</w:t>
                  </w:r>
                  <w:r>
                    <w:rPr>
                      <w:rFonts w:hint="eastAsia" w:ascii="Times New Roman" w:hAnsi="Times New Roman" w:cs="Times New Roman"/>
                      <w:sz w:val="21"/>
                    </w:rPr>
                    <w:t>(</w:t>
                  </w:r>
                  <w:r>
                    <w:rPr>
                      <w:rFonts w:ascii="Times New Roman" w:hAnsi="Times New Roman" w:cs="Times New Roman"/>
                      <w:sz w:val="21"/>
                    </w:rPr>
                    <w:t>mg/m</w:t>
                  </w:r>
                  <w:r>
                    <w:rPr>
                      <w:rFonts w:ascii="Times New Roman" w:hAnsi="Times New Roman" w:cs="Times New Roman"/>
                      <w:sz w:val="21"/>
                      <w:vertAlign w:val="superscript"/>
                    </w:rPr>
                    <w:t>3</w:t>
                  </w:r>
                  <w:r>
                    <w:rPr>
                      <w:rFonts w:hint="eastAsia" w:ascii="Times New Roman" w:hAnsi="Times New Roman" w:cs="Times New Roman"/>
                      <w:sz w:val="21"/>
                    </w:rPr>
                    <w:t>)</w:t>
                  </w:r>
                </w:p>
              </w:tc>
              <w:tc>
                <w:tcPr>
                  <w:tcW w:w="1036" w:type="dxa"/>
                  <w:vMerge w:val="restart"/>
                  <w:vAlign w:val="center"/>
                </w:tcPr>
                <w:p w14:paraId="074602A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最大浓度</w:t>
                  </w:r>
                </w:p>
                <w:p w14:paraId="027910C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占标率</w:t>
                  </w:r>
                  <w:r>
                    <w:rPr>
                      <w:rFonts w:hint="eastAsia" w:ascii="Times New Roman" w:hAnsi="Times New Roman" w:cs="Times New Roman"/>
                      <w:sz w:val="21"/>
                    </w:rPr>
                    <w:t>(</w:t>
                  </w:r>
                  <w:r>
                    <w:rPr>
                      <w:rFonts w:ascii="Times New Roman" w:hAnsi="Times New Roman" w:cs="Times New Roman"/>
                      <w:sz w:val="21"/>
                    </w:rPr>
                    <w:t>%</w:t>
                  </w:r>
                  <w:r>
                    <w:rPr>
                      <w:rFonts w:hint="eastAsia" w:ascii="Times New Roman" w:hAnsi="Times New Roman" w:cs="Times New Roman"/>
                      <w:sz w:val="21"/>
                    </w:rPr>
                    <w:t>)</w:t>
                  </w:r>
                </w:p>
              </w:tc>
              <w:tc>
                <w:tcPr>
                  <w:tcW w:w="700" w:type="dxa"/>
                  <w:vMerge w:val="restart"/>
                  <w:vAlign w:val="center"/>
                </w:tcPr>
                <w:p w14:paraId="54FFFF2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超标率</w:t>
                  </w:r>
                </w:p>
                <w:p w14:paraId="4642EFE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w:t>
                  </w:r>
                  <w:r>
                    <w:rPr>
                      <w:rFonts w:ascii="Times New Roman" w:hAnsi="Times New Roman" w:cs="Times New Roman"/>
                      <w:sz w:val="21"/>
                    </w:rPr>
                    <w:t>%</w:t>
                  </w:r>
                  <w:r>
                    <w:rPr>
                      <w:rFonts w:hint="eastAsia" w:ascii="Times New Roman" w:hAnsi="Times New Roman" w:cs="Times New Roman"/>
                      <w:sz w:val="21"/>
                    </w:rPr>
                    <w:t>)</w:t>
                  </w:r>
                </w:p>
              </w:tc>
            </w:tr>
            <w:tr w14:paraId="40DD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31" w:type="dxa"/>
                  <w:vMerge w:val="continue"/>
                  <w:vAlign w:val="center"/>
                </w:tcPr>
                <w:p w14:paraId="33496886">
                  <w:pPr>
                    <w:pStyle w:val="44"/>
                    <w:snapToGrid w:val="0"/>
                    <w:spacing w:line="240" w:lineRule="auto"/>
                    <w:ind w:firstLine="0"/>
                    <w:rPr>
                      <w:rFonts w:ascii="Times New Roman" w:hAnsi="Times New Roman" w:cs="Times New Roman"/>
                      <w:sz w:val="21"/>
                    </w:rPr>
                  </w:pPr>
                </w:p>
              </w:tc>
              <w:tc>
                <w:tcPr>
                  <w:tcW w:w="720" w:type="dxa"/>
                  <w:vMerge w:val="continue"/>
                  <w:vAlign w:val="center"/>
                </w:tcPr>
                <w:p w14:paraId="7D447208">
                  <w:pPr>
                    <w:pStyle w:val="44"/>
                    <w:snapToGrid w:val="0"/>
                    <w:spacing w:line="240" w:lineRule="auto"/>
                    <w:ind w:firstLine="0"/>
                    <w:rPr>
                      <w:rFonts w:ascii="Times New Roman" w:hAnsi="Times New Roman" w:cs="Times New Roman"/>
                      <w:sz w:val="21"/>
                    </w:rPr>
                  </w:pPr>
                </w:p>
              </w:tc>
              <w:tc>
                <w:tcPr>
                  <w:tcW w:w="495" w:type="dxa"/>
                  <w:vMerge w:val="continue"/>
                  <w:vAlign w:val="center"/>
                </w:tcPr>
                <w:p w14:paraId="3BC5A5AC">
                  <w:pPr>
                    <w:pStyle w:val="44"/>
                    <w:snapToGrid w:val="0"/>
                    <w:spacing w:line="240" w:lineRule="auto"/>
                    <w:ind w:firstLine="0"/>
                    <w:rPr>
                      <w:rFonts w:ascii="Times New Roman" w:hAnsi="Times New Roman" w:cs="Times New Roman"/>
                      <w:sz w:val="21"/>
                    </w:rPr>
                  </w:pPr>
                </w:p>
              </w:tc>
              <w:tc>
                <w:tcPr>
                  <w:tcW w:w="1260" w:type="dxa"/>
                  <w:vAlign w:val="center"/>
                </w:tcPr>
                <w:p w14:paraId="6D490EF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2023.4.22~23</w:t>
                  </w:r>
                </w:p>
              </w:tc>
              <w:tc>
                <w:tcPr>
                  <w:tcW w:w="1275" w:type="dxa"/>
                  <w:vAlign w:val="center"/>
                </w:tcPr>
                <w:p w14:paraId="7B3CD9F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2023.4.23~24</w:t>
                  </w:r>
                </w:p>
              </w:tc>
              <w:tc>
                <w:tcPr>
                  <w:tcW w:w="1270" w:type="dxa"/>
                  <w:vAlign w:val="center"/>
                </w:tcPr>
                <w:p w14:paraId="560E70A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2023.4.24~25</w:t>
                  </w:r>
                </w:p>
              </w:tc>
              <w:tc>
                <w:tcPr>
                  <w:tcW w:w="1036" w:type="dxa"/>
                  <w:vMerge w:val="continue"/>
                  <w:vAlign w:val="center"/>
                </w:tcPr>
                <w:p w14:paraId="02687CF3">
                  <w:pPr>
                    <w:pStyle w:val="44"/>
                    <w:snapToGrid w:val="0"/>
                    <w:spacing w:line="240" w:lineRule="auto"/>
                    <w:ind w:firstLine="0"/>
                    <w:rPr>
                      <w:rFonts w:ascii="Times New Roman" w:hAnsi="Times New Roman" w:cs="Times New Roman"/>
                      <w:sz w:val="21"/>
                    </w:rPr>
                  </w:pPr>
                </w:p>
              </w:tc>
              <w:tc>
                <w:tcPr>
                  <w:tcW w:w="700" w:type="dxa"/>
                  <w:vMerge w:val="continue"/>
                  <w:vAlign w:val="center"/>
                </w:tcPr>
                <w:p w14:paraId="0A56393F">
                  <w:pPr>
                    <w:pStyle w:val="44"/>
                    <w:snapToGrid w:val="0"/>
                    <w:spacing w:line="240" w:lineRule="auto"/>
                    <w:ind w:firstLine="0"/>
                    <w:rPr>
                      <w:rFonts w:ascii="Times New Roman" w:hAnsi="Times New Roman" w:cs="Times New Roman"/>
                      <w:sz w:val="21"/>
                    </w:rPr>
                  </w:pPr>
                </w:p>
              </w:tc>
            </w:tr>
            <w:tr w14:paraId="62EC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31" w:type="dxa"/>
                  <w:vAlign w:val="center"/>
                </w:tcPr>
                <w:p w14:paraId="65905BE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G1鸡市新村居民点</w:t>
                  </w:r>
                </w:p>
              </w:tc>
              <w:tc>
                <w:tcPr>
                  <w:tcW w:w="720" w:type="dxa"/>
                  <w:vAlign w:val="center"/>
                </w:tcPr>
                <w:p w14:paraId="7386031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SW，</w:t>
                  </w:r>
                  <w:r>
                    <w:rPr>
                      <w:rFonts w:hint="eastAsia" w:ascii="Times New Roman" w:hAnsi="Times New Roman" w:cs="Times New Roman"/>
                      <w:sz w:val="21"/>
                    </w:rPr>
                    <w:t>1</w:t>
                  </w:r>
                  <w:r>
                    <w:rPr>
                      <w:rFonts w:ascii="Times New Roman" w:hAnsi="Times New Roman" w:cs="Times New Roman"/>
                      <w:sz w:val="21"/>
                    </w:rPr>
                    <w:t>000m</w:t>
                  </w:r>
                </w:p>
              </w:tc>
              <w:tc>
                <w:tcPr>
                  <w:tcW w:w="495" w:type="dxa"/>
                  <w:vMerge w:val="restart"/>
                  <w:vAlign w:val="center"/>
                </w:tcPr>
                <w:p w14:paraId="3DFD5F4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TSP</w:t>
                  </w:r>
                </w:p>
              </w:tc>
              <w:tc>
                <w:tcPr>
                  <w:tcW w:w="1260" w:type="dxa"/>
                  <w:vAlign w:val="center"/>
                </w:tcPr>
                <w:p w14:paraId="4D3D48D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0.055</w:t>
                  </w:r>
                </w:p>
              </w:tc>
              <w:tc>
                <w:tcPr>
                  <w:tcW w:w="1275" w:type="dxa"/>
                  <w:vAlign w:val="center"/>
                </w:tcPr>
                <w:p w14:paraId="0EFAC10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0.058</w:t>
                  </w:r>
                </w:p>
              </w:tc>
              <w:tc>
                <w:tcPr>
                  <w:tcW w:w="1270" w:type="dxa"/>
                  <w:vAlign w:val="center"/>
                </w:tcPr>
                <w:p w14:paraId="4335347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0.057</w:t>
                  </w:r>
                </w:p>
              </w:tc>
              <w:tc>
                <w:tcPr>
                  <w:tcW w:w="1036" w:type="dxa"/>
                  <w:vAlign w:val="center"/>
                </w:tcPr>
                <w:p w14:paraId="4DA7576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19.33</w:t>
                  </w:r>
                </w:p>
              </w:tc>
              <w:tc>
                <w:tcPr>
                  <w:tcW w:w="700" w:type="dxa"/>
                  <w:vAlign w:val="center"/>
                </w:tcPr>
                <w:p w14:paraId="13D9348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p>
              </w:tc>
            </w:tr>
            <w:tr w14:paraId="7BDD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1" w:type="dxa"/>
                  <w:gridSpan w:val="2"/>
                  <w:vAlign w:val="center"/>
                </w:tcPr>
                <w:p w14:paraId="68B957F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标准限值</w:t>
                  </w:r>
                </w:p>
              </w:tc>
              <w:tc>
                <w:tcPr>
                  <w:tcW w:w="495" w:type="dxa"/>
                  <w:vMerge w:val="continue"/>
                  <w:vAlign w:val="center"/>
                </w:tcPr>
                <w:p w14:paraId="5FA4C96B">
                  <w:pPr>
                    <w:pStyle w:val="44"/>
                    <w:snapToGrid w:val="0"/>
                    <w:spacing w:line="240" w:lineRule="auto"/>
                    <w:ind w:firstLine="0"/>
                    <w:rPr>
                      <w:rFonts w:ascii="Times New Roman" w:hAnsi="Times New Roman" w:cs="Times New Roman"/>
                      <w:sz w:val="21"/>
                    </w:rPr>
                  </w:pPr>
                </w:p>
              </w:tc>
              <w:tc>
                <w:tcPr>
                  <w:tcW w:w="5541" w:type="dxa"/>
                  <w:gridSpan w:val="5"/>
                  <w:vAlign w:val="center"/>
                </w:tcPr>
                <w:p w14:paraId="14952E7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0.3</w:t>
                  </w:r>
                </w:p>
              </w:tc>
            </w:tr>
          </w:tbl>
          <w:p w14:paraId="3959B15A">
            <w:pPr>
              <w:adjustRightInd w:val="0"/>
              <w:snapToGrid w:val="0"/>
              <w:ind w:firstLine="480" w:firstLineChars="200"/>
              <w:rPr>
                <w:rFonts w:ascii="Times New Roman" w:hAnsi="Times New Roman"/>
                <w:bCs/>
                <w:color w:val="000000" w:themeColor="text1"/>
                <w:sz w:val="24"/>
              </w:rPr>
            </w:pPr>
            <w:r>
              <w:rPr>
                <w:rFonts w:hint="eastAsia" w:ascii="Times New Roman" w:hAnsi="Times New Roman"/>
                <w:bCs/>
                <w:color w:val="000000" w:themeColor="text1"/>
                <w:sz w:val="24"/>
              </w:rPr>
              <w:t>根据上表监测结果可知，监测期间，</w:t>
            </w:r>
            <w:r>
              <w:rPr>
                <w:rFonts w:ascii="Times New Roman" w:hAnsi="Times New Roman"/>
                <w:bCs/>
                <w:color w:val="000000" w:themeColor="text1"/>
                <w:sz w:val="24"/>
              </w:rPr>
              <w:t>项目所在区域大气评价范围内监测点位TSP监测结果能满足《环境空气质量标准》（GB 3095-2012及2018修改单）中的二级标准。因此，本项目建设前，项目所在区域空气质量良好。</w:t>
            </w:r>
          </w:p>
          <w:p w14:paraId="217B8FE3">
            <w:pPr>
              <w:pStyle w:val="75"/>
              <w:adjustRightInd w:val="0"/>
              <w:snapToGrid w:val="0"/>
              <w:spacing w:line="240" w:lineRule="auto"/>
              <w:ind w:firstLine="482"/>
              <w:rPr>
                <w:rFonts w:ascii="Times New Roman" w:hAnsi="Times New Roman"/>
                <w:b/>
                <w:bCs/>
                <w:color w:val="000000" w:themeColor="text1"/>
                <w:kern w:val="2"/>
                <w:u w:val="wave"/>
              </w:rPr>
            </w:pPr>
            <w:r>
              <w:rPr>
                <w:rFonts w:ascii="Times New Roman" w:hAnsi="Times New Roman"/>
                <w:b/>
                <w:bCs/>
                <w:color w:val="000000" w:themeColor="text1"/>
                <w:kern w:val="2"/>
                <w:u w:val="wave"/>
              </w:rPr>
              <w:t>2、地表水环境质量现状调查与评价</w:t>
            </w:r>
          </w:p>
          <w:p w14:paraId="185F9A84">
            <w:pPr>
              <w:adjustRightInd w:val="0"/>
              <w:snapToGrid w:val="0"/>
              <w:ind w:firstLine="480" w:firstLineChars="200"/>
              <w:rPr>
                <w:rFonts w:ascii="Times New Roman" w:hAnsi="Times New Roman"/>
                <w:bCs/>
                <w:sz w:val="24"/>
              </w:rPr>
            </w:pPr>
            <w:r>
              <w:rPr>
                <w:rFonts w:ascii="Times New Roman" w:hAnsi="Times New Roman"/>
                <w:bCs/>
                <w:color w:val="000000" w:themeColor="text1"/>
                <w:sz w:val="24"/>
              </w:rPr>
              <w:t>为了解建设项目区域地表水环境质量现状，本项目引用衡阳市监测站《关于20</w:t>
            </w:r>
            <w:r>
              <w:rPr>
                <w:rFonts w:hint="eastAsia" w:ascii="Times New Roman" w:hAnsi="Times New Roman"/>
                <w:bCs/>
                <w:color w:val="000000" w:themeColor="text1"/>
                <w:sz w:val="24"/>
              </w:rPr>
              <w:t>24</w:t>
            </w:r>
            <w:r>
              <w:rPr>
                <w:rFonts w:ascii="Times New Roman" w:hAnsi="Times New Roman"/>
                <w:bCs/>
                <w:color w:val="000000" w:themeColor="text1"/>
                <w:sz w:val="24"/>
              </w:rPr>
              <w:t>年12月及1~12月全市环境质量状况的通报》中的数据。20</w:t>
            </w:r>
            <w:r>
              <w:rPr>
                <w:rFonts w:hint="eastAsia" w:ascii="Times New Roman" w:hAnsi="Times New Roman"/>
                <w:bCs/>
                <w:color w:val="000000" w:themeColor="text1"/>
                <w:sz w:val="24"/>
              </w:rPr>
              <w:t>24</w:t>
            </w:r>
            <w:r>
              <w:rPr>
                <w:rFonts w:ascii="Times New Roman" w:hAnsi="Times New Roman"/>
                <w:bCs/>
                <w:color w:val="000000" w:themeColor="text1"/>
                <w:sz w:val="24"/>
              </w:rPr>
              <w:t>年1</w:t>
            </w:r>
            <w:r>
              <w:rPr>
                <w:rFonts w:hint="eastAsia" w:ascii="Times New Roman" w:hAnsi="Times New Roman"/>
                <w:bCs/>
                <w:color w:val="000000" w:themeColor="text1"/>
                <w:sz w:val="24"/>
              </w:rPr>
              <w:t>~12</w:t>
            </w:r>
            <w:r>
              <w:rPr>
                <w:rFonts w:ascii="Times New Roman" w:hAnsi="Times New Roman"/>
                <w:bCs/>
                <w:color w:val="000000" w:themeColor="text1"/>
                <w:sz w:val="24"/>
              </w:rPr>
              <w:t>月至今，引用的监测数据监</w:t>
            </w:r>
            <w:r>
              <w:rPr>
                <w:rFonts w:ascii="Times New Roman" w:hAnsi="Times New Roman"/>
                <w:bCs/>
                <w:sz w:val="24"/>
              </w:rPr>
              <w:t>测时间在3年有效范围内，符合时效要求，可代表所在区域地表水环境质量情况。根据衡阳市生态环境局发布的《关于20</w:t>
            </w:r>
            <w:r>
              <w:rPr>
                <w:rFonts w:hint="eastAsia" w:ascii="Times New Roman" w:hAnsi="Times New Roman"/>
                <w:bCs/>
                <w:sz w:val="24"/>
              </w:rPr>
              <w:t>24</w:t>
            </w:r>
            <w:r>
              <w:rPr>
                <w:rFonts w:ascii="Times New Roman" w:hAnsi="Times New Roman"/>
                <w:bCs/>
                <w:sz w:val="24"/>
              </w:rPr>
              <w:t>年12月及1~12月全市环境质量状况的通报》可知，20</w:t>
            </w:r>
            <w:r>
              <w:rPr>
                <w:rFonts w:hint="eastAsia" w:ascii="Times New Roman" w:hAnsi="Times New Roman"/>
                <w:bCs/>
                <w:sz w:val="24"/>
              </w:rPr>
              <w:t>24</w:t>
            </w:r>
            <w:r>
              <w:rPr>
                <w:rFonts w:ascii="Times New Roman" w:hAnsi="Times New Roman"/>
                <w:bCs/>
                <w:sz w:val="24"/>
              </w:rPr>
              <w:t>年12月，我市纳入考核、评价、排名</w:t>
            </w:r>
            <w:r>
              <w:rPr>
                <w:rFonts w:hint="eastAsia" w:ascii="Times New Roman" w:hAnsi="Times New Roman"/>
                <w:bCs/>
                <w:sz w:val="24"/>
              </w:rPr>
              <w:t>的44个</w:t>
            </w:r>
            <w:r>
              <w:rPr>
                <w:rFonts w:ascii="Times New Roman" w:hAnsi="Times New Roman"/>
                <w:bCs/>
                <w:sz w:val="24"/>
              </w:rPr>
              <w:t>断面中，Ⅱ类</w:t>
            </w:r>
            <w:r>
              <w:rPr>
                <w:rFonts w:hint="eastAsia" w:ascii="Times New Roman" w:hAnsi="Times New Roman"/>
                <w:bCs/>
                <w:sz w:val="24"/>
              </w:rPr>
              <w:t>34</w:t>
            </w:r>
            <w:r>
              <w:rPr>
                <w:rFonts w:ascii="Times New Roman" w:hAnsi="Times New Roman"/>
                <w:bCs/>
                <w:sz w:val="24"/>
              </w:rPr>
              <w:t>个，</w:t>
            </w:r>
            <w:r>
              <w:rPr>
                <w:rFonts w:ascii="Times New Roman" w:hAnsi="Times New Roman" w:eastAsia="仿宋_GB2312"/>
                <w:bCs/>
                <w:sz w:val="24"/>
              </w:rPr>
              <w:t>Ⅲ</w:t>
            </w:r>
            <w:r>
              <w:rPr>
                <w:rFonts w:ascii="Times New Roman" w:hAnsi="Times New Roman"/>
                <w:bCs/>
                <w:sz w:val="24"/>
              </w:rPr>
              <w:t>类</w:t>
            </w:r>
            <w:r>
              <w:rPr>
                <w:rFonts w:hint="eastAsia" w:ascii="Times New Roman" w:hAnsi="Times New Roman"/>
                <w:bCs/>
                <w:sz w:val="24"/>
              </w:rPr>
              <w:t>9</w:t>
            </w:r>
            <w:r>
              <w:rPr>
                <w:rFonts w:ascii="Times New Roman" w:hAnsi="Times New Roman"/>
                <w:bCs/>
                <w:sz w:val="24"/>
              </w:rPr>
              <w:t>个</w:t>
            </w:r>
            <w:r>
              <w:rPr>
                <w:rFonts w:hint="eastAsia" w:ascii="Times New Roman" w:hAnsi="Times New Roman"/>
                <w:bCs/>
                <w:sz w:val="24"/>
              </w:rPr>
              <w:t>，</w:t>
            </w:r>
            <w:r>
              <w:rPr>
                <w:rFonts w:ascii="Times New Roman" w:hAnsi="Times New Roman"/>
                <w:bCs/>
                <w:sz w:val="24"/>
              </w:rPr>
              <w:t>Ⅳ</w:t>
            </w:r>
            <w:r>
              <w:rPr>
                <w:rFonts w:hint="eastAsia" w:ascii="Times New Roman" w:hAnsi="Times New Roman"/>
                <w:bCs/>
                <w:sz w:val="24"/>
              </w:rPr>
              <w:t>类1个</w:t>
            </w:r>
            <w:r>
              <w:rPr>
                <w:rFonts w:ascii="Times New Roman" w:hAnsi="Times New Roman"/>
                <w:bCs/>
                <w:sz w:val="24"/>
              </w:rPr>
              <w:t>。其中</w:t>
            </w:r>
            <w:r>
              <w:rPr>
                <w:rFonts w:hint="eastAsia" w:ascii="Times New Roman" w:hAnsi="Times New Roman"/>
                <w:bCs/>
                <w:sz w:val="24"/>
              </w:rPr>
              <w:t>13</w:t>
            </w:r>
            <w:r>
              <w:rPr>
                <w:rFonts w:ascii="Times New Roman" w:hAnsi="Times New Roman"/>
                <w:bCs/>
                <w:sz w:val="24"/>
              </w:rPr>
              <w:t>个交界断面中Ⅱ类水质</w:t>
            </w:r>
            <w:r>
              <w:rPr>
                <w:rFonts w:hint="eastAsia" w:ascii="Times New Roman" w:hAnsi="Times New Roman"/>
                <w:bCs/>
                <w:sz w:val="24"/>
              </w:rPr>
              <w:t>8</w:t>
            </w:r>
            <w:r>
              <w:rPr>
                <w:rFonts w:ascii="Times New Roman" w:hAnsi="Times New Roman"/>
                <w:bCs/>
                <w:sz w:val="24"/>
              </w:rPr>
              <w:t>个、III类</w:t>
            </w:r>
            <w:r>
              <w:rPr>
                <w:rFonts w:hint="eastAsia" w:ascii="Times New Roman" w:hAnsi="Times New Roman"/>
                <w:bCs/>
                <w:sz w:val="24"/>
              </w:rPr>
              <w:t>5</w:t>
            </w:r>
            <w:r>
              <w:rPr>
                <w:rFonts w:ascii="Times New Roman" w:hAnsi="Times New Roman"/>
                <w:bCs/>
                <w:sz w:val="24"/>
              </w:rPr>
              <w:t>个</w:t>
            </w:r>
            <w:r>
              <w:rPr>
                <w:rFonts w:hint="eastAsia" w:ascii="Times New Roman" w:hAnsi="Times New Roman"/>
                <w:bCs/>
                <w:sz w:val="24"/>
              </w:rPr>
              <w:t>；13个国考断面中</w:t>
            </w:r>
            <w:r>
              <w:rPr>
                <w:rFonts w:ascii="Times New Roman" w:hAnsi="Times New Roman"/>
                <w:bCs/>
                <w:sz w:val="24"/>
              </w:rPr>
              <w:t>Ⅱ</w:t>
            </w:r>
            <w:r>
              <w:rPr>
                <w:rFonts w:hint="eastAsia" w:ascii="Times New Roman" w:hAnsi="Times New Roman"/>
                <w:bCs/>
                <w:sz w:val="24"/>
              </w:rPr>
              <w:t>类10个，</w:t>
            </w:r>
            <w:r>
              <w:rPr>
                <w:rFonts w:ascii="Times New Roman" w:hAnsi="Times New Roman" w:eastAsia="仿宋_GB2312"/>
                <w:bCs/>
                <w:sz w:val="24"/>
              </w:rPr>
              <w:t>Ⅲ</w:t>
            </w:r>
            <w:r>
              <w:rPr>
                <w:rFonts w:ascii="Times New Roman" w:hAnsi="Times New Roman"/>
                <w:bCs/>
                <w:sz w:val="24"/>
              </w:rPr>
              <w:t>类</w:t>
            </w:r>
            <w:r>
              <w:rPr>
                <w:rFonts w:hint="eastAsia" w:ascii="Times New Roman" w:hAnsi="Times New Roman"/>
                <w:bCs/>
                <w:sz w:val="24"/>
              </w:rPr>
              <w:t>2</w:t>
            </w:r>
            <w:r>
              <w:rPr>
                <w:rFonts w:ascii="Times New Roman" w:hAnsi="Times New Roman"/>
                <w:bCs/>
                <w:sz w:val="24"/>
              </w:rPr>
              <w:t>个</w:t>
            </w:r>
            <w:r>
              <w:rPr>
                <w:rFonts w:hint="eastAsia" w:ascii="Times New Roman" w:hAnsi="Times New Roman"/>
                <w:bCs/>
                <w:sz w:val="24"/>
              </w:rPr>
              <w:t>，</w:t>
            </w:r>
            <w:r>
              <w:rPr>
                <w:rFonts w:ascii="Times New Roman" w:hAnsi="Times New Roman"/>
                <w:bCs/>
                <w:sz w:val="24"/>
              </w:rPr>
              <w:t>Ⅳ</w:t>
            </w:r>
            <w:r>
              <w:rPr>
                <w:rFonts w:hint="eastAsia" w:ascii="Times New Roman" w:hAnsi="Times New Roman"/>
                <w:bCs/>
                <w:sz w:val="24"/>
              </w:rPr>
              <w:t>类1个</w:t>
            </w:r>
            <w:r>
              <w:rPr>
                <w:rFonts w:hint="eastAsia" w:ascii="宋体" w:hAnsi="宋体" w:cs="宋体"/>
                <w:bCs/>
                <w:sz w:val="24"/>
              </w:rPr>
              <w:t>。未达到年度考核目标的断面有：考核衡南县和常宁市的松柏，考核常宁市的宜水入湘江口、罗渡镇，考核常宁市和耒阳市的央桥，考核耒阳市的内州</w:t>
            </w:r>
            <w:r>
              <w:rPr>
                <w:rFonts w:ascii="Times New Roman" w:hAnsi="Times New Roman"/>
                <w:bCs/>
                <w:sz w:val="24"/>
              </w:rPr>
              <w:t>。</w:t>
            </w:r>
          </w:p>
          <w:p w14:paraId="2C671817">
            <w:pPr>
              <w:adjustRightInd w:val="0"/>
              <w:snapToGrid w:val="0"/>
              <w:ind w:firstLine="480" w:firstLineChars="200"/>
              <w:rPr>
                <w:rFonts w:ascii="Times New Roman" w:hAnsi="Times New Roman" w:eastAsiaTheme="minorEastAsia"/>
                <w:sz w:val="24"/>
              </w:rPr>
            </w:pPr>
            <w:r>
              <w:rPr>
                <w:rFonts w:ascii="Times New Roman" w:hAnsi="Times New Roman"/>
                <w:bCs/>
                <w:sz w:val="24"/>
              </w:rPr>
              <w:t>本项目周边最近的地表水体为蒸水，距离本项目最近的地表水监测断面为蒸水入湘江口监测断面，其水质监测情</w:t>
            </w:r>
            <w:r>
              <w:rPr>
                <w:rFonts w:ascii="Times New Roman" w:hAnsi="Times New Roman"/>
                <w:bCs/>
                <w:color w:val="000000" w:themeColor="text1"/>
                <w:sz w:val="24"/>
              </w:rPr>
              <w:t>况</w:t>
            </w:r>
            <w:r>
              <w:rPr>
                <w:rFonts w:hint="eastAsia" w:ascii="Times New Roman" w:hAnsi="Times New Roman"/>
                <w:bCs/>
                <w:color w:val="000000" w:themeColor="text1"/>
                <w:sz w:val="24"/>
              </w:rPr>
              <w:t>见</w:t>
            </w:r>
            <w:r>
              <w:rPr>
                <w:rFonts w:ascii="Times New Roman" w:hAnsi="Times New Roman"/>
                <w:bCs/>
                <w:color w:val="000000" w:themeColor="text1"/>
                <w:sz w:val="24"/>
              </w:rPr>
              <w:t>表</w:t>
            </w:r>
            <w:r>
              <w:rPr>
                <w:rFonts w:hint="eastAsia" w:ascii="Times New Roman" w:hAnsi="Times New Roman"/>
                <w:bCs/>
                <w:color w:val="000000" w:themeColor="text1"/>
                <w:sz w:val="24"/>
              </w:rPr>
              <w:t>3-3</w:t>
            </w:r>
            <w:r>
              <w:rPr>
                <w:rFonts w:hint="eastAsia" w:ascii="Times New Roman" w:hAnsi="Times New Roman" w:eastAsiaTheme="minorEastAsia"/>
                <w:sz w:val="24"/>
              </w:rPr>
              <w:t>。</w:t>
            </w:r>
          </w:p>
          <w:p w14:paraId="2518624B">
            <w:pPr>
              <w:adjustRightInd w:val="0"/>
              <w:snapToGrid w:val="0"/>
              <w:jc w:val="center"/>
              <w:rPr>
                <w:rFonts w:ascii="Times New Roman" w:hAnsi="Times New Roman" w:eastAsiaTheme="minorEastAsia"/>
                <w:b/>
                <w:bCs/>
                <w:sz w:val="24"/>
              </w:rPr>
            </w:pPr>
            <w:r>
              <w:rPr>
                <w:rFonts w:hint="eastAsia" w:ascii="Times New Roman" w:hAnsi="Times New Roman" w:eastAsiaTheme="minorEastAsia"/>
                <w:b/>
                <w:bCs/>
                <w:sz w:val="24"/>
              </w:rPr>
              <w:t>表3-3  2024年1~12月衡阳市地表水水质情况</w:t>
            </w:r>
          </w:p>
          <w:p w14:paraId="652C44D5">
            <w:pPr>
              <w:adjustRightInd w:val="0"/>
              <w:snapToGrid w:val="0"/>
              <w:jc w:val="center"/>
              <w:rPr>
                <w:rFonts w:ascii="Times New Roman" w:hAnsi="Times New Roman"/>
                <w:b/>
                <w:bCs/>
                <w:sz w:val="24"/>
              </w:rPr>
            </w:pPr>
            <w:r>
              <w:pict>
                <v:rect id="矩形 11" o:spid="_x0000_s1175" o:spt="1" style="position:absolute;left:0pt;margin-left:0.6pt;margin-top:72.2pt;height:18.75pt;width:396.75pt;z-index:25190092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">
                  <v:path/>
                  <v:fill on="f" focussize="0,0"/>
                  <v:stroke weight="2pt" color="#FF0000"/>
                  <v:imagedata o:title=""/>
                  <o:lock v:ext="edit"/>
                </v:rect>
              </w:pict>
            </w:r>
            <w:r>
              <w:rPr>
                <w:rFonts w:hint="eastAsia" w:ascii="Times New Roman" w:hAnsi="Times New Roman"/>
                <w:b/>
                <w:bCs/>
                <w:sz w:val="24"/>
              </w:rPr>
              <w:drawing>
                <wp:inline distT="0" distB="0" distL="114300" distR="114300">
                  <wp:extent cx="5044440" cy="3241675"/>
                  <wp:effectExtent l="0" t="0" r="3810" b="15875"/>
                  <wp:docPr id="69" name="图片 69" descr="关于2024年12月及1~12月全市环境质量状况的通报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关于2024年12月及1~12月全市环境质量状况的通报_页面_13"/>
                          <pic:cNvPicPr>
                            <a:picLocks noChangeAspect="1"/>
                          </pic:cNvPicPr>
                        </pic:nvPicPr>
                        <pic:blipFill>
                          <a:blip r:embed="rId21" cstate="print"/>
                          <a:stretch>
                            <a:fillRect/>
                          </a:stretch>
                        </pic:blipFill>
                        <pic:spPr>
                          <a:xfrm>
                            <a:off x="0" y="0"/>
                            <a:ext cx="5044440" cy="3241675"/>
                          </a:xfrm>
                          <a:prstGeom prst="rect">
                            <a:avLst/>
                          </a:prstGeom>
                        </pic:spPr>
                      </pic:pic>
                    </a:graphicData>
                  </a:graphic>
                </wp:inline>
              </w:drawing>
            </w:r>
          </w:p>
          <w:p w14:paraId="7ECD561C">
            <w:pPr>
              <w:adjustRightInd w:val="0"/>
              <w:snapToGrid w:val="0"/>
              <w:spacing w:beforeLines="50"/>
              <w:ind w:firstLine="480" w:firstLineChars="200"/>
              <w:textAlignment w:val="baseline"/>
              <w:rPr>
                <w:rFonts w:ascii="Times New Roman" w:hAnsi="Times New Roman"/>
                <w:sz w:val="24"/>
              </w:rPr>
            </w:pPr>
            <w:r>
              <w:rPr>
                <w:rFonts w:ascii="Times New Roman" w:hAnsi="Times New Roman"/>
                <w:sz w:val="24"/>
              </w:rPr>
              <w:t>项目附近水体为蒸水（英陂栏河坝至湘江入河口段），根据《湖南省主要地表水系水环境功能区划》，现状水功能区划类型为工业用水区，水质执行《地表水环境质量标准》(GB 3838-2002)中的Ⅳ类水质标准</w:t>
            </w:r>
            <w:r>
              <w:rPr>
                <w:rFonts w:hint="eastAsia" w:ascii="Times New Roman" w:hAnsi="Times New Roman"/>
                <w:sz w:val="24"/>
              </w:rPr>
              <w:t>。</w:t>
            </w:r>
            <w:r>
              <w:rPr>
                <w:rFonts w:ascii="Times New Roman" w:hAnsi="Times New Roman"/>
                <w:sz w:val="24"/>
              </w:rPr>
              <w:t>根据搜集的蒸水入湘江口水质可知，20</w:t>
            </w:r>
            <w:r>
              <w:rPr>
                <w:rFonts w:hint="eastAsia" w:ascii="Times New Roman" w:hAnsi="Times New Roman"/>
                <w:sz w:val="24"/>
              </w:rPr>
              <w:t>23</w:t>
            </w:r>
            <w:r>
              <w:rPr>
                <w:rFonts w:ascii="Times New Roman" w:hAnsi="Times New Roman"/>
                <w:sz w:val="24"/>
              </w:rPr>
              <w:t>年</w:t>
            </w:r>
            <w:r>
              <w:rPr>
                <w:rFonts w:hint="eastAsia" w:ascii="Times New Roman" w:hAnsi="Times New Roman"/>
                <w:sz w:val="24"/>
              </w:rPr>
              <w:t>1~</w:t>
            </w:r>
            <w:r>
              <w:rPr>
                <w:rFonts w:ascii="Times New Roman" w:hAnsi="Times New Roman"/>
                <w:sz w:val="24"/>
              </w:rPr>
              <w:t>12月，蒸水入湘江口水质标准为</w:t>
            </w:r>
            <w:r>
              <w:rPr>
                <w:rFonts w:ascii="Times New Roman" w:hAnsi="Times New Roman" w:eastAsia="仿宋_GB2312"/>
                <w:bCs/>
                <w:sz w:val="24"/>
              </w:rPr>
              <w:t>Ⅲ</w:t>
            </w:r>
            <w:r>
              <w:rPr>
                <w:rFonts w:ascii="Times New Roman" w:hAnsi="Times New Roman"/>
                <w:sz w:val="24"/>
              </w:rPr>
              <w:t>类，故本项目所在区域地表水环境质量达标</w:t>
            </w:r>
            <w:r>
              <w:rPr>
                <w:rFonts w:hint="eastAsia" w:ascii="Times New Roman" w:hAnsi="Times New Roman"/>
                <w:sz w:val="24"/>
              </w:rPr>
              <w:t>。</w:t>
            </w:r>
          </w:p>
          <w:p w14:paraId="617E1AB5">
            <w:pPr>
              <w:pStyle w:val="75"/>
              <w:adjustRightInd w:val="0"/>
              <w:snapToGrid w:val="0"/>
              <w:spacing w:beforeLines="50" w:line="240" w:lineRule="auto"/>
              <w:ind w:firstLine="482"/>
              <w:rPr>
                <w:rFonts w:ascii="Times New Roman" w:hAnsi="Times New Roman"/>
                <w:b/>
                <w:bCs/>
                <w:kern w:val="2"/>
              </w:rPr>
            </w:pPr>
            <w:r>
              <w:rPr>
                <w:rFonts w:ascii="Times New Roman" w:hAnsi="Times New Roman"/>
                <w:b/>
                <w:bCs/>
                <w:kern w:val="2"/>
              </w:rPr>
              <w:t>3</w:t>
            </w:r>
            <w:r>
              <w:rPr>
                <w:rFonts w:hint="eastAsia" w:ascii="Times New Roman" w:hAnsi="Times New Roman"/>
                <w:b/>
                <w:bCs/>
                <w:kern w:val="2"/>
              </w:rPr>
              <w:t>、</w:t>
            </w:r>
            <w:r>
              <w:rPr>
                <w:rFonts w:ascii="Times New Roman" w:hAnsi="Times New Roman"/>
                <w:b/>
                <w:bCs/>
                <w:kern w:val="2"/>
              </w:rPr>
              <w:t>地下水环境质量现状</w:t>
            </w:r>
            <w:r>
              <w:rPr>
                <w:rFonts w:hint="eastAsia" w:ascii="Times New Roman" w:hAnsi="Times New Roman"/>
                <w:b/>
                <w:bCs/>
                <w:kern w:val="2"/>
              </w:rPr>
              <w:t>调查与评价</w:t>
            </w:r>
          </w:p>
          <w:p w14:paraId="75C0BB59">
            <w:pPr>
              <w:pStyle w:val="186"/>
              <w:adjustRightInd w:val="0"/>
              <w:snapToGrid w:val="0"/>
              <w:spacing w:line="240" w:lineRule="auto"/>
              <w:ind w:firstLine="480" w:firstLineChars="200"/>
              <w:rPr>
                <w:rFonts w:ascii="Times New Roman" w:hAnsi="Times New Roman"/>
                <w:sz w:val="24"/>
              </w:rPr>
            </w:pPr>
            <w:r>
              <w:rPr>
                <w:rFonts w:hint="eastAsia" w:ascii="Times New Roman" w:hAnsi="Times New Roman"/>
                <w:sz w:val="24"/>
              </w:rPr>
              <w:t>根据《环境影响评价技术导则 地下水环境》（HJ 610-2016）附录A（规范性附录）“地下水环境影响评价行业分类表”，本项目属于“U城镇基础设施及房地产”中的“155、废旧资源（含生物质）加工、再生利用-其他”，地下水环境影响评价项目</w:t>
            </w:r>
            <w:r>
              <w:rPr>
                <w:rFonts w:ascii="Times New Roman" w:hAnsi="Times New Roman"/>
                <w:sz w:val="24"/>
              </w:rPr>
              <w:t>为Ⅳ类，Ⅳ类建设项</w:t>
            </w:r>
            <w:r>
              <w:rPr>
                <w:rFonts w:hint="eastAsia" w:ascii="Times New Roman" w:hAnsi="Times New Roman"/>
                <w:sz w:val="24"/>
              </w:rPr>
              <w:t>目不开展地下水环境影响评价。</w:t>
            </w:r>
          </w:p>
          <w:p w14:paraId="7C37A88F">
            <w:pPr>
              <w:pStyle w:val="186"/>
              <w:adjustRightInd w:val="0"/>
              <w:snapToGrid w:val="0"/>
              <w:spacing w:line="240" w:lineRule="auto"/>
              <w:ind w:firstLine="480" w:firstLineChars="200"/>
              <w:rPr>
                <w:rFonts w:ascii="Times New Roman" w:hAnsi="Times New Roman"/>
                <w:sz w:val="24"/>
              </w:rPr>
            </w:pPr>
            <w:r>
              <w:rPr>
                <w:rFonts w:hint="eastAsia" w:ascii="Times New Roman" w:hAnsi="Times New Roman"/>
                <w:sz w:val="24"/>
              </w:rPr>
              <w:t>本项目选址于衡阳市蒸湘区呆鹰岭镇同溪村刘家祠组，租赁原大鑫砖厂土地，属工矿用地，厂房内拟进行硬化处理。因此，项目不存在地下水污染源，本次评价不开展地下水环境质量现状调查</w:t>
            </w:r>
            <w:r>
              <w:rPr>
                <w:rFonts w:ascii="Times New Roman" w:hAnsi="Times New Roman"/>
                <w:sz w:val="24"/>
              </w:rPr>
              <w:t>。</w:t>
            </w:r>
          </w:p>
          <w:p w14:paraId="1BBA5079">
            <w:pPr>
              <w:pStyle w:val="75"/>
              <w:adjustRightInd w:val="0"/>
              <w:snapToGrid w:val="0"/>
              <w:spacing w:line="240" w:lineRule="auto"/>
              <w:ind w:firstLine="482"/>
              <w:rPr>
                <w:rFonts w:ascii="Times New Roman" w:hAnsi="Times New Roman"/>
                <w:b/>
                <w:bCs/>
                <w:color w:val="000000" w:themeColor="text1"/>
                <w:kern w:val="2"/>
              </w:rPr>
            </w:pPr>
            <w:r>
              <w:rPr>
                <w:rFonts w:hint="eastAsia" w:ascii="Times New Roman" w:hAnsi="Times New Roman"/>
                <w:b/>
                <w:bCs/>
                <w:color w:val="000000" w:themeColor="text1"/>
                <w:kern w:val="2"/>
              </w:rPr>
              <w:t>4、</w:t>
            </w:r>
            <w:r>
              <w:rPr>
                <w:rFonts w:ascii="Times New Roman" w:hAnsi="Times New Roman"/>
                <w:b/>
                <w:bCs/>
                <w:color w:val="000000" w:themeColor="text1"/>
                <w:kern w:val="2"/>
              </w:rPr>
              <w:t>土壤环境质量现状</w:t>
            </w:r>
            <w:r>
              <w:rPr>
                <w:rFonts w:hint="eastAsia" w:ascii="Times New Roman" w:hAnsi="Times New Roman"/>
                <w:b/>
                <w:bCs/>
                <w:color w:val="000000" w:themeColor="text1"/>
                <w:kern w:val="2"/>
              </w:rPr>
              <w:t>调查与评价</w:t>
            </w:r>
          </w:p>
          <w:p w14:paraId="61EF08EE">
            <w:pPr>
              <w:tabs>
                <w:tab w:val="left" w:pos="1021"/>
              </w:tabs>
              <w:adjustRightInd w:val="0"/>
              <w:snapToGrid w:val="0"/>
              <w:ind w:firstLine="480" w:firstLineChars="200"/>
              <w:rPr>
                <w:rFonts w:ascii="Times New Roman" w:hAnsi="Times New Roman"/>
                <w:sz w:val="24"/>
                <w:szCs w:val="28"/>
              </w:rPr>
            </w:pPr>
            <w:r>
              <w:rPr>
                <w:rFonts w:hint="eastAsia" w:ascii="Times New Roman" w:hAnsi="Times New Roman"/>
                <w:sz w:val="24"/>
                <w:szCs w:val="28"/>
              </w:rPr>
              <w:t>根据生态环境部办公厅2020年12月24日印发的《建设项目环境影响报告表编制技术指南（污染影响类）（试行）》中的要求：“地下水、土壤环境。原则上不开展环境质量现状调查。建设项目存在土壤、地下水环境污染途径的，应结合污染源、保护目标分布情况开展现状调查以留作背景值。”</w:t>
            </w:r>
          </w:p>
          <w:p w14:paraId="6E8E09D0">
            <w:pPr>
              <w:tabs>
                <w:tab w:val="left" w:pos="1021"/>
              </w:tabs>
              <w:adjustRightInd w:val="0"/>
              <w:snapToGrid w:val="0"/>
              <w:ind w:firstLine="480" w:firstLineChars="200"/>
              <w:rPr>
                <w:rFonts w:ascii="Times New Roman" w:hAnsi="Times New Roman"/>
                <w:kern w:val="0"/>
                <w:sz w:val="24"/>
              </w:rPr>
            </w:pPr>
            <w:r>
              <w:rPr>
                <w:rFonts w:hint="eastAsia" w:ascii="Times New Roman" w:hAnsi="Times New Roman"/>
                <w:sz w:val="24"/>
                <w:szCs w:val="28"/>
              </w:rPr>
              <w:t>本项目厂区拟采取相应防渗措施，正常情况下不会污染土壤环境，项目土壤污染途径主要是生产废水事故排放导致污染物下渗进入土壤，造成土壤污染。本项目选址于衡阳市蒸湘区呆鹰岭镇同溪村刘家祠组，租赁原大鑫砖厂土地，属工矿用地，厂房内拟进行硬化处理。因此，项目不存在土壤污染源，本次评价不开展土壤环境质量现状调查</w:t>
            </w:r>
            <w:r>
              <w:rPr>
                <w:rFonts w:hint="eastAsia" w:ascii="Times New Roman" w:hAnsi="Times New Roman"/>
                <w:kern w:val="0"/>
                <w:sz w:val="24"/>
              </w:rPr>
              <w:t>。</w:t>
            </w:r>
          </w:p>
          <w:p w14:paraId="1C0E212C">
            <w:pPr>
              <w:adjustRightInd w:val="0"/>
              <w:snapToGrid w:val="0"/>
              <w:spacing w:beforeLines="50"/>
              <w:ind w:firstLine="482" w:firstLineChars="200"/>
              <w:rPr>
                <w:rFonts w:ascii="Times New Roman" w:hAnsi="Times New Roman"/>
                <w:b/>
                <w:bCs/>
                <w:color w:val="000000" w:themeColor="text1"/>
                <w:sz w:val="24"/>
              </w:rPr>
            </w:pPr>
            <w:r>
              <w:rPr>
                <w:rFonts w:hint="eastAsia" w:ascii="Times New Roman" w:hAnsi="Times New Roman"/>
                <w:b/>
                <w:bCs/>
                <w:color w:val="000000" w:themeColor="text1"/>
                <w:sz w:val="24"/>
              </w:rPr>
              <w:t>5</w:t>
            </w:r>
            <w:r>
              <w:rPr>
                <w:rFonts w:ascii="Times New Roman" w:hAnsi="Times New Roman"/>
                <w:b/>
                <w:bCs/>
                <w:color w:val="000000" w:themeColor="text1"/>
                <w:sz w:val="24"/>
              </w:rPr>
              <w:t>、声环境质量现状调查与评价</w:t>
            </w:r>
          </w:p>
          <w:p w14:paraId="44F3D625">
            <w:pPr>
              <w:adjustRightInd w:val="0"/>
              <w:snapToGrid w:val="0"/>
              <w:ind w:firstLine="480" w:firstLineChars="200"/>
              <w:textAlignment w:val="baseline"/>
              <w:rPr>
                <w:rFonts w:ascii="Times New Roman" w:hAnsi="Times New Roman"/>
                <w:sz w:val="24"/>
              </w:rPr>
            </w:pPr>
            <w:r>
              <w:rPr>
                <w:rFonts w:ascii="Times New Roman" w:hAnsi="Times New Roman"/>
                <w:color w:val="000000" w:themeColor="text1"/>
                <w:sz w:val="24"/>
              </w:rPr>
              <w:t>根据《建设项目环境影响报告表编制技术指南（污染影响类）（试行）》，</w:t>
            </w:r>
            <w:r>
              <w:rPr>
                <w:rFonts w:hint="eastAsia" w:ascii="Times New Roman" w:hAnsi="Times New Roman"/>
                <w:color w:val="000000" w:themeColor="text1"/>
                <w:sz w:val="24"/>
              </w:rPr>
              <w:t>“</w:t>
            </w:r>
            <w:r>
              <w:rPr>
                <w:rFonts w:ascii="Times New Roman" w:hAnsi="Times New Roman"/>
                <w:color w:val="000000" w:themeColor="text1"/>
                <w:sz w:val="24"/>
              </w:rPr>
              <w:t>厂界外周边50米范围内存在声环境保护目标的建设项目，应监测保护目标声环境质量现状并评价达标情况。各点位应监测昼夜间噪声，监测时间不少于1天，项目夜间不生产则仅监测昼间噪</w:t>
            </w:r>
            <w:r>
              <w:rPr>
                <w:rFonts w:ascii="Times New Roman" w:hAnsi="Times New Roman"/>
                <w:sz w:val="24"/>
              </w:rPr>
              <w:t>声</w:t>
            </w:r>
            <w:r>
              <w:rPr>
                <w:rFonts w:hint="eastAsia" w:ascii="Times New Roman" w:hAnsi="Times New Roman"/>
                <w:sz w:val="24"/>
              </w:rPr>
              <w:t>”。</w:t>
            </w:r>
            <w:r>
              <w:rPr>
                <w:rFonts w:ascii="Times New Roman" w:hAnsi="Times New Roman"/>
                <w:sz w:val="24"/>
              </w:rPr>
              <w:t>经现场踏勘，本项目50m范围内存在</w:t>
            </w:r>
            <w:r>
              <w:rPr>
                <w:rFonts w:hint="eastAsia" w:ascii="Times New Roman" w:hAnsi="Times New Roman"/>
                <w:sz w:val="24"/>
              </w:rPr>
              <w:t>1处职工宿舍（其他公司）</w:t>
            </w:r>
            <w:r>
              <w:rPr>
                <w:rFonts w:ascii="Times New Roman" w:hAnsi="Times New Roman"/>
                <w:sz w:val="24"/>
              </w:rPr>
              <w:t>，因此对</w:t>
            </w:r>
            <w:r>
              <w:rPr>
                <w:rFonts w:hint="eastAsia" w:ascii="Times New Roman" w:hAnsi="Times New Roman"/>
                <w:sz w:val="24"/>
              </w:rPr>
              <w:t>该</w:t>
            </w:r>
            <w:r>
              <w:rPr>
                <w:rFonts w:ascii="Times New Roman" w:hAnsi="Times New Roman"/>
                <w:sz w:val="24"/>
              </w:rPr>
              <w:t>点</w:t>
            </w:r>
            <w:r>
              <w:rPr>
                <w:rFonts w:hint="eastAsia" w:ascii="Times New Roman" w:hAnsi="Times New Roman"/>
                <w:sz w:val="24"/>
              </w:rPr>
              <w:t>位</w:t>
            </w:r>
            <w:r>
              <w:rPr>
                <w:rFonts w:ascii="Times New Roman" w:hAnsi="Times New Roman"/>
                <w:sz w:val="24"/>
              </w:rPr>
              <w:t>昼间噪声进行了补充检测。建设单位委托</w:t>
            </w:r>
            <w:r>
              <w:rPr>
                <w:rFonts w:hint="eastAsia" w:ascii="Times New Roman" w:hAnsi="Times New Roman"/>
                <w:sz w:val="24"/>
              </w:rPr>
              <w:t>湖南省硕远检测技术</w:t>
            </w:r>
            <w:r>
              <w:rPr>
                <w:rFonts w:ascii="Times New Roman" w:hAnsi="Times New Roman"/>
                <w:sz w:val="24"/>
              </w:rPr>
              <w:t>有限公司于2024年</w:t>
            </w:r>
            <w:r>
              <w:rPr>
                <w:rFonts w:hint="eastAsia" w:ascii="Times New Roman" w:hAnsi="Times New Roman"/>
                <w:sz w:val="24"/>
              </w:rPr>
              <w:t>12</w:t>
            </w:r>
            <w:r>
              <w:rPr>
                <w:rFonts w:ascii="Times New Roman" w:hAnsi="Times New Roman"/>
                <w:sz w:val="24"/>
              </w:rPr>
              <w:t>月</w:t>
            </w:r>
            <w:r>
              <w:rPr>
                <w:rFonts w:hint="eastAsia" w:ascii="Times New Roman" w:hAnsi="Times New Roman"/>
                <w:sz w:val="24"/>
              </w:rPr>
              <w:t>19</w:t>
            </w:r>
            <w:r>
              <w:rPr>
                <w:rFonts w:ascii="Times New Roman" w:hAnsi="Times New Roman"/>
                <w:sz w:val="24"/>
              </w:rPr>
              <w:t>日~</w:t>
            </w:r>
            <w:r>
              <w:rPr>
                <w:rFonts w:hint="eastAsia" w:ascii="Times New Roman" w:hAnsi="Times New Roman"/>
                <w:sz w:val="24"/>
              </w:rPr>
              <w:t>12</w:t>
            </w:r>
            <w:r>
              <w:rPr>
                <w:rFonts w:ascii="Times New Roman" w:hAnsi="Times New Roman"/>
                <w:sz w:val="24"/>
              </w:rPr>
              <w:t>月20日对本项目50m范围内</w:t>
            </w:r>
            <w:r>
              <w:rPr>
                <w:rFonts w:hint="eastAsia" w:ascii="Times New Roman" w:hAnsi="Times New Roman"/>
                <w:sz w:val="24"/>
              </w:rPr>
              <w:t>1</w:t>
            </w:r>
            <w:r>
              <w:rPr>
                <w:rFonts w:ascii="Times New Roman" w:hAnsi="Times New Roman"/>
                <w:sz w:val="24"/>
              </w:rPr>
              <w:t>处</w:t>
            </w:r>
            <w:r>
              <w:rPr>
                <w:rFonts w:hint="eastAsia" w:ascii="Times New Roman" w:hAnsi="Times New Roman"/>
                <w:sz w:val="24"/>
              </w:rPr>
              <w:t>职工宿舍及厂界</w:t>
            </w:r>
            <w:r>
              <w:rPr>
                <w:rFonts w:ascii="Times New Roman" w:hAnsi="Times New Roman"/>
                <w:sz w:val="24"/>
              </w:rPr>
              <w:t>昼间</w:t>
            </w:r>
            <w:r>
              <w:rPr>
                <w:rFonts w:hint="eastAsia" w:ascii="Times New Roman" w:hAnsi="Times New Roman"/>
                <w:sz w:val="24"/>
              </w:rPr>
              <w:t>、夜间</w:t>
            </w:r>
            <w:r>
              <w:rPr>
                <w:rFonts w:ascii="Times New Roman" w:hAnsi="Times New Roman"/>
                <w:sz w:val="24"/>
              </w:rPr>
              <w:t>噪声进行了检测</w:t>
            </w:r>
            <w:r>
              <w:rPr>
                <w:rFonts w:hint="eastAsia" w:ascii="Times New Roman" w:hAnsi="Times New Roman"/>
                <w:sz w:val="24"/>
              </w:rPr>
              <w:t>。</w:t>
            </w:r>
          </w:p>
          <w:p w14:paraId="3BAC3618">
            <w:pPr>
              <w:adjustRightInd w:val="0"/>
              <w:snapToGrid w:val="0"/>
              <w:ind w:firstLine="480" w:firstLineChars="200"/>
              <w:textAlignment w:val="baseline"/>
              <w:rPr>
                <w:rFonts w:ascii="Times New Roman" w:hAnsi="Times New Roman"/>
                <w:b/>
                <w:color w:val="000000" w:themeColor="text1"/>
                <w:sz w:val="24"/>
              </w:rPr>
            </w:pPr>
            <w:r>
              <w:rPr>
                <w:rFonts w:hint="eastAsia" w:ascii="Times New Roman" w:hAnsi="Times New Roman"/>
                <w:sz w:val="24"/>
              </w:rPr>
              <w:t>监测报告见附件7。</w:t>
            </w:r>
            <w:r>
              <w:rPr>
                <w:rFonts w:ascii="Times New Roman" w:hAnsi="Times New Roman"/>
                <w:sz w:val="24"/>
              </w:rPr>
              <w:t>噪声监测结果见表3</w:t>
            </w:r>
            <w:r>
              <w:rPr>
                <w:rFonts w:ascii="Times New Roman" w:hAnsi="Times New Roman"/>
                <w:color w:val="000000" w:themeColor="text1"/>
                <w:sz w:val="24"/>
              </w:rPr>
              <w:t>-</w:t>
            </w:r>
            <w:r>
              <w:rPr>
                <w:rFonts w:hint="eastAsia" w:ascii="Times New Roman" w:hAnsi="Times New Roman"/>
                <w:color w:val="000000" w:themeColor="text1"/>
                <w:sz w:val="24"/>
              </w:rPr>
              <w:t>4</w:t>
            </w:r>
            <w:r>
              <w:rPr>
                <w:rFonts w:ascii="Times New Roman" w:hAnsi="Times New Roman"/>
                <w:color w:val="000000" w:themeColor="text1"/>
                <w:sz w:val="24"/>
              </w:rPr>
              <w:t>。</w:t>
            </w:r>
          </w:p>
          <w:p w14:paraId="32FB6D6A">
            <w:pPr>
              <w:adjustRightInd w:val="0"/>
              <w:snapToGrid w:val="0"/>
              <w:jc w:val="center"/>
              <w:rPr>
                <w:rFonts w:ascii="Times New Roman" w:hAnsi="Times New Roman"/>
                <w:b/>
                <w:color w:val="000000" w:themeColor="text1"/>
                <w:sz w:val="24"/>
              </w:rPr>
            </w:pPr>
            <w:r>
              <w:rPr>
                <w:rFonts w:ascii="Times New Roman" w:hAnsi="Times New Roman"/>
                <w:b/>
                <w:color w:val="000000" w:themeColor="text1"/>
                <w:sz w:val="24"/>
              </w:rPr>
              <w:t>表3-</w:t>
            </w:r>
            <w:r>
              <w:rPr>
                <w:rFonts w:hint="eastAsia" w:ascii="Times New Roman" w:hAnsi="Times New Roman"/>
                <w:b/>
                <w:color w:val="000000" w:themeColor="text1"/>
                <w:sz w:val="24"/>
              </w:rPr>
              <w:t>4</w:t>
            </w:r>
            <w:r>
              <w:rPr>
                <w:rFonts w:ascii="Times New Roman" w:hAnsi="Times New Roman"/>
                <w:b/>
                <w:color w:val="000000" w:themeColor="text1"/>
                <w:sz w:val="24"/>
              </w:rPr>
              <w:t xml:space="preserve">  噪声监测结果    单位：dB(A)</w:t>
            </w:r>
          </w:p>
          <w:tbl>
            <w:tblPr>
              <w:tblStyle w:val="30"/>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73"/>
              <w:gridCol w:w="1949"/>
              <w:gridCol w:w="1487"/>
              <w:gridCol w:w="1451"/>
            </w:tblGrid>
            <w:tr w14:paraId="0788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restart"/>
                  <w:tcBorders>
                    <w:tl2br w:val="nil"/>
                    <w:tr2bl w:val="nil"/>
                  </w:tcBorders>
                  <w:tcMar>
                    <w:top w:w="0" w:type="dxa"/>
                    <w:left w:w="0" w:type="dxa"/>
                    <w:bottom w:w="0" w:type="dxa"/>
                    <w:right w:w="0" w:type="dxa"/>
                  </w:tcMar>
                  <w:vAlign w:val="center"/>
                </w:tcPr>
                <w:p w14:paraId="0FDBE4E7">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点位序号</w:t>
                  </w:r>
                </w:p>
              </w:tc>
              <w:tc>
                <w:tcPr>
                  <w:tcW w:w="1203" w:type="pct"/>
                  <w:vMerge w:val="restart"/>
                  <w:tcBorders>
                    <w:tl2br w:val="nil"/>
                    <w:tr2bl w:val="nil"/>
                  </w:tcBorders>
                  <w:tcMar>
                    <w:top w:w="0" w:type="dxa"/>
                    <w:left w:w="0" w:type="dxa"/>
                    <w:bottom w:w="0" w:type="dxa"/>
                    <w:right w:w="0" w:type="dxa"/>
                  </w:tcMar>
                  <w:vAlign w:val="center"/>
                </w:tcPr>
                <w:p w14:paraId="54E612FD">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采样位置</w:t>
                  </w:r>
                </w:p>
              </w:tc>
              <w:tc>
                <w:tcPr>
                  <w:tcW w:w="1251" w:type="pct"/>
                  <w:vMerge w:val="restart"/>
                  <w:tcBorders>
                    <w:tl2br w:val="nil"/>
                    <w:tr2bl w:val="nil"/>
                  </w:tcBorders>
                  <w:tcMar>
                    <w:top w:w="0" w:type="dxa"/>
                    <w:left w:w="0" w:type="dxa"/>
                    <w:bottom w:w="0" w:type="dxa"/>
                    <w:right w:w="0" w:type="dxa"/>
                  </w:tcMar>
                  <w:vAlign w:val="center"/>
                </w:tcPr>
                <w:p w14:paraId="32A2A1BE">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监测日期</w:t>
                  </w:r>
                </w:p>
              </w:tc>
              <w:tc>
                <w:tcPr>
                  <w:tcW w:w="1887" w:type="pct"/>
                  <w:gridSpan w:val="2"/>
                  <w:tcBorders>
                    <w:tl2br w:val="nil"/>
                    <w:tr2bl w:val="nil"/>
                  </w:tcBorders>
                  <w:tcMar>
                    <w:top w:w="0" w:type="dxa"/>
                    <w:left w:w="0" w:type="dxa"/>
                    <w:bottom w:w="0" w:type="dxa"/>
                    <w:right w:w="0" w:type="dxa"/>
                  </w:tcMar>
                  <w:vAlign w:val="center"/>
                </w:tcPr>
                <w:p w14:paraId="7D5B673B">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检测结果LeqdB(A)</w:t>
                  </w:r>
                </w:p>
              </w:tc>
            </w:tr>
            <w:tr w14:paraId="40BD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continue"/>
                  <w:tcBorders>
                    <w:tl2br w:val="nil"/>
                    <w:tr2bl w:val="nil"/>
                  </w:tcBorders>
                  <w:tcMar>
                    <w:top w:w="0" w:type="dxa"/>
                    <w:left w:w="0" w:type="dxa"/>
                    <w:bottom w:w="0" w:type="dxa"/>
                    <w:right w:w="0" w:type="dxa"/>
                  </w:tcMar>
                  <w:vAlign w:val="center"/>
                </w:tcPr>
                <w:p w14:paraId="5FC044C9">
                  <w:pPr>
                    <w:adjustRightInd w:val="0"/>
                    <w:snapToGrid w:val="0"/>
                    <w:jc w:val="center"/>
                    <w:rPr>
                      <w:rFonts w:ascii="Times New Roman" w:hAnsi="Times New Roman" w:eastAsiaTheme="minorEastAsia"/>
                      <w:color w:val="000000" w:themeColor="text1"/>
                      <w:szCs w:val="21"/>
                    </w:rPr>
                  </w:pPr>
                </w:p>
              </w:tc>
              <w:tc>
                <w:tcPr>
                  <w:tcW w:w="1203" w:type="pct"/>
                  <w:vMerge w:val="continue"/>
                  <w:tcBorders>
                    <w:tl2br w:val="nil"/>
                    <w:tr2bl w:val="nil"/>
                  </w:tcBorders>
                  <w:tcMar>
                    <w:top w:w="0" w:type="dxa"/>
                    <w:left w:w="0" w:type="dxa"/>
                    <w:bottom w:w="0" w:type="dxa"/>
                    <w:right w:w="0" w:type="dxa"/>
                  </w:tcMar>
                  <w:vAlign w:val="center"/>
                </w:tcPr>
                <w:p w14:paraId="36E3AA3D">
                  <w:pPr>
                    <w:adjustRightInd w:val="0"/>
                    <w:snapToGrid w:val="0"/>
                    <w:jc w:val="center"/>
                    <w:rPr>
                      <w:rFonts w:ascii="Times New Roman" w:hAnsi="Times New Roman" w:eastAsiaTheme="minorEastAsia"/>
                      <w:color w:val="000000" w:themeColor="text1"/>
                      <w:szCs w:val="21"/>
                    </w:rPr>
                  </w:pPr>
                </w:p>
              </w:tc>
              <w:tc>
                <w:tcPr>
                  <w:tcW w:w="1251" w:type="pct"/>
                  <w:vMerge w:val="continue"/>
                  <w:tcBorders>
                    <w:tl2br w:val="nil"/>
                    <w:tr2bl w:val="nil"/>
                  </w:tcBorders>
                  <w:tcMar>
                    <w:top w:w="0" w:type="dxa"/>
                    <w:left w:w="0" w:type="dxa"/>
                    <w:bottom w:w="0" w:type="dxa"/>
                    <w:right w:w="0" w:type="dxa"/>
                  </w:tcMar>
                  <w:vAlign w:val="center"/>
                </w:tcPr>
                <w:p w14:paraId="0584F73A">
                  <w:pPr>
                    <w:adjustRightInd w:val="0"/>
                    <w:snapToGrid w:val="0"/>
                    <w:jc w:val="center"/>
                    <w:rPr>
                      <w:rFonts w:ascii="Times New Roman" w:hAnsi="Times New Roman" w:eastAsiaTheme="minorEastAsia"/>
                      <w:color w:val="000000" w:themeColor="text1"/>
                      <w:szCs w:val="21"/>
                    </w:rPr>
                  </w:pPr>
                </w:p>
              </w:tc>
              <w:tc>
                <w:tcPr>
                  <w:tcW w:w="955" w:type="pct"/>
                  <w:tcBorders>
                    <w:tl2br w:val="nil"/>
                    <w:tr2bl w:val="nil"/>
                  </w:tcBorders>
                  <w:tcMar>
                    <w:top w:w="0" w:type="dxa"/>
                    <w:left w:w="0" w:type="dxa"/>
                    <w:bottom w:w="0" w:type="dxa"/>
                    <w:right w:w="0" w:type="dxa"/>
                  </w:tcMar>
                  <w:vAlign w:val="center"/>
                </w:tcPr>
                <w:p w14:paraId="0BE69DCB">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昼间</w:t>
                  </w:r>
                </w:p>
              </w:tc>
              <w:tc>
                <w:tcPr>
                  <w:tcW w:w="931" w:type="pct"/>
                  <w:tcBorders>
                    <w:tl2br w:val="nil"/>
                    <w:tr2bl w:val="nil"/>
                  </w:tcBorders>
                  <w:tcMar>
                    <w:top w:w="0" w:type="dxa"/>
                    <w:left w:w="0" w:type="dxa"/>
                    <w:bottom w:w="0" w:type="dxa"/>
                    <w:right w:w="0" w:type="dxa"/>
                  </w:tcMar>
                  <w:vAlign w:val="center"/>
                </w:tcPr>
                <w:p w14:paraId="32C4C615">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夜</w:t>
                  </w:r>
                  <w:r>
                    <w:rPr>
                      <w:rFonts w:hint="eastAsia" w:ascii="Times New Roman" w:hAnsi="Times New Roman" w:eastAsiaTheme="minorEastAsia"/>
                      <w:color w:val="000000" w:themeColor="text1"/>
                      <w:szCs w:val="21"/>
                    </w:rPr>
                    <w:t>间</w:t>
                  </w:r>
                </w:p>
              </w:tc>
            </w:tr>
            <w:tr w14:paraId="56DE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restart"/>
                  <w:tcBorders>
                    <w:tl2br w:val="nil"/>
                    <w:tr2bl w:val="nil"/>
                  </w:tcBorders>
                  <w:tcMar>
                    <w:top w:w="0" w:type="dxa"/>
                    <w:left w:w="0" w:type="dxa"/>
                    <w:bottom w:w="0" w:type="dxa"/>
                    <w:right w:w="0" w:type="dxa"/>
                  </w:tcMar>
                  <w:vAlign w:val="center"/>
                </w:tcPr>
                <w:p w14:paraId="23A92208">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Z</w:t>
                  </w:r>
                  <w:r>
                    <w:rPr>
                      <w:rFonts w:ascii="Times New Roman" w:hAnsi="Times New Roman" w:eastAsiaTheme="minorEastAsia"/>
                      <w:color w:val="000000" w:themeColor="text1"/>
                      <w:szCs w:val="21"/>
                    </w:rPr>
                    <w:t>1</w:t>
                  </w:r>
                </w:p>
              </w:tc>
              <w:tc>
                <w:tcPr>
                  <w:tcW w:w="1203" w:type="pct"/>
                  <w:vMerge w:val="restart"/>
                  <w:tcBorders>
                    <w:tl2br w:val="nil"/>
                    <w:tr2bl w:val="nil"/>
                  </w:tcBorders>
                  <w:tcMar>
                    <w:top w:w="0" w:type="dxa"/>
                    <w:left w:w="0" w:type="dxa"/>
                    <w:bottom w:w="0" w:type="dxa"/>
                    <w:right w:w="0" w:type="dxa"/>
                  </w:tcMar>
                  <w:vAlign w:val="center"/>
                </w:tcPr>
                <w:p w14:paraId="23AF673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东</w:t>
                  </w:r>
                  <w:r>
                    <w:rPr>
                      <w:rFonts w:ascii="Times New Roman" w:hAnsi="Times New Roman" w:eastAsiaTheme="minorEastAsia"/>
                      <w:color w:val="000000" w:themeColor="text1"/>
                      <w:szCs w:val="21"/>
                    </w:rPr>
                    <w:t>厂界</w:t>
                  </w:r>
                  <w:r>
                    <w:rPr>
                      <w:rFonts w:hint="eastAsia" w:ascii="Times New Roman" w:hAnsi="Times New Roman" w:eastAsiaTheme="minorEastAsia"/>
                      <w:color w:val="000000" w:themeColor="text1"/>
                      <w:szCs w:val="21"/>
                    </w:rPr>
                    <w:t>外1m</w:t>
                  </w:r>
                </w:p>
              </w:tc>
              <w:tc>
                <w:tcPr>
                  <w:tcW w:w="1251" w:type="pct"/>
                  <w:tcBorders>
                    <w:tl2br w:val="nil"/>
                    <w:tr2bl w:val="nil"/>
                  </w:tcBorders>
                  <w:tcMar>
                    <w:top w:w="0" w:type="dxa"/>
                    <w:left w:w="0" w:type="dxa"/>
                    <w:bottom w:w="0" w:type="dxa"/>
                    <w:right w:w="0" w:type="dxa"/>
                  </w:tcMar>
                  <w:vAlign w:val="center"/>
                </w:tcPr>
                <w:p w14:paraId="2E86438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2024年12月19日</w:t>
                  </w:r>
                </w:p>
              </w:tc>
              <w:tc>
                <w:tcPr>
                  <w:tcW w:w="955" w:type="pct"/>
                  <w:tcBorders>
                    <w:tl2br w:val="nil"/>
                    <w:tr2bl w:val="nil"/>
                  </w:tcBorders>
                  <w:tcMar>
                    <w:top w:w="0" w:type="dxa"/>
                    <w:left w:w="0" w:type="dxa"/>
                    <w:bottom w:w="0" w:type="dxa"/>
                    <w:right w:w="0" w:type="dxa"/>
                  </w:tcMar>
                  <w:vAlign w:val="center"/>
                </w:tcPr>
                <w:p w14:paraId="10539B6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59.8</w:t>
                  </w:r>
                </w:p>
              </w:tc>
              <w:tc>
                <w:tcPr>
                  <w:tcW w:w="931" w:type="pct"/>
                  <w:tcBorders>
                    <w:tl2br w:val="nil"/>
                    <w:tr2bl w:val="nil"/>
                  </w:tcBorders>
                  <w:tcMar>
                    <w:top w:w="0" w:type="dxa"/>
                    <w:left w:w="0" w:type="dxa"/>
                    <w:bottom w:w="0" w:type="dxa"/>
                    <w:right w:w="0" w:type="dxa"/>
                  </w:tcMar>
                  <w:vAlign w:val="center"/>
                </w:tcPr>
                <w:p w14:paraId="692BC739">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48.3</w:t>
                  </w:r>
                </w:p>
              </w:tc>
            </w:tr>
            <w:tr w14:paraId="3D9E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continue"/>
                  <w:tcBorders>
                    <w:tl2br w:val="nil"/>
                    <w:tr2bl w:val="nil"/>
                  </w:tcBorders>
                  <w:tcMar>
                    <w:top w:w="0" w:type="dxa"/>
                    <w:left w:w="0" w:type="dxa"/>
                    <w:bottom w:w="0" w:type="dxa"/>
                    <w:right w:w="0" w:type="dxa"/>
                  </w:tcMar>
                  <w:vAlign w:val="center"/>
                </w:tcPr>
                <w:p w14:paraId="044C2905">
                  <w:pPr>
                    <w:adjustRightInd w:val="0"/>
                    <w:snapToGrid w:val="0"/>
                    <w:jc w:val="center"/>
                    <w:rPr>
                      <w:rFonts w:ascii="Times New Roman" w:hAnsi="Times New Roman" w:eastAsiaTheme="minorEastAsia"/>
                      <w:color w:val="000000" w:themeColor="text1"/>
                      <w:szCs w:val="21"/>
                    </w:rPr>
                  </w:pPr>
                </w:p>
              </w:tc>
              <w:tc>
                <w:tcPr>
                  <w:tcW w:w="1203" w:type="pct"/>
                  <w:vMerge w:val="continue"/>
                  <w:tcBorders>
                    <w:tl2br w:val="nil"/>
                    <w:tr2bl w:val="nil"/>
                  </w:tcBorders>
                  <w:tcMar>
                    <w:top w:w="0" w:type="dxa"/>
                    <w:left w:w="0" w:type="dxa"/>
                    <w:bottom w:w="0" w:type="dxa"/>
                    <w:right w:w="0" w:type="dxa"/>
                  </w:tcMar>
                  <w:vAlign w:val="center"/>
                </w:tcPr>
                <w:p w14:paraId="4DA1FC97">
                  <w:pPr>
                    <w:adjustRightInd w:val="0"/>
                    <w:snapToGrid w:val="0"/>
                    <w:jc w:val="center"/>
                    <w:rPr>
                      <w:rFonts w:ascii="Times New Roman" w:hAnsi="Times New Roman" w:eastAsiaTheme="minorEastAsia"/>
                      <w:color w:val="000000" w:themeColor="text1"/>
                      <w:szCs w:val="21"/>
                    </w:rPr>
                  </w:pPr>
                </w:p>
              </w:tc>
              <w:tc>
                <w:tcPr>
                  <w:tcW w:w="1251" w:type="pct"/>
                  <w:tcBorders>
                    <w:tl2br w:val="nil"/>
                    <w:tr2bl w:val="nil"/>
                  </w:tcBorders>
                  <w:tcMar>
                    <w:top w:w="0" w:type="dxa"/>
                    <w:left w:w="0" w:type="dxa"/>
                    <w:bottom w:w="0" w:type="dxa"/>
                    <w:right w:w="0" w:type="dxa"/>
                  </w:tcMar>
                  <w:vAlign w:val="center"/>
                </w:tcPr>
                <w:p w14:paraId="74C07B6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2024年12月20日</w:t>
                  </w:r>
                </w:p>
              </w:tc>
              <w:tc>
                <w:tcPr>
                  <w:tcW w:w="955" w:type="pct"/>
                  <w:tcBorders>
                    <w:tl2br w:val="nil"/>
                    <w:tr2bl w:val="nil"/>
                  </w:tcBorders>
                  <w:tcMar>
                    <w:top w:w="0" w:type="dxa"/>
                    <w:left w:w="0" w:type="dxa"/>
                    <w:bottom w:w="0" w:type="dxa"/>
                    <w:right w:w="0" w:type="dxa"/>
                  </w:tcMar>
                  <w:vAlign w:val="center"/>
                </w:tcPr>
                <w:p w14:paraId="18E05CEC">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58.5</w:t>
                  </w:r>
                </w:p>
              </w:tc>
              <w:tc>
                <w:tcPr>
                  <w:tcW w:w="931" w:type="pct"/>
                  <w:tcBorders>
                    <w:tl2br w:val="nil"/>
                    <w:tr2bl w:val="nil"/>
                  </w:tcBorders>
                  <w:tcMar>
                    <w:top w:w="0" w:type="dxa"/>
                    <w:left w:w="0" w:type="dxa"/>
                    <w:bottom w:w="0" w:type="dxa"/>
                    <w:right w:w="0" w:type="dxa"/>
                  </w:tcMar>
                  <w:vAlign w:val="center"/>
                </w:tcPr>
                <w:p w14:paraId="3657EB4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46.5</w:t>
                  </w:r>
                </w:p>
              </w:tc>
            </w:tr>
            <w:tr w14:paraId="4FC5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restart"/>
                  <w:tcBorders>
                    <w:tl2br w:val="nil"/>
                    <w:tr2bl w:val="nil"/>
                  </w:tcBorders>
                  <w:tcMar>
                    <w:top w:w="0" w:type="dxa"/>
                    <w:left w:w="0" w:type="dxa"/>
                    <w:bottom w:w="0" w:type="dxa"/>
                    <w:right w:w="0" w:type="dxa"/>
                  </w:tcMar>
                  <w:vAlign w:val="center"/>
                </w:tcPr>
                <w:p w14:paraId="3AF791C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Z</w:t>
                  </w:r>
                  <w:r>
                    <w:rPr>
                      <w:rFonts w:ascii="Times New Roman" w:hAnsi="Times New Roman" w:eastAsiaTheme="minorEastAsia"/>
                      <w:color w:val="000000" w:themeColor="text1"/>
                      <w:szCs w:val="21"/>
                    </w:rPr>
                    <w:t>2</w:t>
                  </w:r>
                </w:p>
              </w:tc>
              <w:tc>
                <w:tcPr>
                  <w:tcW w:w="1203" w:type="pct"/>
                  <w:vMerge w:val="restart"/>
                  <w:tcBorders>
                    <w:tl2br w:val="nil"/>
                    <w:tr2bl w:val="nil"/>
                  </w:tcBorders>
                  <w:tcMar>
                    <w:top w:w="0" w:type="dxa"/>
                    <w:left w:w="0" w:type="dxa"/>
                    <w:bottom w:w="0" w:type="dxa"/>
                    <w:right w:w="0" w:type="dxa"/>
                  </w:tcMar>
                  <w:vAlign w:val="center"/>
                </w:tcPr>
                <w:p w14:paraId="72160D68">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南</w:t>
                  </w:r>
                  <w:r>
                    <w:rPr>
                      <w:rFonts w:ascii="Times New Roman" w:hAnsi="Times New Roman" w:eastAsiaTheme="minorEastAsia"/>
                      <w:color w:val="000000" w:themeColor="text1"/>
                      <w:szCs w:val="21"/>
                    </w:rPr>
                    <w:t>厂界</w:t>
                  </w:r>
                  <w:r>
                    <w:rPr>
                      <w:rFonts w:hint="eastAsia" w:ascii="Times New Roman" w:hAnsi="Times New Roman" w:eastAsiaTheme="minorEastAsia"/>
                      <w:color w:val="000000" w:themeColor="text1"/>
                      <w:szCs w:val="21"/>
                    </w:rPr>
                    <w:t>外1m</w:t>
                  </w:r>
                </w:p>
              </w:tc>
              <w:tc>
                <w:tcPr>
                  <w:tcW w:w="1949" w:type="dxa"/>
                  <w:tcBorders>
                    <w:tl2br w:val="nil"/>
                    <w:tr2bl w:val="nil"/>
                  </w:tcBorders>
                  <w:tcMar>
                    <w:top w:w="0" w:type="dxa"/>
                    <w:left w:w="0" w:type="dxa"/>
                    <w:bottom w:w="0" w:type="dxa"/>
                    <w:right w:w="0" w:type="dxa"/>
                  </w:tcMar>
                  <w:vAlign w:val="center"/>
                </w:tcPr>
                <w:p w14:paraId="2A428CA8">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2024年12月19日</w:t>
                  </w:r>
                </w:p>
              </w:tc>
              <w:tc>
                <w:tcPr>
                  <w:tcW w:w="955" w:type="pct"/>
                  <w:tcBorders>
                    <w:tl2br w:val="nil"/>
                    <w:tr2bl w:val="nil"/>
                  </w:tcBorders>
                  <w:tcMar>
                    <w:top w:w="0" w:type="dxa"/>
                    <w:left w:w="0" w:type="dxa"/>
                    <w:bottom w:w="0" w:type="dxa"/>
                    <w:right w:w="0" w:type="dxa"/>
                  </w:tcMar>
                  <w:vAlign w:val="center"/>
                </w:tcPr>
                <w:p w14:paraId="6D0855A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56.4</w:t>
                  </w:r>
                </w:p>
              </w:tc>
              <w:tc>
                <w:tcPr>
                  <w:tcW w:w="931" w:type="pct"/>
                  <w:tcBorders>
                    <w:tl2br w:val="nil"/>
                    <w:tr2bl w:val="nil"/>
                  </w:tcBorders>
                  <w:tcMar>
                    <w:top w:w="0" w:type="dxa"/>
                    <w:left w:w="0" w:type="dxa"/>
                    <w:bottom w:w="0" w:type="dxa"/>
                    <w:right w:w="0" w:type="dxa"/>
                  </w:tcMar>
                  <w:vAlign w:val="center"/>
                </w:tcPr>
                <w:p w14:paraId="278EDEC1">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47.3</w:t>
                  </w:r>
                </w:p>
              </w:tc>
            </w:tr>
            <w:tr w14:paraId="1095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continue"/>
                  <w:tcBorders>
                    <w:tl2br w:val="nil"/>
                    <w:tr2bl w:val="nil"/>
                  </w:tcBorders>
                  <w:tcMar>
                    <w:top w:w="0" w:type="dxa"/>
                    <w:left w:w="0" w:type="dxa"/>
                    <w:bottom w:w="0" w:type="dxa"/>
                    <w:right w:w="0" w:type="dxa"/>
                  </w:tcMar>
                  <w:vAlign w:val="center"/>
                </w:tcPr>
                <w:p w14:paraId="65ABA82C">
                  <w:pPr>
                    <w:adjustRightInd w:val="0"/>
                    <w:snapToGrid w:val="0"/>
                    <w:jc w:val="center"/>
                    <w:rPr>
                      <w:rFonts w:ascii="Times New Roman" w:hAnsi="Times New Roman" w:eastAsiaTheme="minorEastAsia"/>
                      <w:color w:val="000000" w:themeColor="text1"/>
                      <w:szCs w:val="21"/>
                    </w:rPr>
                  </w:pPr>
                </w:p>
              </w:tc>
              <w:tc>
                <w:tcPr>
                  <w:tcW w:w="1203" w:type="pct"/>
                  <w:vMerge w:val="continue"/>
                  <w:tcBorders>
                    <w:tl2br w:val="nil"/>
                    <w:tr2bl w:val="nil"/>
                  </w:tcBorders>
                  <w:tcMar>
                    <w:top w:w="0" w:type="dxa"/>
                    <w:left w:w="0" w:type="dxa"/>
                    <w:bottom w:w="0" w:type="dxa"/>
                    <w:right w:w="0" w:type="dxa"/>
                  </w:tcMar>
                  <w:vAlign w:val="center"/>
                </w:tcPr>
                <w:p w14:paraId="01FD1CAB">
                  <w:pPr>
                    <w:adjustRightInd w:val="0"/>
                    <w:snapToGrid w:val="0"/>
                    <w:jc w:val="center"/>
                    <w:rPr>
                      <w:rFonts w:ascii="Times New Roman" w:hAnsi="Times New Roman" w:eastAsiaTheme="minorEastAsia"/>
                      <w:color w:val="000000" w:themeColor="text1"/>
                      <w:szCs w:val="21"/>
                    </w:rPr>
                  </w:pPr>
                </w:p>
              </w:tc>
              <w:tc>
                <w:tcPr>
                  <w:tcW w:w="1949" w:type="dxa"/>
                  <w:tcBorders>
                    <w:tl2br w:val="nil"/>
                    <w:tr2bl w:val="nil"/>
                  </w:tcBorders>
                  <w:tcMar>
                    <w:top w:w="0" w:type="dxa"/>
                    <w:left w:w="0" w:type="dxa"/>
                    <w:bottom w:w="0" w:type="dxa"/>
                    <w:right w:w="0" w:type="dxa"/>
                  </w:tcMar>
                  <w:vAlign w:val="center"/>
                </w:tcPr>
                <w:p w14:paraId="51A38ECC">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2024年12月20日</w:t>
                  </w:r>
                </w:p>
              </w:tc>
              <w:tc>
                <w:tcPr>
                  <w:tcW w:w="955" w:type="pct"/>
                  <w:tcBorders>
                    <w:tl2br w:val="nil"/>
                    <w:tr2bl w:val="nil"/>
                  </w:tcBorders>
                  <w:tcMar>
                    <w:top w:w="0" w:type="dxa"/>
                    <w:left w:w="0" w:type="dxa"/>
                    <w:bottom w:w="0" w:type="dxa"/>
                    <w:right w:w="0" w:type="dxa"/>
                  </w:tcMar>
                  <w:vAlign w:val="center"/>
                </w:tcPr>
                <w:p w14:paraId="51DB2F6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56.7</w:t>
                  </w:r>
                </w:p>
              </w:tc>
              <w:tc>
                <w:tcPr>
                  <w:tcW w:w="931" w:type="pct"/>
                  <w:tcBorders>
                    <w:tl2br w:val="nil"/>
                    <w:tr2bl w:val="nil"/>
                  </w:tcBorders>
                  <w:tcMar>
                    <w:top w:w="0" w:type="dxa"/>
                    <w:left w:w="0" w:type="dxa"/>
                    <w:bottom w:w="0" w:type="dxa"/>
                    <w:right w:w="0" w:type="dxa"/>
                  </w:tcMar>
                  <w:vAlign w:val="center"/>
                </w:tcPr>
                <w:p w14:paraId="34B885F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48.7</w:t>
                  </w:r>
                </w:p>
              </w:tc>
            </w:tr>
            <w:tr w14:paraId="70FE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restart"/>
                  <w:tcBorders>
                    <w:tl2br w:val="nil"/>
                    <w:tr2bl w:val="nil"/>
                  </w:tcBorders>
                  <w:tcMar>
                    <w:top w:w="0" w:type="dxa"/>
                    <w:left w:w="0" w:type="dxa"/>
                    <w:bottom w:w="0" w:type="dxa"/>
                    <w:right w:w="0" w:type="dxa"/>
                  </w:tcMar>
                  <w:vAlign w:val="center"/>
                </w:tcPr>
                <w:p w14:paraId="15DA79C4">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Z</w:t>
                  </w:r>
                  <w:r>
                    <w:rPr>
                      <w:rFonts w:ascii="Times New Roman" w:hAnsi="Times New Roman" w:eastAsiaTheme="minorEastAsia"/>
                      <w:color w:val="000000" w:themeColor="text1"/>
                      <w:szCs w:val="21"/>
                    </w:rPr>
                    <w:t>3</w:t>
                  </w:r>
                </w:p>
              </w:tc>
              <w:tc>
                <w:tcPr>
                  <w:tcW w:w="1203" w:type="pct"/>
                  <w:vMerge w:val="restart"/>
                  <w:tcBorders>
                    <w:tl2br w:val="nil"/>
                    <w:tr2bl w:val="nil"/>
                  </w:tcBorders>
                  <w:tcMar>
                    <w:top w:w="0" w:type="dxa"/>
                    <w:left w:w="0" w:type="dxa"/>
                    <w:bottom w:w="0" w:type="dxa"/>
                    <w:right w:w="0" w:type="dxa"/>
                  </w:tcMar>
                  <w:vAlign w:val="center"/>
                </w:tcPr>
                <w:p w14:paraId="4DF9203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西</w:t>
                  </w:r>
                  <w:r>
                    <w:rPr>
                      <w:rFonts w:ascii="Times New Roman" w:hAnsi="Times New Roman" w:eastAsiaTheme="minorEastAsia"/>
                      <w:color w:val="000000" w:themeColor="text1"/>
                      <w:szCs w:val="21"/>
                    </w:rPr>
                    <w:t>厂界</w:t>
                  </w:r>
                  <w:r>
                    <w:rPr>
                      <w:rFonts w:hint="eastAsia" w:ascii="Times New Roman" w:hAnsi="Times New Roman" w:eastAsiaTheme="minorEastAsia"/>
                      <w:color w:val="000000" w:themeColor="text1"/>
                      <w:szCs w:val="21"/>
                    </w:rPr>
                    <w:t>外1m</w:t>
                  </w:r>
                </w:p>
              </w:tc>
              <w:tc>
                <w:tcPr>
                  <w:tcW w:w="1949" w:type="dxa"/>
                  <w:tcBorders>
                    <w:tl2br w:val="nil"/>
                    <w:tr2bl w:val="nil"/>
                  </w:tcBorders>
                  <w:tcMar>
                    <w:top w:w="0" w:type="dxa"/>
                    <w:left w:w="0" w:type="dxa"/>
                    <w:bottom w:w="0" w:type="dxa"/>
                    <w:right w:w="0" w:type="dxa"/>
                  </w:tcMar>
                  <w:vAlign w:val="center"/>
                </w:tcPr>
                <w:p w14:paraId="6087BF3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2024年12月19日</w:t>
                  </w:r>
                </w:p>
              </w:tc>
              <w:tc>
                <w:tcPr>
                  <w:tcW w:w="955" w:type="pct"/>
                  <w:tcBorders>
                    <w:tl2br w:val="nil"/>
                    <w:tr2bl w:val="nil"/>
                  </w:tcBorders>
                  <w:tcMar>
                    <w:top w:w="0" w:type="dxa"/>
                    <w:left w:w="0" w:type="dxa"/>
                    <w:bottom w:w="0" w:type="dxa"/>
                    <w:right w:w="0" w:type="dxa"/>
                  </w:tcMar>
                  <w:vAlign w:val="center"/>
                </w:tcPr>
                <w:p w14:paraId="46BD861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55.8</w:t>
                  </w:r>
                </w:p>
              </w:tc>
              <w:tc>
                <w:tcPr>
                  <w:tcW w:w="931" w:type="pct"/>
                  <w:tcBorders>
                    <w:tl2br w:val="nil"/>
                    <w:tr2bl w:val="nil"/>
                  </w:tcBorders>
                  <w:tcMar>
                    <w:top w:w="0" w:type="dxa"/>
                    <w:left w:w="0" w:type="dxa"/>
                    <w:bottom w:w="0" w:type="dxa"/>
                    <w:right w:w="0" w:type="dxa"/>
                  </w:tcMar>
                  <w:vAlign w:val="center"/>
                </w:tcPr>
                <w:p w14:paraId="75625FBE">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47.1</w:t>
                  </w:r>
                </w:p>
              </w:tc>
            </w:tr>
            <w:tr w14:paraId="2189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continue"/>
                  <w:tcBorders>
                    <w:tl2br w:val="nil"/>
                    <w:tr2bl w:val="nil"/>
                  </w:tcBorders>
                  <w:tcMar>
                    <w:top w:w="0" w:type="dxa"/>
                    <w:left w:w="0" w:type="dxa"/>
                    <w:bottom w:w="0" w:type="dxa"/>
                    <w:right w:w="0" w:type="dxa"/>
                  </w:tcMar>
                  <w:vAlign w:val="center"/>
                </w:tcPr>
                <w:p w14:paraId="6D858CF6">
                  <w:pPr>
                    <w:adjustRightInd w:val="0"/>
                    <w:snapToGrid w:val="0"/>
                    <w:jc w:val="center"/>
                    <w:rPr>
                      <w:rFonts w:ascii="Times New Roman" w:hAnsi="Times New Roman" w:eastAsiaTheme="minorEastAsia"/>
                      <w:color w:val="000000" w:themeColor="text1"/>
                      <w:szCs w:val="21"/>
                    </w:rPr>
                  </w:pPr>
                </w:p>
              </w:tc>
              <w:tc>
                <w:tcPr>
                  <w:tcW w:w="1203" w:type="pct"/>
                  <w:vMerge w:val="continue"/>
                  <w:tcBorders>
                    <w:tl2br w:val="nil"/>
                    <w:tr2bl w:val="nil"/>
                  </w:tcBorders>
                  <w:tcMar>
                    <w:top w:w="0" w:type="dxa"/>
                    <w:left w:w="0" w:type="dxa"/>
                    <w:bottom w:w="0" w:type="dxa"/>
                    <w:right w:w="0" w:type="dxa"/>
                  </w:tcMar>
                  <w:vAlign w:val="center"/>
                </w:tcPr>
                <w:p w14:paraId="35802990">
                  <w:pPr>
                    <w:adjustRightInd w:val="0"/>
                    <w:snapToGrid w:val="0"/>
                    <w:jc w:val="center"/>
                    <w:rPr>
                      <w:rFonts w:ascii="Times New Roman" w:hAnsi="Times New Roman" w:eastAsiaTheme="minorEastAsia"/>
                      <w:color w:val="000000" w:themeColor="text1"/>
                      <w:szCs w:val="21"/>
                    </w:rPr>
                  </w:pPr>
                </w:p>
              </w:tc>
              <w:tc>
                <w:tcPr>
                  <w:tcW w:w="1949" w:type="dxa"/>
                  <w:tcBorders>
                    <w:tl2br w:val="nil"/>
                    <w:tr2bl w:val="nil"/>
                  </w:tcBorders>
                  <w:tcMar>
                    <w:top w:w="0" w:type="dxa"/>
                    <w:left w:w="0" w:type="dxa"/>
                    <w:bottom w:w="0" w:type="dxa"/>
                    <w:right w:w="0" w:type="dxa"/>
                  </w:tcMar>
                  <w:vAlign w:val="center"/>
                </w:tcPr>
                <w:p w14:paraId="7C4E30F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2024年12月20日</w:t>
                  </w:r>
                </w:p>
              </w:tc>
              <w:tc>
                <w:tcPr>
                  <w:tcW w:w="955" w:type="pct"/>
                  <w:tcBorders>
                    <w:tl2br w:val="nil"/>
                    <w:tr2bl w:val="nil"/>
                  </w:tcBorders>
                  <w:tcMar>
                    <w:top w:w="0" w:type="dxa"/>
                    <w:left w:w="0" w:type="dxa"/>
                    <w:bottom w:w="0" w:type="dxa"/>
                    <w:right w:w="0" w:type="dxa"/>
                  </w:tcMar>
                  <w:vAlign w:val="center"/>
                </w:tcPr>
                <w:p w14:paraId="276F557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56.9</w:t>
                  </w:r>
                </w:p>
              </w:tc>
              <w:tc>
                <w:tcPr>
                  <w:tcW w:w="931" w:type="pct"/>
                  <w:tcBorders>
                    <w:tl2br w:val="nil"/>
                    <w:tr2bl w:val="nil"/>
                  </w:tcBorders>
                  <w:tcMar>
                    <w:top w:w="0" w:type="dxa"/>
                    <w:left w:w="0" w:type="dxa"/>
                    <w:bottom w:w="0" w:type="dxa"/>
                    <w:right w:w="0" w:type="dxa"/>
                  </w:tcMar>
                  <w:vAlign w:val="center"/>
                </w:tcPr>
                <w:p w14:paraId="6574DABA">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45.2</w:t>
                  </w:r>
                </w:p>
              </w:tc>
            </w:tr>
            <w:tr w14:paraId="0CDC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restart"/>
                  <w:tcBorders>
                    <w:tl2br w:val="nil"/>
                    <w:tr2bl w:val="nil"/>
                  </w:tcBorders>
                  <w:tcMar>
                    <w:top w:w="0" w:type="dxa"/>
                    <w:left w:w="0" w:type="dxa"/>
                    <w:bottom w:w="0" w:type="dxa"/>
                    <w:right w:w="0" w:type="dxa"/>
                  </w:tcMar>
                  <w:vAlign w:val="center"/>
                </w:tcPr>
                <w:p w14:paraId="60E44C7A">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Z</w:t>
                  </w:r>
                  <w:r>
                    <w:rPr>
                      <w:rFonts w:ascii="Times New Roman" w:hAnsi="Times New Roman" w:eastAsiaTheme="minorEastAsia"/>
                      <w:color w:val="000000" w:themeColor="text1"/>
                      <w:szCs w:val="21"/>
                    </w:rPr>
                    <w:t>4</w:t>
                  </w:r>
                </w:p>
              </w:tc>
              <w:tc>
                <w:tcPr>
                  <w:tcW w:w="1203" w:type="pct"/>
                  <w:vMerge w:val="restart"/>
                  <w:tcBorders>
                    <w:tl2br w:val="nil"/>
                    <w:tr2bl w:val="nil"/>
                  </w:tcBorders>
                  <w:tcMar>
                    <w:top w:w="0" w:type="dxa"/>
                    <w:left w:w="0" w:type="dxa"/>
                    <w:bottom w:w="0" w:type="dxa"/>
                    <w:right w:w="0" w:type="dxa"/>
                  </w:tcMar>
                  <w:vAlign w:val="center"/>
                </w:tcPr>
                <w:p w14:paraId="6B652B8A">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北</w:t>
                  </w:r>
                  <w:r>
                    <w:rPr>
                      <w:rFonts w:ascii="Times New Roman" w:hAnsi="Times New Roman" w:eastAsiaTheme="minorEastAsia"/>
                      <w:color w:val="000000" w:themeColor="text1"/>
                      <w:szCs w:val="21"/>
                    </w:rPr>
                    <w:t>厂界</w:t>
                  </w:r>
                  <w:r>
                    <w:rPr>
                      <w:rFonts w:hint="eastAsia" w:ascii="Times New Roman" w:hAnsi="Times New Roman" w:eastAsiaTheme="minorEastAsia"/>
                      <w:color w:val="000000" w:themeColor="text1"/>
                      <w:szCs w:val="21"/>
                    </w:rPr>
                    <w:t>外1m</w:t>
                  </w:r>
                </w:p>
              </w:tc>
              <w:tc>
                <w:tcPr>
                  <w:tcW w:w="1949" w:type="dxa"/>
                  <w:tcBorders>
                    <w:tl2br w:val="nil"/>
                    <w:tr2bl w:val="nil"/>
                  </w:tcBorders>
                  <w:tcMar>
                    <w:top w:w="0" w:type="dxa"/>
                    <w:left w:w="0" w:type="dxa"/>
                    <w:bottom w:w="0" w:type="dxa"/>
                    <w:right w:w="0" w:type="dxa"/>
                  </w:tcMar>
                  <w:vAlign w:val="center"/>
                </w:tcPr>
                <w:p w14:paraId="3E3B1D9A">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2024年12月19日</w:t>
                  </w:r>
                </w:p>
              </w:tc>
              <w:tc>
                <w:tcPr>
                  <w:tcW w:w="955" w:type="pct"/>
                  <w:tcBorders>
                    <w:tl2br w:val="nil"/>
                    <w:tr2bl w:val="nil"/>
                  </w:tcBorders>
                  <w:tcMar>
                    <w:top w:w="0" w:type="dxa"/>
                    <w:left w:w="0" w:type="dxa"/>
                    <w:bottom w:w="0" w:type="dxa"/>
                    <w:right w:w="0" w:type="dxa"/>
                  </w:tcMar>
                  <w:vAlign w:val="center"/>
                </w:tcPr>
                <w:p w14:paraId="0F52AB3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58.4</w:t>
                  </w:r>
                </w:p>
              </w:tc>
              <w:tc>
                <w:tcPr>
                  <w:tcW w:w="931" w:type="pct"/>
                  <w:tcBorders>
                    <w:tl2br w:val="nil"/>
                    <w:tr2bl w:val="nil"/>
                  </w:tcBorders>
                  <w:tcMar>
                    <w:top w:w="0" w:type="dxa"/>
                    <w:left w:w="0" w:type="dxa"/>
                    <w:bottom w:w="0" w:type="dxa"/>
                    <w:right w:w="0" w:type="dxa"/>
                  </w:tcMar>
                  <w:vAlign w:val="center"/>
                </w:tcPr>
                <w:p w14:paraId="128AF699">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47.2</w:t>
                  </w:r>
                </w:p>
              </w:tc>
            </w:tr>
            <w:tr w14:paraId="71C4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continue"/>
                  <w:tcBorders>
                    <w:tl2br w:val="nil"/>
                    <w:tr2bl w:val="nil"/>
                  </w:tcBorders>
                  <w:tcMar>
                    <w:top w:w="0" w:type="dxa"/>
                    <w:left w:w="0" w:type="dxa"/>
                    <w:bottom w:w="0" w:type="dxa"/>
                    <w:right w:w="0" w:type="dxa"/>
                  </w:tcMar>
                  <w:vAlign w:val="center"/>
                </w:tcPr>
                <w:p w14:paraId="4FC3F5D9">
                  <w:pPr>
                    <w:adjustRightInd w:val="0"/>
                    <w:snapToGrid w:val="0"/>
                    <w:jc w:val="center"/>
                    <w:rPr>
                      <w:rFonts w:ascii="Times New Roman" w:hAnsi="Times New Roman" w:eastAsiaTheme="minorEastAsia"/>
                      <w:color w:val="000000" w:themeColor="text1"/>
                      <w:szCs w:val="21"/>
                    </w:rPr>
                  </w:pPr>
                </w:p>
              </w:tc>
              <w:tc>
                <w:tcPr>
                  <w:tcW w:w="1203" w:type="pct"/>
                  <w:vMerge w:val="continue"/>
                  <w:tcBorders>
                    <w:tl2br w:val="nil"/>
                    <w:tr2bl w:val="nil"/>
                  </w:tcBorders>
                  <w:tcMar>
                    <w:top w:w="0" w:type="dxa"/>
                    <w:left w:w="0" w:type="dxa"/>
                    <w:bottom w:w="0" w:type="dxa"/>
                    <w:right w:w="0" w:type="dxa"/>
                  </w:tcMar>
                  <w:vAlign w:val="center"/>
                </w:tcPr>
                <w:p w14:paraId="090D16CF">
                  <w:pPr>
                    <w:adjustRightInd w:val="0"/>
                    <w:snapToGrid w:val="0"/>
                    <w:jc w:val="center"/>
                    <w:rPr>
                      <w:rFonts w:ascii="Times New Roman" w:hAnsi="Times New Roman" w:eastAsiaTheme="minorEastAsia"/>
                      <w:color w:val="000000" w:themeColor="text1"/>
                      <w:szCs w:val="21"/>
                    </w:rPr>
                  </w:pPr>
                </w:p>
              </w:tc>
              <w:tc>
                <w:tcPr>
                  <w:tcW w:w="1949" w:type="dxa"/>
                  <w:tcBorders>
                    <w:tl2br w:val="nil"/>
                    <w:tr2bl w:val="nil"/>
                  </w:tcBorders>
                  <w:tcMar>
                    <w:top w:w="0" w:type="dxa"/>
                    <w:left w:w="0" w:type="dxa"/>
                    <w:bottom w:w="0" w:type="dxa"/>
                    <w:right w:w="0" w:type="dxa"/>
                  </w:tcMar>
                  <w:vAlign w:val="center"/>
                </w:tcPr>
                <w:p w14:paraId="5C72DED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2024年12月20日</w:t>
                  </w:r>
                </w:p>
              </w:tc>
              <w:tc>
                <w:tcPr>
                  <w:tcW w:w="955" w:type="pct"/>
                  <w:tcBorders>
                    <w:tl2br w:val="nil"/>
                    <w:tr2bl w:val="nil"/>
                  </w:tcBorders>
                  <w:tcMar>
                    <w:top w:w="0" w:type="dxa"/>
                    <w:left w:w="0" w:type="dxa"/>
                    <w:bottom w:w="0" w:type="dxa"/>
                    <w:right w:w="0" w:type="dxa"/>
                  </w:tcMar>
                  <w:vAlign w:val="center"/>
                </w:tcPr>
                <w:p w14:paraId="5B983C3A">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57.5</w:t>
                  </w:r>
                </w:p>
              </w:tc>
              <w:tc>
                <w:tcPr>
                  <w:tcW w:w="931" w:type="pct"/>
                  <w:tcBorders>
                    <w:tl2br w:val="nil"/>
                    <w:tr2bl w:val="nil"/>
                  </w:tcBorders>
                  <w:tcMar>
                    <w:top w:w="0" w:type="dxa"/>
                    <w:left w:w="0" w:type="dxa"/>
                    <w:bottom w:w="0" w:type="dxa"/>
                    <w:right w:w="0" w:type="dxa"/>
                  </w:tcMar>
                  <w:vAlign w:val="center"/>
                </w:tcPr>
                <w:p w14:paraId="7489F94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45.7</w:t>
                  </w:r>
                </w:p>
              </w:tc>
            </w:tr>
            <w:tr w14:paraId="2AC6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restart"/>
                  <w:tcBorders>
                    <w:tl2br w:val="nil"/>
                    <w:tr2bl w:val="nil"/>
                  </w:tcBorders>
                  <w:tcMar>
                    <w:top w:w="0" w:type="dxa"/>
                    <w:left w:w="0" w:type="dxa"/>
                    <w:bottom w:w="0" w:type="dxa"/>
                    <w:right w:w="0" w:type="dxa"/>
                  </w:tcMar>
                  <w:vAlign w:val="center"/>
                </w:tcPr>
                <w:p w14:paraId="26ED080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Z5</w:t>
                  </w:r>
                </w:p>
              </w:tc>
              <w:tc>
                <w:tcPr>
                  <w:tcW w:w="1203" w:type="pct"/>
                  <w:vMerge w:val="restart"/>
                  <w:tcBorders>
                    <w:tl2br w:val="nil"/>
                    <w:tr2bl w:val="nil"/>
                  </w:tcBorders>
                  <w:tcMar>
                    <w:top w:w="0" w:type="dxa"/>
                    <w:left w:w="0" w:type="dxa"/>
                    <w:bottom w:w="0" w:type="dxa"/>
                    <w:right w:w="0" w:type="dxa"/>
                  </w:tcMar>
                  <w:vAlign w:val="center"/>
                </w:tcPr>
                <w:p w14:paraId="3D49D33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西南厂界外10m</w:t>
                  </w:r>
                </w:p>
                <w:p w14:paraId="2CD10B7E">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（职工宿舍）</w:t>
                  </w:r>
                </w:p>
              </w:tc>
              <w:tc>
                <w:tcPr>
                  <w:tcW w:w="1949" w:type="dxa"/>
                  <w:tcBorders>
                    <w:tl2br w:val="nil"/>
                    <w:tr2bl w:val="nil"/>
                  </w:tcBorders>
                  <w:tcMar>
                    <w:top w:w="0" w:type="dxa"/>
                    <w:left w:w="0" w:type="dxa"/>
                    <w:bottom w:w="0" w:type="dxa"/>
                    <w:right w:w="0" w:type="dxa"/>
                  </w:tcMar>
                  <w:vAlign w:val="center"/>
                </w:tcPr>
                <w:p w14:paraId="2A6920D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2024年12月19日</w:t>
                  </w:r>
                </w:p>
              </w:tc>
              <w:tc>
                <w:tcPr>
                  <w:tcW w:w="955" w:type="pct"/>
                  <w:tcBorders>
                    <w:tl2br w:val="nil"/>
                    <w:tr2bl w:val="nil"/>
                  </w:tcBorders>
                  <w:tcMar>
                    <w:top w:w="0" w:type="dxa"/>
                    <w:left w:w="0" w:type="dxa"/>
                    <w:bottom w:w="0" w:type="dxa"/>
                    <w:right w:w="0" w:type="dxa"/>
                  </w:tcMar>
                  <w:vAlign w:val="center"/>
                </w:tcPr>
                <w:p w14:paraId="74E71F09">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57.8</w:t>
                  </w:r>
                </w:p>
              </w:tc>
              <w:tc>
                <w:tcPr>
                  <w:tcW w:w="931" w:type="pct"/>
                  <w:tcBorders>
                    <w:tl2br w:val="nil"/>
                    <w:tr2bl w:val="nil"/>
                  </w:tcBorders>
                  <w:tcMar>
                    <w:top w:w="0" w:type="dxa"/>
                    <w:left w:w="0" w:type="dxa"/>
                    <w:bottom w:w="0" w:type="dxa"/>
                    <w:right w:w="0" w:type="dxa"/>
                  </w:tcMar>
                  <w:vAlign w:val="center"/>
                </w:tcPr>
                <w:p w14:paraId="2A3B02D1">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46.9</w:t>
                  </w:r>
                </w:p>
              </w:tc>
            </w:tr>
            <w:tr w14:paraId="57DF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pct"/>
                  <w:vMerge w:val="continue"/>
                  <w:tcBorders>
                    <w:tl2br w:val="nil"/>
                    <w:tr2bl w:val="nil"/>
                  </w:tcBorders>
                  <w:tcMar>
                    <w:top w:w="0" w:type="dxa"/>
                    <w:left w:w="0" w:type="dxa"/>
                    <w:bottom w:w="0" w:type="dxa"/>
                    <w:right w:w="0" w:type="dxa"/>
                  </w:tcMar>
                  <w:vAlign w:val="center"/>
                </w:tcPr>
                <w:p w14:paraId="0A312B19">
                  <w:pPr>
                    <w:adjustRightInd w:val="0"/>
                    <w:snapToGrid w:val="0"/>
                    <w:jc w:val="center"/>
                    <w:rPr>
                      <w:rFonts w:ascii="Times New Roman" w:hAnsi="Times New Roman" w:eastAsiaTheme="minorEastAsia"/>
                      <w:color w:val="000000" w:themeColor="text1"/>
                      <w:szCs w:val="21"/>
                    </w:rPr>
                  </w:pPr>
                </w:p>
              </w:tc>
              <w:tc>
                <w:tcPr>
                  <w:tcW w:w="1203" w:type="pct"/>
                  <w:vMerge w:val="continue"/>
                  <w:tcBorders>
                    <w:tl2br w:val="nil"/>
                    <w:tr2bl w:val="nil"/>
                  </w:tcBorders>
                  <w:tcMar>
                    <w:top w:w="0" w:type="dxa"/>
                    <w:left w:w="0" w:type="dxa"/>
                    <w:bottom w:w="0" w:type="dxa"/>
                    <w:right w:w="0" w:type="dxa"/>
                  </w:tcMar>
                  <w:vAlign w:val="center"/>
                </w:tcPr>
                <w:p w14:paraId="35F87585">
                  <w:pPr>
                    <w:adjustRightInd w:val="0"/>
                    <w:snapToGrid w:val="0"/>
                    <w:jc w:val="center"/>
                    <w:rPr>
                      <w:rFonts w:ascii="Times New Roman" w:hAnsi="Times New Roman" w:eastAsiaTheme="minorEastAsia"/>
                      <w:color w:val="000000" w:themeColor="text1"/>
                      <w:szCs w:val="21"/>
                    </w:rPr>
                  </w:pPr>
                </w:p>
              </w:tc>
              <w:tc>
                <w:tcPr>
                  <w:tcW w:w="1949" w:type="dxa"/>
                  <w:tcBorders>
                    <w:tl2br w:val="nil"/>
                    <w:tr2bl w:val="nil"/>
                  </w:tcBorders>
                  <w:tcMar>
                    <w:top w:w="0" w:type="dxa"/>
                    <w:left w:w="0" w:type="dxa"/>
                    <w:bottom w:w="0" w:type="dxa"/>
                    <w:right w:w="0" w:type="dxa"/>
                  </w:tcMar>
                  <w:vAlign w:val="center"/>
                </w:tcPr>
                <w:p w14:paraId="33696C56">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2024年12月20日</w:t>
                  </w:r>
                </w:p>
              </w:tc>
              <w:tc>
                <w:tcPr>
                  <w:tcW w:w="955" w:type="pct"/>
                  <w:tcBorders>
                    <w:tl2br w:val="nil"/>
                    <w:tr2bl w:val="nil"/>
                  </w:tcBorders>
                  <w:tcMar>
                    <w:top w:w="0" w:type="dxa"/>
                    <w:left w:w="0" w:type="dxa"/>
                    <w:bottom w:w="0" w:type="dxa"/>
                    <w:right w:w="0" w:type="dxa"/>
                  </w:tcMar>
                  <w:vAlign w:val="center"/>
                </w:tcPr>
                <w:p w14:paraId="0837AA1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56.4</w:t>
                  </w:r>
                </w:p>
              </w:tc>
              <w:tc>
                <w:tcPr>
                  <w:tcW w:w="931" w:type="pct"/>
                  <w:tcBorders>
                    <w:tl2br w:val="nil"/>
                    <w:tr2bl w:val="nil"/>
                  </w:tcBorders>
                  <w:tcMar>
                    <w:top w:w="0" w:type="dxa"/>
                    <w:left w:w="0" w:type="dxa"/>
                    <w:bottom w:w="0" w:type="dxa"/>
                    <w:right w:w="0" w:type="dxa"/>
                  </w:tcMar>
                  <w:vAlign w:val="center"/>
                </w:tcPr>
                <w:p w14:paraId="1442587C">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45.8</w:t>
                  </w:r>
                </w:p>
              </w:tc>
            </w:tr>
            <w:tr w14:paraId="57D6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2" w:type="pct"/>
                  <w:gridSpan w:val="3"/>
                  <w:tcBorders>
                    <w:tl2br w:val="nil"/>
                    <w:tr2bl w:val="nil"/>
                  </w:tcBorders>
                  <w:tcMar>
                    <w:top w:w="0" w:type="dxa"/>
                    <w:left w:w="0" w:type="dxa"/>
                    <w:bottom w:w="0" w:type="dxa"/>
                    <w:right w:w="0" w:type="dxa"/>
                  </w:tcMar>
                  <w:vAlign w:val="center"/>
                </w:tcPr>
                <w:p w14:paraId="758C0076">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《声环境质量标准》</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GB</w:t>
                  </w:r>
                  <w:r>
                    <w:rPr>
                      <w:rFonts w:hint="eastAsia" w:ascii="Times New Roman" w:hAnsi="Times New Roman" w:eastAsiaTheme="minorEastAsia"/>
                      <w:color w:val="000000" w:themeColor="text1"/>
                      <w:szCs w:val="21"/>
                    </w:rPr>
                    <w:t xml:space="preserve"> </w:t>
                  </w:r>
                  <w:r>
                    <w:rPr>
                      <w:rFonts w:ascii="Times New Roman" w:hAnsi="Times New Roman" w:eastAsiaTheme="minorEastAsia"/>
                      <w:color w:val="000000" w:themeColor="text1"/>
                      <w:szCs w:val="21"/>
                    </w:rPr>
                    <w:t>3096-2008</w:t>
                  </w:r>
                  <w:r>
                    <w:rPr>
                      <w:rFonts w:hint="eastAsia" w:ascii="Times New Roman" w:hAnsi="Times New Roman" w:eastAsiaTheme="minorEastAsia"/>
                      <w:color w:val="000000" w:themeColor="text1"/>
                      <w:szCs w:val="21"/>
                    </w:rPr>
                    <w:t>)2</w:t>
                  </w:r>
                  <w:r>
                    <w:rPr>
                      <w:rFonts w:ascii="Times New Roman" w:hAnsi="Times New Roman" w:eastAsiaTheme="minorEastAsia"/>
                      <w:color w:val="000000" w:themeColor="text1"/>
                      <w:szCs w:val="21"/>
                    </w:rPr>
                    <w:t>类标准</w:t>
                  </w:r>
                </w:p>
              </w:tc>
              <w:tc>
                <w:tcPr>
                  <w:tcW w:w="955" w:type="pct"/>
                  <w:tcBorders>
                    <w:tl2br w:val="nil"/>
                    <w:tr2bl w:val="nil"/>
                  </w:tcBorders>
                  <w:tcMar>
                    <w:top w:w="0" w:type="dxa"/>
                    <w:left w:w="0" w:type="dxa"/>
                    <w:bottom w:w="0" w:type="dxa"/>
                    <w:right w:w="0" w:type="dxa"/>
                  </w:tcMar>
                  <w:vAlign w:val="center"/>
                </w:tcPr>
                <w:p w14:paraId="19004C2E">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60</w:t>
                  </w:r>
                </w:p>
              </w:tc>
              <w:tc>
                <w:tcPr>
                  <w:tcW w:w="931" w:type="pct"/>
                  <w:tcBorders>
                    <w:tl2br w:val="nil"/>
                    <w:tr2bl w:val="nil"/>
                  </w:tcBorders>
                  <w:tcMar>
                    <w:top w:w="0" w:type="dxa"/>
                    <w:left w:w="0" w:type="dxa"/>
                    <w:bottom w:w="0" w:type="dxa"/>
                    <w:right w:w="0" w:type="dxa"/>
                  </w:tcMar>
                  <w:vAlign w:val="center"/>
                </w:tcPr>
                <w:p w14:paraId="41B16954">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50</w:t>
                  </w:r>
                </w:p>
              </w:tc>
            </w:tr>
          </w:tbl>
          <w:p w14:paraId="4D478D1E">
            <w:pPr>
              <w:adjustRightInd w:val="0"/>
              <w:snapToGrid w:val="0"/>
              <w:spacing w:beforeLines="50"/>
              <w:ind w:firstLine="480" w:firstLineChars="200"/>
              <w:textAlignment w:val="baseline"/>
              <w:rPr>
                <w:rFonts w:ascii="Times New Roman" w:hAnsi="Times New Roman"/>
                <w:color w:val="000000" w:themeColor="text1"/>
                <w:sz w:val="24"/>
              </w:rPr>
            </w:pPr>
            <w:r>
              <w:rPr>
                <w:rFonts w:ascii="Times New Roman" w:hAnsi="Times New Roman"/>
                <w:color w:val="000000" w:themeColor="text1"/>
                <w:sz w:val="24"/>
              </w:rPr>
              <w:t>由上表监测结果可知，监测期间</w:t>
            </w:r>
            <w:r>
              <w:rPr>
                <w:rFonts w:hint="eastAsia" w:ascii="Times New Roman" w:hAnsi="Times New Roman"/>
                <w:color w:val="000000" w:themeColor="text1"/>
                <w:sz w:val="24"/>
              </w:rPr>
              <w:t>东、南、西、北厂界</w:t>
            </w:r>
            <w:r>
              <w:rPr>
                <w:rFonts w:ascii="Times New Roman" w:hAnsi="Times New Roman"/>
                <w:color w:val="000000" w:themeColor="text1"/>
                <w:sz w:val="24"/>
              </w:rPr>
              <w:t>昼间、夜间噪声</w:t>
            </w:r>
            <w:r>
              <w:rPr>
                <w:rFonts w:hint="eastAsia" w:ascii="Times New Roman" w:hAnsi="Times New Roman"/>
                <w:color w:val="000000" w:themeColor="text1"/>
                <w:sz w:val="24"/>
              </w:rPr>
              <w:t>均</w:t>
            </w:r>
            <w:r>
              <w:rPr>
                <w:rFonts w:ascii="Times New Roman" w:hAnsi="Times New Roman"/>
                <w:color w:val="000000" w:themeColor="text1"/>
                <w:sz w:val="24"/>
              </w:rPr>
              <w:t>达到《声环境质量标准》(GB 3096-2008)</w:t>
            </w:r>
            <w:r>
              <w:rPr>
                <w:rFonts w:hint="eastAsia" w:ascii="Times New Roman" w:hAnsi="Times New Roman"/>
                <w:color w:val="000000" w:themeColor="text1"/>
                <w:sz w:val="24"/>
              </w:rPr>
              <w:t>表1中2</w:t>
            </w:r>
            <w:r>
              <w:rPr>
                <w:rFonts w:ascii="Times New Roman" w:hAnsi="Times New Roman"/>
                <w:color w:val="000000" w:themeColor="text1"/>
                <w:sz w:val="24"/>
              </w:rPr>
              <w:t>类标准要求。项目所在地声环境质量现状良好。</w:t>
            </w:r>
          </w:p>
          <w:p w14:paraId="1FBB0426">
            <w:pPr>
              <w:adjustRightInd w:val="0"/>
              <w:snapToGrid w:val="0"/>
              <w:spacing w:beforeLines="50"/>
              <w:ind w:firstLine="482" w:firstLineChars="200"/>
              <w:rPr>
                <w:rFonts w:ascii="Times New Roman" w:hAnsi="Times New Roman"/>
                <w:b/>
                <w:bCs/>
                <w:color w:val="000000" w:themeColor="text1"/>
                <w:sz w:val="24"/>
              </w:rPr>
            </w:pPr>
            <w:r>
              <w:rPr>
                <w:rFonts w:hint="eastAsia" w:ascii="Times New Roman" w:hAnsi="Times New Roman"/>
                <w:b/>
                <w:bCs/>
                <w:color w:val="000000" w:themeColor="text1"/>
                <w:sz w:val="24"/>
              </w:rPr>
              <w:t>6</w:t>
            </w:r>
            <w:r>
              <w:rPr>
                <w:rFonts w:ascii="Times New Roman" w:hAnsi="Times New Roman"/>
                <w:b/>
                <w:bCs/>
                <w:color w:val="000000" w:themeColor="text1"/>
                <w:sz w:val="24"/>
              </w:rPr>
              <w:t>、生态环境质量现状调查与评价</w:t>
            </w:r>
          </w:p>
          <w:p w14:paraId="37AB9F34">
            <w:pPr>
              <w:autoSpaceDE w:val="0"/>
              <w:autoSpaceDN w:val="0"/>
              <w:adjustRightInd w:val="0"/>
              <w:snapToGrid w:val="0"/>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所在地原为</w:t>
            </w:r>
            <w:r>
              <w:rPr>
                <w:rFonts w:hint="eastAsia"/>
                <w:kern w:val="0"/>
                <w:sz w:val="24"/>
              </w:rPr>
              <w:t>衡阳市蒸湘区大鑫砖厂建设生产用地</w:t>
            </w:r>
            <w:r>
              <w:rPr>
                <w:rFonts w:hint="eastAsia" w:ascii="Times New Roman" w:hAnsi="Times New Roman"/>
                <w:sz w:val="24"/>
              </w:rPr>
              <w:t>，</w:t>
            </w:r>
            <w:r>
              <w:rPr>
                <w:rFonts w:ascii="Times New Roman" w:hAnsi="Times New Roman"/>
                <w:sz w:val="24"/>
              </w:rPr>
              <w:t>现</w:t>
            </w:r>
            <w:r>
              <w:rPr>
                <w:rFonts w:hint="eastAsia" w:ascii="Times New Roman" w:hAnsi="Times New Roman"/>
                <w:sz w:val="24"/>
              </w:rPr>
              <w:t>厂房及设备拆迁已基本完成。</w:t>
            </w:r>
            <w:r>
              <w:rPr>
                <w:rFonts w:ascii="Times New Roman" w:hAnsi="Times New Roman"/>
                <w:sz w:val="24"/>
              </w:rPr>
              <w:t>项目所在地周边现有植被以狗尾巴草、车前草等草本植物为主。区域内动物较少，主要有老鼠、麻雀等等。</w:t>
            </w:r>
          </w:p>
          <w:p w14:paraId="11785B29">
            <w:pPr>
              <w:adjustRightInd w:val="0"/>
              <w:snapToGrid w:val="0"/>
              <w:ind w:firstLine="482"/>
              <w:rPr>
                <w:rFonts w:ascii="宋体" w:hAnsi="宋体" w:cs="宋体"/>
                <w:kern w:val="0"/>
                <w:szCs w:val="21"/>
              </w:rPr>
            </w:pPr>
            <w:r>
              <w:rPr>
                <w:rFonts w:ascii="Times New Roman" w:hAnsi="Times New Roman"/>
                <w:color w:val="000000" w:themeColor="text1"/>
                <w:kern w:val="0"/>
                <w:sz w:val="24"/>
              </w:rPr>
              <w:t>经现场勘查和调查，本项目区域未见国家法定保护的野生动物和需要保护的珍稀植物。</w:t>
            </w:r>
          </w:p>
        </w:tc>
      </w:tr>
      <w:tr w14:paraId="1C91C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Mar>
              <w:top w:w="0" w:type="dxa"/>
              <w:left w:w="0" w:type="dxa"/>
              <w:bottom w:w="0" w:type="dxa"/>
              <w:right w:w="0" w:type="dxa"/>
            </w:tcMar>
            <w:vAlign w:val="center"/>
          </w:tcPr>
          <w:p w14:paraId="46D58105">
            <w:pPr>
              <w:adjustRightInd w:val="0"/>
              <w:snapToGrid w:val="0"/>
              <w:jc w:val="center"/>
              <w:rPr>
                <w:rFonts w:ascii="宋体" w:hAnsi="宋体" w:cs="宋体"/>
                <w:b/>
                <w:bCs/>
                <w:kern w:val="0"/>
                <w:sz w:val="24"/>
              </w:rPr>
            </w:pPr>
            <w:r>
              <w:rPr>
                <w:rFonts w:hint="eastAsia" w:ascii="宋体" w:hAnsi="宋体" w:cs="宋体"/>
                <w:b/>
                <w:bCs/>
                <w:kern w:val="0"/>
                <w:sz w:val="24"/>
              </w:rPr>
              <w:t>环境</w:t>
            </w:r>
          </w:p>
          <w:p w14:paraId="1B11BEF3">
            <w:pPr>
              <w:adjustRightInd w:val="0"/>
              <w:snapToGrid w:val="0"/>
              <w:jc w:val="center"/>
              <w:rPr>
                <w:rFonts w:ascii="宋体" w:hAnsi="宋体" w:cs="宋体"/>
                <w:b/>
                <w:bCs/>
                <w:kern w:val="0"/>
                <w:sz w:val="24"/>
              </w:rPr>
            </w:pPr>
            <w:r>
              <w:rPr>
                <w:rFonts w:hint="eastAsia" w:ascii="宋体" w:hAnsi="宋体" w:cs="宋体"/>
                <w:b/>
                <w:bCs/>
                <w:kern w:val="0"/>
                <w:sz w:val="24"/>
              </w:rPr>
              <w:t>保护</w:t>
            </w:r>
          </w:p>
          <w:p w14:paraId="1ACFB2C2">
            <w:pPr>
              <w:adjustRightInd w:val="0"/>
              <w:snapToGrid w:val="0"/>
              <w:jc w:val="center"/>
              <w:rPr>
                <w:rFonts w:ascii="宋体" w:hAnsi="宋体" w:cs="宋体"/>
                <w:kern w:val="0"/>
                <w:szCs w:val="21"/>
              </w:rPr>
            </w:pPr>
            <w:r>
              <w:rPr>
                <w:rFonts w:hint="eastAsia" w:ascii="宋体" w:hAnsi="宋体" w:cs="宋体"/>
                <w:b/>
                <w:bCs/>
                <w:kern w:val="0"/>
                <w:sz w:val="24"/>
              </w:rPr>
              <w:t>目标</w:t>
            </w:r>
          </w:p>
        </w:tc>
        <w:tc>
          <w:tcPr>
            <w:tcW w:w="8190" w:type="dxa"/>
            <w:tcMar>
              <w:top w:w="0" w:type="dxa"/>
              <w:left w:w="0" w:type="dxa"/>
              <w:bottom w:w="0" w:type="dxa"/>
              <w:right w:w="0" w:type="dxa"/>
            </w:tcMar>
            <w:vAlign w:val="center"/>
          </w:tcPr>
          <w:p w14:paraId="31011970">
            <w:pPr>
              <w:adjustRightInd w:val="0"/>
              <w:snapToGrid w:val="0"/>
              <w:ind w:firstLine="482"/>
              <w:rPr>
                <w:rFonts w:ascii="Times New Roman" w:hAnsi="Times New Roman"/>
                <w:color w:val="000000" w:themeColor="text1"/>
                <w:sz w:val="24"/>
              </w:rPr>
            </w:pPr>
            <w:r>
              <w:rPr>
                <w:rFonts w:ascii="Times New Roman" w:hAnsi="Times New Roman"/>
                <w:color w:val="000000" w:themeColor="text1"/>
                <w:sz w:val="24"/>
              </w:rPr>
              <w:t>根据现场调查，本项目厂界外500米范围内不涉及地下水集中式饮用水水源和热水、矿泉水、温泉等特殊地下水资源。主要环境保护目标见表3-</w:t>
            </w:r>
            <w:r>
              <w:rPr>
                <w:rFonts w:hint="eastAsia" w:ascii="Times New Roman" w:hAnsi="Times New Roman"/>
                <w:color w:val="000000" w:themeColor="text1"/>
                <w:sz w:val="24"/>
              </w:rPr>
              <w:t>5</w:t>
            </w:r>
            <w:r>
              <w:rPr>
                <w:rFonts w:ascii="Times New Roman" w:hAnsi="Times New Roman"/>
                <w:color w:val="000000" w:themeColor="text1"/>
                <w:sz w:val="24"/>
              </w:rPr>
              <w:t>。</w:t>
            </w:r>
          </w:p>
          <w:p w14:paraId="2CBF26A6">
            <w:pPr>
              <w:pStyle w:val="88"/>
              <w:adjustRightInd w:val="0"/>
              <w:snapToGrid w:val="0"/>
              <w:spacing w:line="240" w:lineRule="auto"/>
              <w:ind w:firstLine="0" w:firstLineChars="0"/>
              <w:jc w:val="center"/>
              <w:rPr>
                <w:rFonts w:ascii="Times New Roman" w:hAnsi="Times New Roman"/>
                <w:b/>
                <w:color w:val="000000" w:themeColor="text1"/>
                <w:szCs w:val="24"/>
                <w:u w:val="wave"/>
              </w:rPr>
            </w:pPr>
            <w:r>
              <w:rPr>
                <w:rFonts w:ascii="Times New Roman" w:hAnsi="Times New Roman"/>
                <w:b/>
                <w:color w:val="000000" w:themeColor="text1"/>
                <w:szCs w:val="24"/>
                <w:u w:val="wave"/>
              </w:rPr>
              <w:t>表3-</w:t>
            </w:r>
            <w:r>
              <w:rPr>
                <w:rFonts w:hint="eastAsia" w:ascii="Times New Roman" w:hAnsi="Times New Roman"/>
                <w:b/>
                <w:color w:val="000000" w:themeColor="text1"/>
                <w:szCs w:val="24"/>
                <w:u w:val="wave"/>
              </w:rPr>
              <w:t>5</w:t>
            </w:r>
            <w:r>
              <w:rPr>
                <w:rFonts w:ascii="Times New Roman" w:hAnsi="Times New Roman"/>
                <w:b/>
                <w:color w:val="000000" w:themeColor="text1"/>
                <w:szCs w:val="24"/>
                <w:u w:val="wave"/>
              </w:rPr>
              <w:t xml:space="preserve">  本项目环境保护目标一览表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990"/>
              <w:gridCol w:w="1619"/>
              <w:gridCol w:w="1319"/>
              <w:gridCol w:w="1650"/>
              <w:gridCol w:w="1476"/>
            </w:tblGrid>
            <w:tr w14:paraId="1126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tcBorders>
                    <w:tl2br w:val="nil"/>
                    <w:tr2bl w:val="nil"/>
                  </w:tcBorders>
                  <w:tcMar>
                    <w:top w:w="0" w:type="dxa"/>
                    <w:left w:w="0" w:type="dxa"/>
                    <w:bottom w:w="0" w:type="dxa"/>
                    <w:right w:w="0" w:type="dxa"/>
                  </w:tcMar>
                  <w:vAlign w:val="center"/>
                </w:tcPr>
                <w:p w14:paraId="72D089FB">
                  <w:pPr>
                    <w:pStyle w:val="45"/>
                    <w:snapToGrid w:val="0"/>
                    <w:spacing w:line="240" w:lineRule="auto"/>
                    <w:ind w:firstLine="0"/>
                    <w:rPr>
                      <w:rFonts w:ascii="Times New Roman" w:hAnsi="Times New Roman" w:eastAsiaTheme="minorEastAsia"/>
                      <w:b/>
                      <w:bCs/>
                      <w:sz w:val="21"/>
                      <w:szCs w:val="21"/>
                    </w:rPr>
                  </w:pPr>
                  <w:r>
                    <w:rPr>
                      <w:rFonts w:ascii="Times New Roman" w:hAnsi="Times New Roman" w:eastAsiaTheme="minorEastAsia"/>
                      <w:b/>
                      <w:bCs/>
                      <w:sz w:val="21"/>
                      <w:szCs w:val="21"/>
                    </w:rPr>
                    <w:t>环境</w:t>
                  </w:r>
                </w:p>
                <w:p w14:paraId="0CD51BB0">
                  <w:pPr>
                    <w:pStyle w:val="45"/>
                    <w:snapToGrid w:val="0"/>
                    <w:spacing w:line="240" w:lineRule="auto"/>
                    <w:ind w:firstLine="0"/>
                    <w:rPr>
                      <w:rFonts w:ascii="Times New Roman" w:hAnsi="Times New Roman" w:eastAsiaTheme="minorEastAsia"/>
                      <w:b/>
                      <w:bCs/>
                      <w:sz w:val="21"/>
                      <w:szCs w:val="21"/>
                    </w:rPr>
                  </w:pPr>
                  <w:r>
                    <w:rPr>
                      <w:rFonts w:ascii="Times New Roman" w:hAnsi="Times New Roman" w:eastAsiaTheme="minorEastAsia"/>
                      <w:b/>
                      <w:bCs/>
                      <w:sz w:val="21"/>
                      <w:szCs w:val="21"/>
                    </w:rPr>
                    <w:t>要素</w:t>
                  </w:r>
                </w:p>
              </w:tc>
              <w:tc>
                <w:tcPr>
                  <w:tcW w:w="635" w:type="pct"/>
                  <w:tcBorders>
                    <w:tl2br w:val="nil"/>
                    <w:tr2bl w:val="nil"/>
                  </w:tcBorders>
                  <w:tcMar>
                    <w:top w:w="0" w:type="dxa"/>
                    <w:left w:w="0" w:type="dxa"/>
                    <w:bottom w:w="0" w:type="dxa"/>
                    <w:right w:w="0" w:type="dxa"/>
                  </w:tcMar>
                  <w:vAlign w:val="center"/>
                </w:tcPr>
                <w:p w14:paraId="13423F0C">
                  <w:pPr>
                    <w:pStyle w:val="45"/>
                    <w:snapToGrid w:val="0"/>
                    <w:spacing w:line="240" w:lineRule="auto"/>
                    <w:ind w:firstLine="0"/>
                    <w:rPr>
                      <w:rFonts w:ascii="Times New Roman" w:hAnsi="Times New Roman" w:eastAsiaTheme="minorEastAsia"/>
                      <w:b/>
                      <w:bCs/>
                      <w:sz w:val="21"/>
                      <w:szCs w:val="21"/>
                    </w:rPr>
                  </w:pPr>
                  <w:r>
                    <w:rPr>
                      <w:rFonts w:hint="eastAsia" w:ascii="Times New Roman" w:hAnsi="Times New Roman" w:eastAsiaTheme="minorEastAsia"/>
                      <w:b/>
                      <w:bCs/>
                      <w:sz w:val="21"/>
                      <w:szCs w:val="21"/>
                    </w:rPr>
                    <w:t>保护</w:t>
                  </w:r>
                </w:p>
                <w:p w14:paraId="1B4A2121">
                  <w:pPr>
                    <w:pStyle w:val="45"/>
                    <w:snapToGrid w:val="0"/>
                    <w:spacing w:line="240" w:lineRule="auto"/>
                    <w:ind w:firstLine="0"/>
                    <w:rPr>
                      <w:rFonts w:ascii="Times New Roman" w:hAnsi="Times New Roman" w:eastAsiaTheme="minorEastAsia"/>
                      <w:b/>
                      <w:bCs/>
                      <w:sz w:val="21"/>
                      <w:szCs w:val="21"/>
                    </w:rPr>
                  </w:pPr>
                  <w:r>
                    <w:rPr>
                      <w:rFonts w:hint="eastAsia" w:ascii="Times New Roman" w:hAnsi="Times New Roman" w:eastAsiaTheme="minorEastAsia"/>
                      <w:b/>
                      <w:bCs/>
                      <w:sz w:val="21"/>
                      <w:szCs w:val="21"/>
                    </w:rPr>
                    <w:t>目标</w:t>
                  </w:r>
                </w:p>
              </w:tc>
              <w:tc>
                <w:tcPr>
                  <w:tcW w:w="1040" w:type="pct"/>
                  <w:tcBorders>
                    <w:tl2br w:val="nil"/>
                    <w:tr2bl w:val="nil"/>
                  </w:tcBorders>
                  <w:tcMar>
                    <w:top w:w="0" w:type="dxa"/>
                    <w:left w:w="0" w:type="dxa"/>
                    <w:bottom w:w="0" w:type="dxa"/>
                    <w:right w:w="0" w:type="dxa"/>
                  </w:tcMar>
                  <w:vAlign w:val="center"/>
                </w:tcPr>
                <w:p w14:paraId="58D06B99">
                  <w:pPr>
                    <w:pStyle w:val="45"/>
                    <w:snapToGrid w:val="0"/>
                    <w:spacing w:line="240" w:lineRule="auto"/>
                    <w:ind w:firstLine="0"/>
                    <w:rPr>
                      <w:rFonts w:ascii="Times New Roman" w:hAnsi="Times New Roman" w:eastAsiaTheme="minorEastAsia"/>
                      <w:b/>
                      <w:bCs/>
                      <w:sz w:val="21"/>
                      <w:szCs w:val="21"/>
                    </w:rPr>
                  </w:pPr>
                  <w:r>
                    <w:rPr>
                      <w:rFonts w:ascii="Times New Roman" w:hAnsi="Times New Roman" w:eastAsiaTheme="minorEastAsia"/>
                      <w:b/>
                      <w:bCs/>
                      <w:sz w:val="21"/>
                      <w:szCs w:val="21"/>
                    </w:rPr>
                    <w:t>地理坐标</w:t>
                  </w:r>
                </w:p>
                <w:p w14:paraId="5F535F92">
                  <w:pPr>
                    <w:pStyle w:val="45"/>
                    <w:snapToGrid w:val="0"/>
                    <w:spacing w:line="240" w:lineRule="auto"/>
                    <w:ind w:firstLine="0"/>
                    <w:rPr>
                      <w:rFonts w:ascii="Times New Roman" w:hAnsi="Times New Roman" w:eastAsiaTheme="minorEastAsia"/>
                      <w:b/>
                      <w:bCs/>
                      <w:sz w:val="21"/>
                      <w:szCs w:val="21"/>
                    </w:rPr>
                  </w:pPr>
                  <w:r>
                    <w:rPr>
                      <w:rFonts w:hint="eastAsia" w:ascii="Times New Roman" w:hAnsi="Times New Roman" w:eastAsiaTheme="minorEastAsia"/>
                      <w:b/>
                      <w:bCs/>
                      <w:sz w:val="21"/>
                      <w:szCs w:val="21"/>
                    </w:rPr>
                    <w:t>（中心坐标）</w:t>
                  </w:r>
                </w:p>
              </w:tc>
              <w:tc>
                <w:tcPr>
                  <w:tcW w:w="847" w:type="pct"/>
                  <w:tcBorders>
                    <w:tl2br w:val="nil"/>
                    <w:tr2bl w:val="nil"/>
                  </w:tcBorders>
                  <w:tcMar>
                    <w:top w:w="0" w:type="dxa"/>
                    <w:left w:w="0" w:type="dxa"/>
                    <w:bottom w:w="0" w:type="dxa"/>
                    <w:right w:w="0" w:type="dxa"/>
                  </w:tcMar>
                  <w:vAlign w:val="center"/>
                </w:tcPr>
                <w:p w14:paraId="0818D56D">
                  <w:pPr>
                    <w:pStyle w:val="45"/>
                    <w:snapToGrid w:val="0"/>
                    <w:spacing w:line="240" w:lineRule="auto"/>
                    <w:ind w:firstLine="0"/>
                    <w:rPr>
                      <w:rFonts w:ascii="Times New Roman" w:hAnsi="Times New Roman" w:eastAsiaTheme="minorEastAsia"/>
                      <w:b/>
                      <w:bCs/>
                      <w:sz w:val="21"/>
                      <w:szCs w:val="21"/>
                    </w:rPr>
                  </w:pPr>
                  <w:r>
                    <w:rPr>
                      <w:rFonts w:hint="eastAsia" w:ascii="Times New Roman" w:hAnsi="Times New Roman" w:eastAsiaTheme="minorEastAsia"/>
                      <w:b/>
                      <w:bCs/>
                      <w:sz w:val="21"/>
                      <w:szCs w:val="21"/>
                    </w:rPr>
                    <w:t>规模、功能</w:t>
                  </w:r>
                </w:p>
              </w:tc>
              <w:tc>
                <w:tcPr>
                  <w:tcW w:w="1060" w:type="pct"/>
                  <w:tcBorders>
                    <w:tl2br w:val="nil"/>
                    <w:tr2bl w:val="nil"/>
                  </w:tcBorders>
                  <w:tcMar>
                    <w:top w:w="0" w:type="dxa"/>
                    <w:left w:w="0" w:type="dxa"/>
                    <w:bottom w:w="0" w:type="dxa"/>
                    <w:right w:w="0" w:type="dxa"/>
                  </w:tcMar>
                  <w:vAlign w:val="center"/>
                </w:tcPr>
                <w:p w14:paraId="26C8CBC7">
                  <w:pPr>
                    <w:pStyle w:val="45"/>
                    <w:snapToGrid w:val="0"/>
                    <w:spacing w:line="240" w:lineRule="auto"/>
                    <w:ind w:firstLine="0"/>
                    <w:rPr>
                      <w:rFonts w:ascii="Times New Roman" w:hAnsi="Times New Roman" w:eastAsiaTheme="minorEastAsia"/>
                      <w:b/>
                      <w:bCs/>
                      <w:sz w:val="21"/>
                      <w:szCs w:val="21"/>
                    </w:rPr>
                  </w:pPr>
                  <w:r>
                    <w:rPr>
                      <w:rFonts w:hint="eastAsia" w:ascii="Times New Roman" w:hAnsi="Times New Roman" w:eastAsiaTheme="minorEastAsia"/>
                      <w:b/>
                      <w:bCs/>
                      <w:sz w:val="21"/>
                      <w:szCs w:val="21"/>
                    </w:rPr>
                    <w:t>对拟建工程厂界</w:t>
                  </w:r>
                </w:p>
                <w:p w14:paraId="581847E1">
                  <w:pPr>
                    <w:pStyle w:val="45"/>
                    <w:snapToGrid w:val="0"/>
                    <w:spacing w:line="240" w:lineRule="auto"/>
                    <w:ind w:firstLine="0"/>
                    <w:rPr>
                      <w:rFonts w:ascii="Times New Roman" w:hAnsi="Times New Roman" w:eastAsiaTheme="minorEastAsia"/>
                      <w:b/>
                      <w:bCs/>
                      <w:sz w:val="21"/>
                      <w:szCs w:val="21"/>
                    </w:rPr>
                  </w:pPr>
                  <w:r>
                    <w:rPr>
                      <w:rFonts w:hint="eastAsia" w:ascii="Times New Roman" w:hAnsi="Times New Roman" w:eastAsiaTheme="minorEastAsia"/>
                      <w:b/>
                      <w:bCs/>
                      <w:sz w:val="21"/>
                      <w:szCs w:val="21"/>
                    </w:rPr>
                    <w:t>方向及</w:t>
                  </w:r>
                  <w:r>
                    <w:rPr>
                      <w:rFonts w:ascii="Times New Roman" w:hAnsi="Times New Roman" w:eastAsiaTheme="minorEastAsia"/>
                      <w:b/>
                      <w:bCs/>
                      <w:sz w:val="21"/>
                      <w:szCs w:val="21"/>
                    </w:rPr>
                    <w:t>距离</w:t>
                  </w:r>
                </w:p>
              </w:tc>
              <w:tc>
                <w:tcPr>
                  <w:tcW w:w="946" w:type="pct"/>
                  <w:tcBorders>
                    <w:tl2br w:val="nil"/>
                    <w:tr2bl w:val="nil"/>
                  </w:tcBorders>
                  <w:tcMar>
                    <w:top w:w="0" w:type="dxa"/>
                    <w:left w:w="0" w:type="dxa"/>
                    <w:bottom w:w="0" w:type="dxa"/>
                    <w:right w:w="0" w:type="dxa"/>
                  </w:tcMar>
                  <w:vAlign w:val="center"/>
                </w:tcPr>
                <w:p w14:paraId="64FABC28">
                  <w:pPr>
                    <w:pStyle w:val="45"/>
                    <w:snapToGrid w:val="0"/>
                    <w:spacing w:line="240" w:lineRule="auto"/>
                    <w:ind w:firstLine="0"/>
                    <w:rPr>
                      <w:rFonts w:ascii="Times New Roman" w:hAnsi="Times New Roman" w:eastAsiaTheme="minorEastAsia"/>
                      <w:b/>
                      <w:bCs/>
                      <w:sz w:val="21"/>
                      <w:szCs w:val="21"/>
                    </w:rPr>
                  </w:pPr>
                  <w:r>
                    <w:rPr>
                      <w:rFonts w:ascii="Times New Roman" w:hAnsi="Times New Roman" w:eastAsiaTheme="minorEastAsia"/>
                      <w:b/>
                      <w:bCs/>
                      <w:sz w:val="21"/>
                      <w:szCs w:val="21"/>
                    </w:rPr>
                    <w:t>环境</w:t>
                  </w:r>
                  <w:r>
                    <w:rPr>
                      <w:rFonts w:hint="eastAsia" w:ascii="Times New Roman" w:hAnsi="Times New Roman" w:eastAsiaTheme="minorEastAsia"/>
                      <w:b/>
                      <w:bCs/>
                      <w:sz w:val="21"/>
                      <w:szCs w:val="21"/>
                    </w:rPr>
                    <w:t>保护</w:t>
                  </w:r>
                </w:p>
                <w:p w14:paraId="29F1D2AF">
                  <w:pPr>
                    <w:pStyle w:val="45"/>
                    <w:snapToGrid w:val="0"/>
                    <w:spacing w:line="240" w:lineRule="auto"/>
                    <w:ind w:firstLine="0"/>
                    <w:rPr>
                      <w:rFonts w:ascii="Times New Roman" w:hAnsi="Times New Roman" w:eastAsiaTheme="minorEastAsia"/>
                      <w:b/>
                      <w:bCs/>
                      <w:sz w:val="21"/>
                      <w:szCs w:val="21"/>
                    </w:rPr>
                  </w:pPr>
                  <w:r>
                    <w:rPr>
                      <w:rFonts w:ascii="Times New Roman" w:hAnsi="Times New Roman" w:eastAsiaTheme="minorEastAsia"/>
                      <w:b/>
                      <w:bCs/>
                      <w:sz w:val="21"/>
                      <w:szCs w:val="21"/>
                    </w:rPr>
                    <w:t>区</w:t>
                  </w:r>
                  <w:r>
                    <w:rPr>
                      <w:rFonts w:hint="eastAsia" w:ascii="Times New Roman" w:hAnsi="Times New Roman" w:eastAsiaTheme="minorEastAsia"/>
                      <w:b/>
                      <w:bCs/>
                      <w:sz w:val="21"/>
                      <w:szCs w:val="21"/>
                    </w:rPr>
                    <w:t>域标准</w:t>
                  </w:r>
                </w:p>
              </w:tc>
            </w:tr>
            <w:tr w14:paraId="5C6F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tcMar>
                    <w:top w:w="0" w:type="dxa"/>
                    <w:left w:w="0" w:type="dxa"/>
                    <w:bottom w:w="0" w:type="dxa"/>
                    <w:right w:w="0" w:type="dxa"/>
                  </w:tcMar>
                  <w:vAlign w:val="center"/>
                </w:tcPr>
                <w:p w14:paraId="1A80CD9E">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大气</w:t>
                  </w:r>
                </w:p>
                <w:p w14:paraId="0238AAD6">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环境</w:t>
                  </w:r>
                </w:p>
              </w:tc>
              <w:tc>
                <w:tcPr>
                  <w:tcW w:w="635" w:type="pct"/>
                  <w:tcBorders>
                    <w:tl2br w:val="nil"/>
                    <w:tr2bl w:val="nil"/>
                  </w:tcBorders>
                  <w:tcMar>
                    <w:top w:w="0" w:type="dxa"/>
                    <w:left w:w="0" w:type="dxa"/>
                    <w:bottom w:w="0" w:type="dxa"/>
                    <w:right w:w="0" w:type="dxa"/>
                  </w:tcMar>
                  <w:vAlign w:val="center"/>
                </w:tcPr>
                <w:p w14:paraId="06345A00">
                  <w:pPr>
                    <w:adjustRightInd w:val="0"/>
                    <w:snapToGrid w:val="0"/>
                    <w:jc w:val="center"/>
                    <w:rPr>
                      <w:rFonts w:ascii="Times New Roman" w:hAnsi="Times New Roman" w:eastAsiaTheme="minorEastAsia"/>
                      <w:szCs w:val="21"/>
                    </w:rPr>
                  </w:pPr>
                  <w:r>
                    <w:rPr>
                      <w:rFonts w:hint="eastAsia" w:ascii="Times New Roman" w:hAnsi="Times New Roman" w:eastAsiaTheme="minorEastAsia"/>
                      <w:szCs w:val="21"/>
                    </w:rPr>
                    <w:t>四塘冲</w:t>
                  </w:r>
                </w:p>
              </w:tc>
              <w:tc>
                <w:tcPr>
                  <w:tcW w:w="1040" w:type="pct"/>
                  <w:tcBorders>
                    <w:tl2br w:val="nil"/>
                    <w:tr2bl w:val="nil"/>
                  </w:tcBorders>
                  <w:tcMar>
                    <w:top w:w="0" w:type="dxa"/>
                    <w:left w:w="0" w:type="dxa"/>
                    <w:bottom w:w="0" w:type="dxa"/>
                    <w:right w:w="0" w:type="dxa"/>
                  </w:tcMar>
                  <w:vAlign w:val="center"/>
                </w:tcPr>
                <w:p w14:paraId="053BB620">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37.617</w:t>
                  </w:r>
                  <w:r>
                    <w:rPr>
                      <w:rFonts w:ascii="Times New Roman" w:hAnsi="Times New Roman" w:eastAsiaTheme="minorEastAsia"/>
                      <w:sz w:val="21"/>
                      <w:szCs w:val="21"/>
                    </w:rPr>
                    <w:t>"</w:t>
                  </w:r>
                </w:p>
                <w:p w14:paraId="670E666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20.281</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44D3FC8E">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居民</w:t>
                  </w:r>
                  <w:r>
                    <w:rPr>
                      <w:rFonts w:hint="eastAsia" w:ascii="Times New Roman" w:hAnsi="Times New Roman" w:eastAsiaTheme="minorEastAsia"/>
                      <w:sz w:val="21"/>
                      <w:szCs w:val="21"/>
                    </w:rPr>
                    <w:t>，约26户，104人</w:t>
                  </w:r>
                </w:p>
              </w:tc>
              <w:tc>
                <w:tcPr>
                  <w:tcW w:w="1060" w:type="pct"/>
                  <w:tcBorders>
                    <w:tl2br w:val="nil"/>
                    <w:tr2bl w:val="nil"/>
                  </w:tcBorders>
                  <w:tcMar>
                    <w:top w:w="0" w:type="dxa"/>
                    <w:left w:w="0" w:type="dxa"/>
                    <w:bottom w:w="0" w:type="dxa"/>
                    <w:right w:w="0" w:type="dxa"/>
                  </w:tcMar>
                  <w:vAlign w:val="center"/>
                </w:tcPr>
                <w:p w14:paraId="7095615F">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东北，70~50</w:t>
                  </w:r>
                  <w:r>
                    <w:rPr>
                      <w:rFonts w:ascii="Times New Roman" w:hAnsi="Times New Roman" w:eastAsiaTheme="minorEastAsia"/>
                      <w:sz w:val="21"/>
                      <w:szCs w:val="21"/>
                    </w:rPr>
                    <w:t>0</w:t>
                  </w:r>
                  <w:r>
                    <w:rPr>
                      <w:rFonts w:hint="eastAsia" w:ascii="Times New Roman" w:hAnsi="Times New Roman" w:eastAsiaTheme="minorEastAsia"/>
                      <w:sz w:val="21"/>
                      <w:szCs w:val="21"/>
                    </w:rPr>
                    <w:t>m</w:t>
                  </w:r>
                </w:p>
              </w:tc>
              <w:tc>
                <w:tcPr>
                  <w:tcW w:w="946" w:type="pct"/>
                  <w:vMerge w:val="restart"/>
                  <w:tcBorders>
                    <w:tl2br w:val="nil"/>
                    <w:tr2bl w:val="nil"/>
                  </w:tcBorders>
                  <w:tcMar>
                    <w:top w:w="0" w:type="dxa"/>
                    <w:left w:w="0" w:type="dxa"/>
                    <w:bottom w:w="0" w:type="dxa"/>
                    <w:right w:w="0" w:type="dxa"/>
                  </w:tcMar>
                  <w:vAlign w:val="center"/>
                </w:tcPr>
                <w:p w14:paraId="3AFD188C">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《环境空气质量标准》</w:t>
                  </w:r>
                </w:p>
                <w:p w14:paraId="2E7AF3F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w:t>
                  </w:r>
                  <w:r>
                    <w:rPr>
                      <w:rFonts w:ascii="Times New Roman" w:hAnsi="Times New Roman" w:eastAsiaTheme="minorEastAsia"/>
                      <w:sz w:val="21"/>
                      <w:szCs w:val="21"/>
                    </w:rPr>
                    <w:t>GB</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3095-2012</w:t>
                  </w:r>
                  <w:r>
                    <w:rPr>
                      <w:rFonts w:hint="eastAsia" w:ascii="Times New Roman" w:hAnsi="Times New Roman" w:eastAsiaTheme="minorEastAsia"/>
                      <w:sz w:val="21"/>
                      <w:szCs w:val="21"/>
                    </w:rPr>
                    <w:t>)及2018修改单二级标准</w:t>
                  </w:r>
                </w:p>
              </w:tc>
            </w:tr>
            <w:tr w14:paraId="570F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40115876">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1685974F">
                  <w:pPr>
                    <w:adjustRightInd w:val="0"/>
                    <w:snapToGrid w:val="0"/>
                    <w:jc w:val="center"/>
                    <w:rPr>
                      <w:rFonts w:ascii="Times New Roman" w:hAnsi="Times New Roman" w:eastAsiaTheme="minorEastAsia"/>
                      <w:szCs w:val="21"/>
                    </w:rPr>
                  </w:pPr>
                  <w:r>
                    <w:rPr>
                      <w:rFonts w:hint="eastAsia" w:ascii="Times New Roman" w:hAnsi="Times New Roman" w:eastAsiaTheme="minorEastAsia"/>
                      <w:szCs w:val="21"/>
                    </w:rPr>
                    <w:t>四塘口</w:t>
                  </w:r>
                </w:p>
              </w:tc>
              <w:tc>
                <w:tcPr>
                  <w:tcW w:w="1040" w:type="pct"/>
                  <w:tcBorders>
                    <w:tl2br w:val="nil"/>
                    <w:tr2bl w:val="nil"/>
                  </w:tcBorders>
                  <w:tcMar>
                    <w:top w:w="0" w:type="dxa"/>
                    <w:left w:w="0" w:type="dxa"/>
                    <w:bottom w:w="0" w:type="dxa"/>
                    <w:right w:w="0" w:type="dxa"/>
                  </w:tcMar>
                  <w:vAlign w:val="center"/>
                </w:tcPr>
                <w:p w14:paraId="163D2A1E">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48.287</w:t>
                  </w:r>
                  <w:r>
                    <w:rPr>
                      <w:rFonts w:ascii="Times New Roman" w:hAnsi="Times New Roman" w:eastAsiaTheme="minorEastAsia"/>
                      <w:sz w:val="21"/>
                      <w:szCs w:val="21"/>
                    </w:rPr>
                    <w:t>"</w:t>
                  </w:r>
                </w:p>
                <w:p w14:paraId="120F097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7.661</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7F0D0809">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居民</w:t>
                  </w:r>
                  <w:r>
                    <w:rPr>
                      <w:rFonts w:hint="eastAsia" w:ascii="Times New Roman" w:hAnsi="Times New Roman" w:eastAsiaTheme="minorEastAsia"/>
                      <w:sz w:val="21"/>
                      <w:szCs w:val="21"/>
                    </w:rPr>
                    <w:t>，约40户，160人</w:t>
                  </w:r>
                </w:p>
              </w:tc>
              <w:tc>
                <w:tcPr>
                  <w:tcW w:w="1060" w:type="pct"/>
                  <w:tcBorders>
                    <w:tl2br w:val="nil"/>
                    <w:tr2bl w:val="nil"/>
                  </w:tcBorders>
                  <w:tcMar>
                    <w:top w:w="0" w:type="dxa"/>
                    <w:left w:w="0" w:type="dxa"/>
                    <w:bottom w:w="0" w:type="dxa"/>
                    <w:right w:w="0" w:type="dxa"/>
                  </w:tcMar>
                  <w:vAlign w:val="center"/>
                </w:tcPr>
                <w:p w14:paraId="504BAC1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东北，90~50</w:t>
                  </w:r>
                  <w:r>
                    <w:rPr>
                      <w:rFonts w:ascii="Times New Roman" w:hAnsi="Times New Roman" w:eastAsiaTheme="minorEastAsia"/>
                      <w:sz w:val="21"/>
                      <w:szCs w:val="21"/>
                    </w:rPr>
                    <w:t>0</w:t>
                  </w:r>
                  <w:r>
                    <w:rPr>
                      <w:rFonts w:hint="eastAsia" w:ascii="Times New Roman" w:hAnsi="Times New Roman" w:eastAsiaTheme="minorEastAsia"/>
                      <w:sz w:val="21"/>
                      <w:szCs w:val="21"/>
                    </w:rPr>
                    <w:t>m</w:t>
                  </w:r>
                </w:p>
              </w:tc>
              <w:tc>
                <w:tcPr>
                  <w:tcW w:w="946" w:type="pct"/>
                  <w:vMerge w:val="continue"/>
                  <w:tcBorders>
                    <w:tl2br w:val="nil"/>
                    <w:tr2bl w:val="nil"/>
                  </w:tcBorders>
                  <w:tcMar>
                    <w:top w:w="0" w:type="dxa"/>
                    <w:left w:w="0" w:type="dxa"/>
                    <w:bottom w:w="0" w:type="dxa"/>
                    <w:right w:w="0" w:type="dxa"/>
                  </w:tcMar>
                  <w:vAlign w:val="center"/>
                </w:tcPr>
                <w:p w14:paraId="66FE32EF">
                  <w:pPr>
                    <w:pStyle w:val="45"/>
                    <w:snapToGrid w:val="0"/>
                    <w:spacing w:line="240" w:lineRule="auto"/>
                    <w:ind w:firstLine="0"/>
                    <w:rPr>
                      <w:rFonts w:ascii="Times New Roman" w:hAnsi="Times New Roman" w:eastAsiaTheme="minorEastAsia"/>
                      <w:sz w:val="21"/>
                      <w:szCs w:val="21"/>
                    </w:rPr>
                  </w:pPr>
                </w:p>
              </w:tc>
            </w:tr>
            <w:tr w14:paraId="7D74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289BC0F8">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6DFA909E">
                  <w:pPr>
                    <w:adjustRightInd w:val="0"/>
                    <w:snapToGrid w:val="0"/>
                    <w:jc w:val="center"/>
                    <w:rPr>
                      <w:rFonts w:ascii="Times New Roman" w:hAnsi="Times New Roman" w:eastAsiaTheme="minorEastAsia"/>
                      <w:snapToGrid w:val="0"/>
                      <w:spacing w:val="4"/>
                      <w:kern w:val="18"/>
                      <w:szCs w:val="21"/>
                    </w:rPr>
                  </w:pPr>
                  <w:r>
                    <w:rPr>
                      <w:rFonts w:hint="eastAsia" w:ascii="Times New Roman" w:hAnsi="Times New Roman" w:eastAsiaTheme="minorEastAsia"/>
                      <w:szCs w:val="21"/>
                    </w:rPr>
                    <w:t>张家老屋</w:t>
                  </w:r>
                </w:p>
              </w:tc>
              <w:tc>
                <w:tcPr>
                  <w:tcW w:w="1040" w:type="pct"/>
                  <w:tcBorders>
                    <w:tl2br w:val="nil"/>
                    <w:tr2bl w:val="nil"/>
                  </w:tcBorders>
                  <w:tcMar>
                    <w:top w:w="0" w:type="dxa"/>
                    <w:left w:w="0" w:type="dxa"/>
                    <w:bottom w:w="0" w:type="dxa"/>
                    <w:right w:w="0" w:type="dxa"/>
                  </w:tcMar>
                  <w:vAlign w:val="center"/>
                </w:tcPr>
                <w:p w14:paraId="24D3A515">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43.700</w:t>
                  </w:r>
                  <w:r>
                    <w:rPr>
                      <w:rFonts w:ascii="Times New Roman" w:hAnsi="Times New Roman" w:eastAsiaTheme="minorEastAsia"/>
                      <w:sz w:val="21"/>
                      <w:szCs w:val="21"/>
                    </w:rPr>
                    <w:t>"</w:t>
                  </w:r>
                </w:p>
                <w:p w14:paraId="0377743E">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54</w:t>
                  </w:r>
                  <w:r>
                    <w:rPr>
                      <w:rFonts w:ascii="Times New Roman" w:hAnsi="Times New Roman" w:eastAsiaTheme="minorEastAsia"/>
                      <w:sz w:val="21"/>
                      <w:szCs w:val="21"/>
                    </w:rPr>
                    <w:t>'</w:t>
                  </w:r>
                  <w:r>
                    <w:rPr>
                      <w:rFonts w:hint="eastAsia" w:ascii="Times New Roman" w:hAnsi="Times New Roman" w:eastAsiaTheme="minorEastAsia"/>
                      <w:sz w:val="21"/>
                      <w:szCs w:val="21"/>
                    </w:rPr>
                    <w:t>59.347</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31D25262">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居民</w:t>
                  </w:r>
                  <w:r>
                    <w:rPr>
                      <w:rFonts w:hint="eastAsia" w:ascii="Times New Roman" w:hAnsi="Times New Roman" w:eastAsiaTheme="minorEastAsia"/>
                      <w:sz w:val="21"/>
                      <w:szCs w:val="21"/>
                    </w:rPr>
                    <w:t>，约61户，244人</w:t>
                  </w:r>
                </w:p>
              </w:tc>
              <w:tc>
                <w:tcPr>
                  <w:tcW w:w="1060" w:type="pct"/>
                  <w:tcBorders>
                    <w:tl2br w:val="nil"/>
                    <w:tr2bl w:val="nil"/>
                  </w:tcBorders>
                  <w:tcMar>
                    <w:top w:w="0" w:type="dxa"/>
                    <w:left w:w="0" w:type="dxa"/>
                    <w:bottom w:w="0" w:type="dxa"/>
                    <w:right w:w="0" w:type="dxa"/>
                  </w:tcMar>
                  <w:vAlign w:val="center"/>
                </w:tcPr>
                <w:p w14:paraId="1AB8B58B">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东南，60~50</w:t>
                  </w:r>
                  <w:r>
                    <w:rPr>
                      <w:rFonts w:ascii="Times New Roman" w:hAnsi="Times New Roman" w:eastAsiaTheme="minorEastAsia"/>
                      <w:sz w:val="21"/>
                      <w:szCs w:val="21"/>
                    </w:rPr>
                    <w:t>0</w:t>
                  </w:r>
                  <w:r>
                    <w:rPr>
                      <w:rFonts w:hint="eastAsia" w:ascii="Times New Roman" w:hAnsi="Times New Roman" w:eastAsiaTheme="minorEastAsia"/>
                      <w:sz w:val="21"/>
                      <w:szCs w:val="21"/>
                    </w:rPr>
                    <w:t>m</w:t>
                  </w:r>
                </w:p>
              </w:tc>
              <w:tc>
                <w:tcPr>
                  <w:tcW w:w="946" w:type="pct"/>
                  <w:vMerge w:val="continue"/>
                  <w:tcBorders>
                    <w:tl2br w:val="nil"/>
                    <w:tr2bl w:val="nil"/>
                  </w:tcBorders>
                  <w:tcMar>
                    <w:top w:w="0" w:type="dxa"/>
                    <w:left w:w="0" w:type="dxa"/>
                    <w:bottom w:w="0" w:type="dxa"/>
                    <w:right w:w="0" w:type="dxa"/>
                  </w:tcMar>
                  <w:vAlign w:val="center"/>
                </w:tcPr>
                <w:p w14:paraId="367578AE">
                  <w:pPr>
                    <w:pStyle w:val="45"/>
                    <w:snapToGrid w:val="0"/>
                    <w:spacing w:line="240" w:lineRule="auto"/>
                    <w:ind w:firstLine="0"/>
                    <w:rPr>
                      <w:rFonts w:ascii="Times New Roman" w:hAnsi="Times New Roman" w:eastAsiaTheme="minorEastAsia"/>
                      <w:sz w:val="21"/>
                      <w:szCs w:val="21"/>
                    </w:rPr>
                  </w:pPr>
                </w:p>
              </w:tc>
            </w:tr>
            <w:tr w14:paraId="666C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7397BFB7">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70C301FA">
                  <w:pPr>
                    <w:adjustRightInd w:val="0"/>
                    <w:snapToGrid w:val="0"/>
                    <w:jc w:val="center"/>
                    <w:rPr>
                      <w:rFonts w:ascii="Times New Roman" w:hAnsi="Times New Roman" w:eastAsiaTheme="minorEastAsia"/>
                      <w:snapToGrid w:val="0"/>
                      <w:spacing w:val="4"/>
                      <w:kern w:val="18"/>
                      <w:szCs w:val="21"/>
                    </w:rPr>
                  </w:pPr>
                  <w:r>
                    <w:rPr>
                      <w:rFonts w:hint="eastAsia" w:ascii="Times New Roman" w:hAnsi="Times New Roman" w:eastAsiaTheme="minorEastAsia"/>
                      <w:szCs w:val="21"/>
                    </w:rPr>
                    <w:t>刘家祠堂</w:t>
                  </w:r>
                </w:p>
              </w:tc>
              <w:tc>
                <w:tcPr>
                  <w:tcW w:w="1040" w:type="pct"/>
                  <w:tcBorders>
                    <w:tl2br w:val="nil"/>
                    <w:tr2bl w:val="nil"/>
                  </w:tcBorders>
                  <w:tcMar>
                    <w:top w:w="0" w:type="dxa"/>
                    <w:left w:w="0" w:type="dxa"/>
                    <w:bottom w:w="0" w:type="dxa"/>
                    <w:right w:w="0" w:type="dxa"/>
                  </w:tcMar>
                  <w:vAlign w:val="center"/>
                </w:tcPr>
                <w:p w14:paraId="2ECEC492">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30.887</w:t>
                  </w:r>
                  <w:r>
                    <w:rPr>
                      <w:rFonts w:ascii="Times New Roman" w:hAnsi="Times New Roman" w:eastAsiaTheme="minorEastAsia"/>
                      <w:sz w:val="21"/>
                      <w:szCs w:val="21"/>
                    </w:rPr>
                    <w:t>"</w:t>
                  </w:r>
                </w:p>
                <w:p w14:paraId="2B4B4EBB">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54</w:t>
                  </w:r>
                  <w:r>
                    <w:rPr>
                      <w:rFonts w:ascii="Times New Roman" w:hAnsi="Times New Roman" w:eastAsiaTheme="minorEastAsia"/>
                      <w:sz w:val="21"/>
                      <w:szCs w:val="21"/>
                    </w:rPr>
                    <w:t>'</w:t>
                  </w:r>
                  <w:r>
                    <w:rPr>
                      <w:rFonts w:hint="eastAsia" w:ascii="Times New Roman" w:hAnsi="Times New Roman" w:eastAsiaTheme="minorEastAsia"/>
                      <w:sz w:val="21"/>
                      <w:szCs w:val="21"/>
                    </w:rPr>
                    <w:t>59.357</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2951FE80">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居民</w:t>
                  </w:r>
                  <w:r>
                    <w:rPr>
                      <w:rFonts w:hint="eastAsia" w:ascii="Times New Roman" w:hAnsi="Times New Roman" w:eastAsiaTheme="minorEastAsia"/>
                      <w:sz w:val="21"/>
                      <w:szCs w:val="21"/>
                    </w:rPr>
                    <w:t>，约70户，280人</w:t>
                  </w:r>
                </w:p>
              </w:tc>
              <w:tc>
                <w:tcPr>
                  <w:tcW w:w="1060" w:type="pct"/>
                  <w:tcBorders>
                    <w:tl2br w:val="nil"/>
                    <w:tr2bl w:val="nil"/>
                  </w:tcBorders>
                  <w:tcMar>
                    <w:top w:w="0" w:type="dxa"/>
                    <w:left w:w="0" w:type="dxa"/>
                    <w:bottom w:w="0" w:type="dxa"/>
                    <w:right w:w="0" w:type="dxa"/>
                  </w:tcMar>
                  <w:vAlign w:val="center"/>
                </w:tcPr>
                <w:p w14:paraId="146AD50C">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西南，70~50</w:t>
                  </w:r>
                  <w:r>
                    <w:rPr>
                      <w:rFonts w:ascii="Times New Roman" w:hAnsi="Times New Roman" w:eastAsiaTheme="minorEastAsia"/>
                      <w:sz w:val="21"/>
                      <w:szCs w:val="21"/>
                    </w:rPr>
                    <w:t>0</w:t>
                  </w:r>
                  <w:r>
                    <w:rPr>
                      <w:rFonts w:hint="eastAsia" w:ascii="Times New Roman" w:hAnsi="Times New Roman" w:eastAsiaTheme="minorEastAsia"/>
                      <w:sz w:val="21"/>
                      <w:szCs w:val="21"/>
                    </w:rPr>
                    <w:t>m</w:t>
                  </w:r>
                </w:p>
              </w:tc>
              <w:tc>
                <w:tcPr>
                  <w:tcW w:w="946" w:type="pct"/>
                  <w:vMerge w:val="continue"/>
                  <w:tcBorders>
                    <w:tl2br w:val="nil"/>
                    <w:tr2bl w:val="nil"/>
                  </w:tcBorders>
                  <w:tcMar>
                    <w:top w:w="0" w:type="dxa"/>
                    <w:left w:w="0" w:type="dxa"/>
                    <w:bottom w:w="0" w:type="dxa"/>
                    <w:right w:w="0" w:type="dxa"/>
                  </w:tcMar>
                  <w:vAlign w:val="center"/>
                </w:tcPr>
                <w:p w14:paraId="559952BF">
                  <w:pPr>
                    <w:pStyle w:val="45"/>
                    <w:snapToGrid w:val="0"/>
                    <w:spacing w:line="240" w:lineRule="auto"/>
                    <w:ind w:firstLine="0"/>
                    <w:rPr>
                      <w:rFonts w:ascii="Times New Roman" w:hAnsi="Times New Roman" w:eastAsiaTheme="minorEastAsia"/>
                      <w:sz w:val="21"/>
                      <w:szCs w:val="21"/>
                    </w:rPr>
                  </w:pPr>
                </w:p>
              </w:tc>
            </w:tr>
            <w:tr w14:paraId="2D46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5FD30C77">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2657792B">
                  <w:pPr>
                    <w:adjustRightInd w:val="0"/>
                    <w:snapToGrid w:val="0"/>
                    <w:jc w:val="center"/>
                    <w:rPr>
                      <w:rFonts w:ascii="Times New Roman" w:hAnsi="Times New Roman" w:eastAsiaTheme="minorEastAsia"/>
                      <w:snapToGrid w:val="0"/>
                      <w:spacing w:val="4"/>
                      <w:kern w:val="18"/>
                      <w:szCs w:val="21"/>
                    </w:rPr>
                  </w:pPr>
                  <w:r>
                    <w:rPr>
                      <w:rFonts w:hint="eastAsia" w:ascii="Times New Roman" w:hAnsi="Times New Roman" w:eastAsiaTheme="minorEastAsia"/>
                      <w:snapToGrid w:val="0"/>
                      <w:spacing w:val="4"/>
                      <w:kern w:val="18"/>
                      <w:szCs w:val="21"/>
                    </w:rPr>
                    <w:t>职工宿舍</w:t>
                  </w:r>
                </w:p>
              </w:tc>
              <w:tc>
                <w:tcPr>
                  <w:tcW w:w="1040" w:type="pct"/>
                  <w:tcBorders>
                    <w:tl2br w:val="nil"/>
                    <w:tr2bl w:val="nil"/>
                  </w:tcBorders>
                  <w:tcMar>
                    <w:top w:w="0" w:type="dxa"/>
                    <w:left w:w="0" w:type="dxa"/>
                    <w:bottom w:w="0" w:type="dxa"/>
                    <w:right w:w="0" w:type="dxa"/>
                  </w:tcMar>
                  <w:vAlign w:val="center"/>
                </w:tcPr>
                <w:p w14:paraId="2DD8958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29.313</w:t>
                  </w:r>
                  <w:r>
                    <w:rPr>
                      <w:rFonts w:ascii="Times New Roman" w:hAnsi="Times New Roman" w:eastAsiaTheme="minorEastAsia"/>
                      <w:sz w:val="21"/>
                      <w:szCs w:val="21"/>
                    </w:rPr>
                    <w:t>"</w:t>
                  </w:r>
                </w:p>
                <w:p w14:paraId="6FEDA34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5.131</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7166D094">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职工，</w:t>
                  </w:r>
                </w:p>
                <w:p w14:paraId="7454DCEC">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约10人</w:t>
                  </w:r>
                </w:p>
              </w:tc>
              <w:tc>
                <w:tcPr>
                  <w:tcW w:w="1060" w:type="pct"/>
                  <w:tcBorders>
                    <w:tl2br w:val="nil"/>
                    <w:tr2bl w:val="nil"/>
                  </w:tcBorders>
                  <w:tcMar>
                    <w:top w:w="0" w:type="dxa"/>
                    <w:left w:w="0" w:type="dxa"/>
                    <w:bottom w:w="0" w:type="dxa"/>
                    <w:right w:w="0" w:type="dxa"/>
                  </w:tcMar>
                  <w:vAlign w:val="center"/>
                </w:tcPr>
                <w:p w14:paraId="11895FB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西南，10~4</w:t>
                  </w:r>
                  <w:r>
                    <w:rPr>
                      <w:rFonts w:ascii="Times New Roman" w:hAnsi="Times New Roman" w:eastAsiaTheme="minorEastAsia"/>
                      <w:sz w:val="21"/>
                      <w:szCs w:val="21"/>
                    </w:rPr>
                    <w:t>0</w:t>
                  </w:r>
                  <w:r>
                    <w:rPr>
                      <w:rFonts w:hint="eastAsia" w:ascii="Times New Roman" w:hAnsi="Times New Roman" w:eastAsiaTheme="minorEastAsia"/>
                      <w:sz w:val="21"/>
                      <w:szCs w:val="21"/>
                    </w:rPr>
                    <w:t>m</w:t>
                  </w:r>
                </w:p>
              </w:tc>
              <w:tc>
                <w:tcPr>
                  <w:tcW w:w="946" w:type="pct"/>
                  <w:vMerge w:val="continue"/>
                  <w:tcBorders>
                    <w:tl2br w:val="nil"/>
                    <w:tr2bl w:val="nil"/>
                  </w:tcBorders>
                  <w:tcMar>
                    <w:top w:w="0" w:type="dxa"/>
                    <w:left w:w="0" w:type="dxa"/>
                    <w:bottom w:w="0" w:type="dxa"/>
                    <w:right w:w="0" w:type="dxa"/>
                  </w:tcMar>
                  <w:vAlign w:val="center"/>
                </w:tcPr>
                <w:p w14:paraId="04B190FF">
                  <w:pPr>
                    <w:pStyle w:val="45"/>
                    <w:snapToGrid w:val="0"/>
                    <w:spacing w:line="240" w:lineRule="auto"/>
                    <w:ind w:firstLine="0"/>
                    <w:rPr>
                      <w:rFonts w:ascii="Times New Roman" w:hAnsi="Times New Roman" w:eastAsiaTheme="minorEastAsia"/>
                      <w:sz w:val="21"/>
                      <w:szCs w:val="21"/>
                    </w:rPr>
                  </w:pPr>
                </w:p>
              </w:tc>
            </w:tr>
            <w:tr w14:paraId="6CCB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tcMar>
                    <w:top w:w="0" w:type="dxa"/>
                    <w:left w:w="0" w:type="dxa"/>
                    <w:bottom w:w="0" w:type="dxa"/>
                    <w:right w:w="0" w:type="dxa"/>
                  </w:tcMar>
                  <w:vAlign w:val="center"/>
                </w:tcPr>
                <w:p w14:paraId="65067B36">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地表水</w:t>
                  </w:r>
                </w:p>
                <w:p w14:paraId="1314AE15">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环境</w:t>
                  </w:r>
                </w:p>
              </w:tc>
              <w:tc>
                <w:tcPr>
                  <w:tcW w:w="635" w:type="pct"/>
                  <w:tcBorders>
                    <w:tl2br w:val="nil"/>
                    <w:tr2bl w:val="nil"/>
                  </w:tcBorders>
                  <w:tcMar>
                    <w:top w:w="0" w:type="dxa"/>
                    <w:left w:w="0" w:type="dxa"/>
                    <w:bottom w:w="0" w:type="dxa"/>
                    <w:right w:w="0" w:type="dxa"/>
                  </w:tcMar>
                  <w:vAlign w:val="center"/>
                </w:tcPr>
                <w:p w14:paraId="081BE9FE">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蒸水（英陂拦河坝至湘江入河口河段）</w:t>
                  </w:r>
                </w:p>
              </w:tc>
              <w:tc>
                <w:tcPr>
                  <w:tcW w:w="1040" w:type="pct"/>
                  <w:tcBorders>
                    <w:tl2br w:val="nil"/>
                    <w:tr2bl w:val="nil"/>
                  </w:tcBorders>
                  <w:tcMar>
                    <w:top w:w="0" w:type="dxa"/>
                    <w:left w:w="0" w:type="dxa"/>
                    <w:bottom w:w="0" w:type="dxa"/>
                    <w:right w:w="0" w:type="dxa"/>
                  </w:tcMar>
                  <w:vAlign w:val="center"/>
                </w:tcPr>
                <w:p w14:paraId="2DA58791">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工业用水区</w:t>
                  </w:r>
                </w:p>
              </w:tc>
              <w:tc>
                <w:tcPr>
                  <w:tcW w:w="847" w:type="pct"/>
                  <w:tcBorders>
                    <w:tl2br w:val="nil"/>
                    <w:tr2bl w:val="nil"/>
                  </w:tcBorders>
                  <w:tcMar>
                    <w:top w:w="0" w:type="dxa"/>
                    <w:left w:w="0" w:type="dxa"/>
                    <w:bottom w:w="0" w:type="dxa"/>
                    <w:right w:w="0" w:type="dxa"/>
                  </w:tcMar>
                  <w:vAlign w:val="center"/>
                </w:tcPr>
                <w:p w14:paraId="466036A4">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中河，全长200km，流域面积3470km</w:t>
                  </w:r>
                  <w:r>
                    <w:rPr>
                      <w:rFonts w:ascii="Times New Roman" w:hAnsi="Times New Roman" w:eastAsiaTheme="minorEastAsia"/>
                      <w:sz w:val="21"/>
                      <w:szCs w:val="21"/>
                      <w:vertAlign w:val="superscript"/>
                    </w:rPr>
                    <w:t>2</w:t>
                  </w:r>
                </w:p>
              </w:tc>
              <w:tc>
                <w:tcPr>
                  <w:tcW w:w="1060" w:type="pct"/>
                  <w:tcBorders>
                    <w:tl2br w:val="nil"/>
                    <w:tr2bl w:val="nil"/>
                  </w:tcBorders>
                  <w:tcMar>
                    <w:top w:w="0" w:type="dxa"/>
                    <w:left w:w="0" w:type="dxa"/>
                    <w:bottom w:w="0" w:type="dxa"/>
                    <w:right w:w="0" w:type="dxa"/>
                  </w:tcMar>
                  <w:vAlign w:val="center"/>
                </w:tcPr>
                <w:p w14:paraId="404AA885">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西南，1150m</w:t>
                  </w:r>
                </w:p>
              </w:tc>
              <w:tc>
                <w:tcPr>
                  <w:tcW w:w="946" w:type="pct"/>
                  <w:vMerge w:val="restart"/>
                  <w:tcBorders>
                    <w:tl2br w:val="nil"/>
                    <w:tr2bl w:val="nil"/>
                  </w:tcBorders>
                  <w:tcMar>
                    <w:top w:w="0" w:type="dxa"/>
                    <w:left w:w="0" w:type="dxa"/>
                    <w:bottom w:w="0" w:type="dxa"/>
                    <w:right w:w="0" w:type="dxa"/>
                  </w:tcMar>
                  <w:vAlign w:val="center"/>
                </w:tcPr>
                <w:p w14:paraId="3FCAC14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《地表水环境质量标准》</w:t>
                  </w:r>
                </w:p>
                <w:p w14:paraId="785F2E60">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w:t>
                  </w:r>
                  <w:r>
                    <w:rPr>
                      <w:rFonts w:ascii="Times New Roman" w:hAnsi="Times New Roman" w:eastAsiaTheme="minorEastAsia"/>
                      <w:sz w:val="21"/>
                      <w:szCs w:val="21"/>
                    </w:rPr>
                    <w:t>GB</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3838-2002</w:t>
                  </w:r>
                  <w:r>
                    <w:rPr>
                      <w:rFonts w:hint="eastAsia" w:ascii="Times New Roman" w:hAnsi="Times New Roman" w:eastAsiaTheme="minorEastAsia"/>
                      <w:sz w:val="21"/>
                      <w:szCs w:val="21"/>
                    </w:rPr>
                    <w:t>)</w:t>
                  </w:r>
                </w:p>
                <w:p w14:paraId="37A653A7">
                  <w:pPr>
                    <w:pStyle w:val="45"/>
                    <w:snapToGrid w:val="0"/>
                    <w:spacing w:line="240" w:lineRule="auto"/>
                    <w:ind w:firstLine="0"/>
                    <w:rPr>
                      <w:rFonts w:ascii="Times New Roman" w:hAnsi="Times New Roman" w:eastAsiaTheme="minorEastAsia"/>
                      <w:sz w:val="21"/>
                      <w:szCs w:val="21"/>
                    </w:rPr>
                  </w:pPr>
                  <w:r>
                    <w:rPr>
                      <w:rFonts w:ascii="Times New Roman" w:hAnsi="Times New Roman"/>
                      <w:sz w:val="21"/>
                      <w:szCs w:val="21"/>
                    </w:rPr>
                    <w:t>Ⅳ</w:t>
                  </w:r>
                  <w:r>
                    <w:rPr>
                      <w:rFonts w:ascii="Times New Roman" w:hAnsi="Times New Roman" w:eastAsiaTheme="minorEastAsia"/>
                      <w:sz w:val="21"/>
                      <w:szCs w:val="21"/>
                    </w:rPr>
                    <w:t>类</w:t>
                  </w:r>
                  <w:r>
                    <w:rPr>
                      <w:rFonts w:hint="eastAsia" w:ascii="Times New Roman" w:hAnsi="Times New Roman" w:eastAsiaTheme="minorEastAsia"/>
                      <w:sz w:val="21"/>
                      <w:szCs w:val="21"/>
                    </w:rPr>
                    <w:t>标准</w:t>
                  </w:r>
                </w:p>
              </w:tc>
            </w:tr>
            <w:tr w14:paraId="0958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74E1B1B8">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7A09C6B8">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文塘水库</w:t>
                  </w:r>
                </w:p>
              </w:tc>
              <w:tc>
                <w:tcPr>
                  <w:tcW w:w="1040" w:type="pct"/>
                  <w:tcBorders>
                    <w:tl2br w:val="nil"/>
                    <w:tr2bl w:val="nil"/>
                  </w:tcBorders>
                  <w:tcMar>
                    <w:top w:w="0" w:type="dxa"/>
                    <w:left w:w="0" w:type="dxa"/>
                    <w:bottom w:w="0" w:type="dxa"/>
                    <w:right w:w="0" w:type="dxa"/>
                  </w:tcMar>
                  <w:vAlign w:val="center"/>
                </w:tcPr>
                <w:p w14:paraId="7631416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37.009</w:t>
                  </w:r>
                  <w:r>
                    <w:rPr>
                      <w:rFonts w:ascii="Times New Roman" w:hAnsi="Times New Roman" w:eastAsiaTheme="minorEastAsia"/>
                      <w:sz w:val="21"/>
                      <w:szCs w:val="21"/>
                    </w:rPr>
                    <w:t>"</w:t>
                  </w:r>
                </w:p>
                <w:p w14:paraId="6FDCD98D">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8.916</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31E9746D">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u w:val="wave"/>
                    </w:rPr>
                    <w:t>灌溉用水</w:t>
                  </w:r>
                </w:p>
              </w:tc>
              <w:tc>
                <w:tcPr>
                  <w:tcW w:w="1060" w:type="pct"/>
                  <w:tcBorders>
                    <w:tl2br w:val="nil"/>
                    <w:tr2bl w:val="nil"/>
                  </w:tcBorders>
                  <w:tcMar>
                    <w:top w:w="0" w:type="dxa"/>
                    <w:left w:w="0" w:type="dxa"/>
                    <w:bottom w:w="0" w:type="dxa"/>
                    <w:right w:w="0" w:type="dxa"/>
                  </w:tcMar>
                  <w:vAlign w:val="center"/>
                </w:tcPr>
                <w:p w14:paraId="6FCA32A6">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东北，20~115m</w:t>
                  </w:r>
                </w:p>
              </w:tc>
              <w:tc>
                <w:tcPr>
                  <w:tcW w:w="946" w:type="pct"/>
                  <w:vMerge w:val="continue"/>
                  <w:tcBorders>
                    <w:tl2br w:val="nil"/>
                    <w:tr2bl w:val="nil"/>
                  </w:tcBorders>
                  <w:tcMar>
                    <w:top w:w="0" w:type="dxa"/>
                    <w:left w:w="0" w:type="dxa"/>
                    <w:bottom w:w="0" w:type="dxa"/>
                    <w:right w:w="0" w:type="dxa"/>
                  </w:tcMar>
                  <w:vAlign w:val="center"/>
                </w:tcPr>
                <w:p w14:paraId="45A70553">
                  <w:pPr>
                    <w:pStyle w:val="45"/>
                    <w:snapToGrid w:val="0"/>
                    <w:spacing w:line="240" w:lineRule="auto"/>
                    <w:ind w:firstLine="0"/>
                    <w:rPr>
                      <w:rFonts w:ascii="Times New Roman" w:hAnsi="Times New Roman"/>
                      <w:sz w:val="21"/>
                      <w:szCs w:val="21"/>
                    </w:rPr>
                  </w:pPr>
                </w:p>
              </w:tc>
            </w:tr>
            <w:tr w14:paraId="3E46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7C0B2AD1">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10ACAD28">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南侧池塘</w:t>
                  </w:r>
                </w:p>
              </w:tc>
              <w:tc>
                <w:tcPr>
                  <w:tcW w:w="1040" w:type="pct"/>
                  <w:tcBorders>
                    <w:tl2br w:val="nil"/>
                    <w:tr2bl w:val="nil"/>
                  </w:tcBorders>
                  <w:tcMar>
                    <w:top w:w="0" w:type="dxa"/>
                    <w:left w:w="0" w:type="dxa"/>
                    <w:bottom w:w="0" w:type="dxa"/>
                    <w:right w:w="0" w:type="dxa"/>
                  </w:tcMar>
                  <w:vAlign w:val="center"/>
                </w:tcPr>
                <w:p w14:paraId="73981D8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38.573</w:t>
                  </w:r>
                  <w:r>
                    <w:rPr>
                      <w:rFonts w:ascii="Times New Roman" w:hAnsi="Times New Roman" w:eastAsiaTheme="minorEastAsia"/>
                      <w:sz w:val="21"/>
                      <w:szCs w:val="21"/>
                    </w:rPr>
                    <w:t>"</w:t>
                  </w:r>
                </w:p>
                <w:p w14:paraId="3691035B">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54</w:t>
                  </w:r>
                  <w:r>
                    <w:rPr>
                      <w:rFonts w:ascii="Times New Roman" w:hAnsi="Times New Roman" w:eastAsiaTheme="minorEastAsia"/>
                      <w:sz w:val="21"/>
                      <w:szCs w:val="21"/>
                    </w:rPr>
                    <w:t>'</w:t>
                  </w:r>
                  <w:r>
                    <w:rPr>
                      <w:rFonts w:hint="eastAsia" w:ascii="Times New Roman" w:hAnsi="Times New Roman" w:eastAsiaTheme="minorEastAsia"/>
                      <w:sz w:val="21"/>
                      <w:szCs w:val="21"/>
                    </w:rPr>
                    <w:t>53.737</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4271659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1060" w:type="pct"/>
                  <w:tcBorders>
                    <w:tl2br w:val="nil"/>
                    <w:tr2bl w:val="nil"/>
                  </w:tcBorders>
                  <w:tcMar>
                    <w:top w:w="0" w:type="dxa"/>
                    <w:left w:w="0" w:type="dxa"/>
                    <w:bottom w:w="0" w:type="dxa"/>
                    <w:right w:w="0" w:type="dxa"/>
                  </w:tcMar>
                  <w:vAlign w:val="center"/>
                </w:tcPr>
                <w:p w14:paraId="1370AC9F">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南，200~500m</w:t>
                  </w:r>
                </w:p>
              </w:tc>
              <w:tc>
                <w:tcPr>
                  <w:tcW w:w="946" w:type="pct"/>
                  <w:vMerge w:val="continue"/>
                  <w:tcBorders>
                    <w:tl2br w:val="nil"/>
                    <w:tr2bl w:val="nil"/>
                  </w:tcBorders>
                  <w:tcMar>
                    <w:top w:w="0" w:type="dxa"/>
                    <w:left w:w="0" w:type="dxa"/>
                    <w:bottom w:w="0" w:type="dxa"/>
                    <w:right w:w="0" w:type="dxa"/>
                  </w:tcMar>
                  <w:vAlign w:val="center"/>
                </w:tcPr>
                <w:p w14:paraId="57D7DAED">
                  <w:pPr>
                    <w:pStyle w:val="45"/>
                    <w:snapToGrid w:val="0"/>
                    <w:spacing w:line="240" w:lineRule="auto"/>
                    <w:ind w:firstLine="0"/>
                    <w:rPr>
                      <w:rFonts w:ascii="Times New Roman" w:hAnsi="Times New Roman"/>
                      <w:sz w:val="21"/>
                      <w:szCs w:val="21"/>
                    </w:rPr>
                  </w:pPr>
                </w:p>
              </w:tc>
            </w:tr>
            <w:tr w14:paraId="7DD7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1D18B71A">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6C4558F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西北侧</w:t>
                  </w:r>
                </w:p>
                <w:p w14:paraId="47FC7730">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池塘</w:t>
                  </w:r>
                </w:p>
              </w:tc>
              <w:tc>
                <w:tcPr>
                  <w:tcW w:w="1040" w:type="pct"/>
                  <w:tcBorders>
                    <w:tl2br w:val="nil"/>
                    <w:tr2bl w:val="nil"/>
                  </w:tcBorders>
                  <w:tcMar>
                    <w:top w:w="0" w:type="dxa"/>
                    <w:left w:w="0" w:type="dxa"/>
                    <w:bottom w:w="0" w:type="dxa"/>
                    <w:right w:w="0" w:type="dxa"/>
                  </w:tcMar>
                  <w:vAlign w:val="center"/>
                </w:tcPr>
                <w:p w14:paraId="160C950C">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20.961</w:t>
                  </w:r>
                  <w:r>
                    <w:rPr>
                      <w:rFonts w:ascii="Times New Roman" w:hAnsi="Times New Roman" w:eastAsiaTheme="minorEastAsia"/>
                      <w:sz w:val="21"/>
                      <w:szCs w:val="21"/>
                    </w:rPr>
                    <w:t>"</w:t>
                  </w:r>
                </w:p>
                <w:p w14:paraId="364E338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12.083</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69C6A06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1060" w:type="pct"/>
                  <w:tcBorders>
                    <w:tl2br w:val="nil"/>
                    <w:tr2bl w:val="nil"/>
                  </w:tcBorders>
                  <w:tcMar>
                    <w:top w:w="0" w:type="dxa"/>
                    <w:left w:w="0" w:type="dxa"/>
                    <w:bottom w:w="0" w:type="dxa"/>
                    <w:right w:w="0" w:type="dxa"/>
                  </w:tcMar>
                  <w:vAlign w:val="center"/>
                </w:tcPr>
                <w:p w14:paraId="653D50E2">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西北，295~380m</w:t>
                  </w:r>
                </w:p>
              </w:tc>
              <w:tc>
                <w:tcPr>
                  <w:tcW w:w="946" w:type="pct"/>
                  <w:vMerge w:val="continue"/>
                  <w:tcBorders>
                    <w:tl2br w:val="nil"/>
                    <w:tr2bl w:val="nil"/>
                  </w:tcBorders>
                  <w:tcMar>
                    <w:top w:w="0" w:type="dxa"/>
                    <w:left w:w="0" w:type="dxa"/>
                    <w:bottom w:w="0" w:type="dxa"/>
                    <w:right w:w="0" w:type="dxa"/>
                  </w:tcMar>
                  <w:vAlign w:val="center"/>
                </w:tcPr>
                <w:p w14:paraId="12C76530">
                  <w:pPr>
                    <w:pStyle w:val="45"/>
                    <w:snapToGrid w:val="0"/>
                    <w:spacing w:line="240" w:lineRule="auto"/>
                    <w:ind w:firstLine="0"/>
                    <w:rPr>
                      <w:rFonts w:ascii="Times New Roman" w:hAnsi="Times New Roman"/>
                      <w:sz w:val="21"/>
                      <w:szCs w:val="21"/>
                    </w:rPr>
                  </w:pPr>
                </w:p>
              </w:tc>
            </w:tr>
            <w:tr w14:paraId="0F58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tcMar>
                    <w:top w:w="0" w:type="dxa"/>
                    <w:left w:w="0" w:type="dxa"/>
                    <w:bottom w:w="0" w:type="dxa"/>
                    <w:right w:w="0" w:type="dxa"/>
                  </w:tcMar>
                  <w:vAlign w:val="center"/>
                </w:tcPr>
                <w:p w14:paraId="496470B7">
                  <w:pPr>
                    <w:pStyle w:val="45"/>
                    <w:snapToGrid w:val="0"/>
                    <w:spacing w:line="240" w:lineRule="auto"/>
                    <w:ind w:firstLine="0"/>
                    <w:rPr>
                      <w:rFonts w:ascii="Times New Roman" w:hAnsi="Times New Roman" w:eastAsiaTheme="minorEastAsia"/>
                      <w:sz w:val="21"/>
                      <w:szCs w:val="21"/>
                    </w:rPr>
                  </w:pPr>
                </w:p>
              </w:tc>
              <w:tc>
                <w:tcPr>
                  <w:tcW w:w="635" w:type="pct"/>
                  <w:tcBorders>
                    <w:tl2br w:val="nil"/>
                    <w:tr2bl w:val="nil"/>
                  </w:tcBorders>
                  <w:tcMar>
                    <w:top w:w="0" w:type="dxa"/>
                    <w:left w:w="0" w:type="dxa"/>
                    <w:bottom w:w="0" w:type="dxa"/>
                    <w:right w:w="0" w:type="dxa"/>
                  </w:tcMar>
                  <w:vAlign w:val="center"/>
                </w:tcPr>
                <w:p w14:paraId="1E386BFF">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北侧池塘</w:t>
                  </w:r>
                </w:p>
              </w:tc>
              <w:tc>
                <w:tcPr>
                  <w:tcW w:w="1040" w:type="pct"/>
                  <w:tcBorders>
                    <w:tl2br w:val="nil"/>
                    <w:tr2bl w:val="nil"/>
                  </w:tcBorders>
                  <w:tcMar>
                    <w:top w:w="0" w:type="dxa"/>
                    <w:left w:w="0" w:type="dxa"/>
                    <w:bottom w:w="0" w:type="dxa"/>
                    <w:right w:w="0" w:type="dxa"/>
                  </w:tcMar>
                  <w:vAlign w:val="center"/>
                </w:tcPr>
                <w:p w14:paraId="15254F35">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31.466</w:t>
                  </w:r>
                  <w:r>
                    <w:rPr>
                      <w:rFonts w:ascii="Times New Roman" w:hAnsi="Times New Roman" w:eastAsiaTheme="minorEastAsia"/>
                      <w:sz w:val="21"/>
                      <w:szCs w:val="21"/>
                    </w:rPr>
                    <w:t>"</w:t>
                  </w:r>
                </w:p>
                <w:p w14:paraId="72B04AF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20.001</w:t>
                  </w:r>
                  <w:r>
                    <w:rPr>
                      <w:rFonts w:ascii="Times New Roman" w:hAnsi="Times New Roman" w:eastAsiaTheme="minorEastAsia"/>
                      <w:sz w:val="21"/>
                      <w:szCs w:val="21"/>
                    </w:rPr>
                    <w:t>"</w:t>
                  </w:r>
                </w:p>
              </w:tc>
              <w:tc>
                <w:tcPr>
                  <w:tcW w:w="847" w:type="pct"/>
                  <w:tcBorders>
                    <w:tl2br w:val="nil"/>
                    <w:tr2bl w:val="nil"/>
                  </w:tcBorders>
                  <w:tcMar>
                    <w:top w:w="0" w:type="dxa"/>
                    <w:left w:w="0" w:type="dxa"/>
                    <w:bottom w:w="0" w:type="dxa"/>
                    <w:right w:w="0" w:type="dxa"/>
                  </w:tcMar>
                  <w:vAlign w:val="center"/>
                </w:tcPr>
                <w:p w14:paraId="682EBF11">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w:t>
                  </w:r>
                </w:p>
              </w:tc>
              <w:tc>
                <w:tcPr>
                  <w:tcW w:w="1060" w:type="pct"/>
                  <w:tcBorders>
                    <w:tl2br w:val="nil"/>
                    <w:tr2bl w:val="nil"/>
                  </w:tcBorders>
                  <w:tcMar>
                    <w:top w:w="0" w:type="dxa"/>
                    <w:left w:w="0" w:type="dxa"/>
                    <w:bottom w:w="0" w:type="dxa"/>
                    <w:right w:w="0" w:type="dxa"/>
                  </w:tcMar>
                  <w:vAlign w:val="center"/>
                </w:tcPr>
                <w:p w14:paraId="38D83B5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北，20~500m</w:t>
                  </w:r>
                </w:p>
              </w:tc>
              <w:tc>
                <w:tcPr>
                  <w:tcW w:w="946" w:type="pct"/>
                  <w:vMerge w:val="continue"/>
                  <w:tcBorders>
                    <w:tl2br w:val="nil"/>
                    <w:tr2bl w:val="nil"/>
                  </w:tcBorders>
                  <w:tcMar>
                    <w:top w:w="0" w:type="dxa"/>
                    <w:left w:w="0" w:type="dxa"/>
                    <w:bottom w:w="0" w:type="dxa"/>
                    <w:right w:w="0" w:type="dxa"/>
                  </w:tcMar>
                  <w:vAlign w:val="center"/>
                </w:tcPr>
                <w:p w14:paraId="3B0D6026">
                  <w:pPr>
                    <w:pStyle w:val="45"/>
                    <w:snapToGrid w:val="0"/>
                    <w:spacing w:line="240" w:lineRule="auto"/>
                    <w:ind w:firstLine="0"/>
                    <w:rPr>
                      <w:rFonts w:ascii="Times New Roman" w:hAnsi="Times New Roman"/>
                      <w:sz w:val="21"/>
                      <w:szCs w:val="21"/>
                    </w:rPr>
                  </w:pPr>
                </w:p>
              </w:tc>
            </w:tr>
            <w:tr w14:paraId="0ACB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tcBorders>
                    <w:tl2br w:val="nil"/>
                    <w:tr2bl w:val="nil"/>
                  </w:tcBorders>
                  <w:tcMar>
                    <w:top w:w="0" w:type="dxa"/>
                    <w:left w:w="0" w:type="dxa"/>
                    <w:bottom w:w="0" w:type="dxa"/>
                    <w:right w:w="0" w:type="dxa"/>
                  </w:tcMar>
                  <w:vAlign w:val="center"/>
                </w:tcPr>
                <w:p w14:paraId="21C79813">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地下水</w:t>
                  </w:r>
                </w:p>
                <w:p w14:paraId="139D79CC">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环境</w:t>
                  </w:r>
                </w:p>
              </w:tc>
              <w:tc>
                <w:tcPr>
                  <w:tcW w:w="4530" w:type="pct"/>
                  <w:gridSpan w:val="5"/>
                  <w:tcBorders>
                    <w:tl2br w:val="nil"/>
                    <w:tr2bl w:val="nil"/>
                  </w:tcBorders>
                  <w:tcMar>
                    <w:top w:w="0" w:type="dxa"/>
                    <w:left w:w="0" w:type="dxa"/>
                    <w:bottom w:w="0" w:type="dxa"/>
                    <w:right w:w="0" w:type="dxa"/>
                  </w:tcMar>
                  <w:vAlign w:val="center"/>
                </w:tcPr>
                <w:p w14:paraId="13CFE10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项目厂界外500米范围内无地下集中式饮用水水源</w:t>
                  </w:r>
                </w:p>
                <w:p w14:paraId="305F4534">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和热水、矿泉水、温泉等特殊地下水资源</w:t>
                  </w:r>
                </w:p>
              </w:tc>
            </w:tr>
            <w:tr w14:paraId="28C1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tcBorders>
                    <w:tl2br w:val="nil"/>
                    <w:tr2bl w:val="nil"/>
                  </w:tcBorders>
                  <w:shd w:val="clear" w:color="auto" w:fill="auto"/>
                  <w:tcMar>
                    <w:top w:w="0" w:type="dxa"/>
                    <w:left w:w="0" w:type="dxa"/>
                    <w:bottom w:w="0" w:type="dxa"/>
                    <w:right w:w="0" w:type="dxa"/>
                  </w:tcMar>
                  <w:vAlign w:val="center"/>
                </w:tcPr>
                <w:p w14:paraId="04CC2B41">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声</w:t>
                  </w:r>
                </w:p>
                <w:p w14:paraId="5D20BF2C">
                  <w:pPr>
                    <w:pStyle w:val="45"/>
                    <w:snapToGrid w:val="0"/>
                    <w:spacing w:line="240" w:lineRule="auto"/>
                    <w:ind w:firstLine="0"/>
                    <w:rPr>
                      <w:rFonts w:ascii="Times New Roman" w:hAnsi="Times New Roman" w:eastAsiaTheme="minorEastAsia"/>
                      <w:sz w:val="21"/>
                      <w:szCs w:val="21"/>
                    </w:rPr>
                  </w:pPr>
                  <w:r>
                    <w:rPr>
                      <w:rFonts w:ascii="Times New Roman" w:hAnsi="Times New Roman" w:eastAsiaTheme="minorEastAsia"/>
                      <w:sz w:val="21"/>
                      <w:szCs w:val="21"/>
                    </w:rPr>
                    <w:t>环境</w:t>
                  </w:r>
                </w:p>
              </w:tc>
              <w:tc>
                <w:tcPr>
                  <w:tcW w:w="635" w:type="pct"/>
                  <w:tcBorders>
                    <w:tl2br w:val="nil"/>
                    <w:tr2bl w:val="nil"/>
                  </w:tcBorders>
                  <w:shd w:val="clear" w:color="auto" w:fill="auto"/>
                  <w:tcMar>
                    <w:top w:w="0" w:type="dxa"/>
                    <w:left w:w="0" w:type="dxa"/>
                    <w:bottom w:w="0" w:type="dxa"/>
                    <w:right w:w="0" w:type="dxa"/>
                  </w:tcMar>
                  <w:vAlign w:val="center"/>
                </w:tcPr>
                <w:p w14:paraId="798FC5F2">
                  <w:pPr>
                    <w:adjustRightInd w:val="0"/>
                    <w:snapToGrid w:val="0"/>
                    <w:jc w:val="center"/>
                    <w:rPr>
                      <w:rFonts w:ascii="Times New Roman" w:hAnsi="Times New Roman" w:eastAsiaTheme="minorEastAsia"/>
                      <w:snapToGrid w:val="0"/>
                      <w:spacing w:val="4"/>
                      <w:kern w:val="18"/>
                      <w:szCs w:val="21"/>
                    </w:rPr>
                  </w:pPr>
                  <w:r>
                    <w:rPr>
                      <w:rFonts w:hint="eastAsia" w:ascii="Times New Roman" w:hAnsi="Times New Roman" w:eastAsiaTheme="minorEastAsia"/>
                      <w:snapToGrid w:val="0"/>
                      <w:spacing w:val="4"/>
                      <w:kern w:val="18"/>
                      <w:szCs w:val="21"/>
                    </w:rPr>
                    <w:t>职工宿舍</w:t>
                  </w:r>
                </w:p>
              </w:tc>
              <w:tc>
                <w:tcPr>
                  <w:tcW w:w="1040" w:type="pct"/>
                  <w:tcBorders>
                    <w:tl2br w:val="nil"/>
                    <w:tr2bl w:val="nil"/>
                  </w:tcBorders>
                  <w:shd w:val="clear" w:color="auto" w:fill="auto"/>
                  <w:tcMar>
                    <w:top w:w="0" w:type="dxa"/>
                    <w:left w:w="0" w:type="dxa"/>
                    <w:bottom w:w="0" w:type="dxa"/>
                    <w:right w:w="0" w:type="dxa"/>
                  </w:tcMar>
                  <w:vAlign w:val="center"/>
                </w:tcPr>
                <w:p w14:paraId="6B2806B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E</w:t>
                  </w:r>
                  <w:r>
                    <w:rPr>
                      <w:rFonts w:ascii="Times New Roman" w:hAnsi="Times New Roman" w:eastAsiaTheme="minorEastAsia"/>
                      <w:sz w:val="21"/>
                      <w:szCs w:val="21"/>
                    </w:rPr>
                    <w:t>112°</w:t>
                  </w:r>
                  <w:r>
                    <w:rPr>
                      <w:rFonts w:hint="eastAsia" w:ascii="Times New Roman" w:hAnsi="Times New Roman" w:eastAsiaTheme="minorEastAsia"/>
                      <w:sz w:val="21"/>
                      <w:szCs w:val="21"/>
                    </w:rPr>
                    <w:t>30</w:t>
                  </w:r>
                  <w:r>
                    <w:rPr>
                      <w:rFonts w:ascii="Times New Roman" w:hAnsi="Times New Roman" w:eastAsiaTheme="minorEastAsia"/>
                      <w:sz w:val="21"/>
                      <w:szCs w:val="21"/>
                    </w:rPr>
                    <w:t>'</w:t>
                  </w:r>
                  <w:r>
                    <w:rPr>
                      <w:rFonts w:hint="eastAsia" w:ascii="Times New Roman" w:hAnsi="Times New Roman" w:eastAsiaTheme="minorEastAsia"/>
                      <w:sz w:val="21"/>
                      <w:szCs w:val="21"/>
                    </w:rPr>
                    <w:t>29.313</w:t>
                  </w:r>
                  <w:r>
                    <w:rPr>
                      <w:rFonts w:ascii="Times New Roman" w:hAnsi="Times New Roman" w:eastAsiaTheme="minorEastAsia"/>
                      <w:sz w:val="21"/>
                      <w:szCs w:val="21"/>
                    </w:rPr>
                    <w:t>"</w:t>
                  </w:r>
                </w:p>
                <w:p w14:paraId="4831D37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N</w:t>
                  </w:r>
                  <w:r>
                    <w:rPr>
                      <w:rFonts w:ascii="Times New Roman" w:hAnsi="Times New Roman" w:eastAsiaTheme="minorEastAsia"/>
                      <w:sz w:val="21"/>
                      <w:szCs w:val="21"/>
                    </w:rPr>
                    <w:t>2</w:t>
                  </w:r>
                  <w:r>
                    <w:rPr>
                      <w:rFonts w:hint="eastAsia" w:ascii="Times New Roman" w:hAnsi="Times New Roman" w:eastAsiaTheme="minorEastAsia"/>
                      <w:sz w:val="21"/>
                      <w:szCs w:val="21"/>
                    </w:rPr>
                    <w:t>6</w:t>
                  </w:r>
                  <w:r>
                    <w:rPr>
                      <w:rFonts w:ascii="Times New Roman" w:hAnsi="Times New Roman" w:eastAsiaTheme="minorEastAsia"/>
                      <w:sz w:val="21"/>
                      <w:szCs w:val="21"/>
                    </w:rPr>
                    <w:t>°</w:t>
                  </w:r>
                  <w:r>
                    <w:rPr>
                      <w:rFonts w:hint="eastAsia" w:ascii="Times New Roman" w:hAnsi="Times New Roman" w:eastAsiaTheme="minorEastAsia"/>
                      <w:sz w:val="21"/>
                      <w:szCs w:val="21"/>
                    </w:rPr>
                    <w:t>55</w:t>
                  </w:r>
                  <w:r>
                    <w:rPr>
                      <w:rFonts w:ascii="Times New Roman" w:hAnsi="Times New Roman" w:eastAsiaTheme="minorEastAsia"/>
                      <w:sz w:val="21"/>
                      <w:szCs w:val="21"/>
                    </w:rPr>
                    <w:t>'</w:t>
                  </w:r>
                  <w:r>
                    <w:rPr>
                      <w:rFonts w:hint="eastAsia" w:ascii="Times New Roman" w:hAnsi="Times New Roman" w:eastAsiaTheme="minorEastAsia"/>
                      <w:sz w:val="21"/>
                      <w:szCs w:val="21"/>
                    </w:rPr>
                    <w:t>5.131</w:t>
                  </w:r>
                  <w:r>
                    <w:rPr>
                      <w:rFonts w:ascii="Times New Roman" w:hAnsi="Times New Roman" w:eastAsiaTheme="minorEastAsia"/>
                      <w:sz w:val="21"/>
                      <w:szCs w:val="21"/>
                    </w:rPr>
                    <w:t>"</w:t>
                  </w:r>
                </w:p>
              </w:tc>
              <w:tc>
                <w:tcPr>
                  <w:tcW w:w="847" w:type="pct"/>
                  <w:tcBorders>
                    <w:tl2br w:val="nil"/>
                    <w:tr2bl w:val="nil"/>
                  </w:tcBorders>
                  <w:shd w:val="clear" w:color="auto" w:fill="auto"/>
                  <w:tcMar>
                    <w:top w:w="0" w:type="dxa"/>
                    <w:left w:w="0" w:type="dxa"/>
                    <w:bottom w:w="0" w:type="dxa"/>
                    <w:right w:w="0" w:type="dxa"/>
                  </w:tcMar>
                  <w:vAlign w:val="center"/>
                </w:tcPr>
                <w:p w14:paraId="70EA17D4">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职工，</w:t>
                  </w:r>
                </w:p>
                <w:p w14:paraId="0FD43BE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约10人</w:t>
                  </w:r>
                </w:p>
              </w:tc>
              <w:tc>
                <w:tcPr>
                  <w:tcW w:w="1060" w:type="pct"/>
                  <w:tcBorders>
                    <w:tl2br w:val="nil"/>
                    <w:tr2bl w:val="nil"/>
                  </w:tcBorders>
                  <w:shd w:val="clear" w:color="auto" w:fill="auto"/>
                  <w:tcMar>
                    <w:top w:w="0" w:type="dxa"/>
                    <w:left w:w="0" w:type="dxa"/>
                    <w:bottom w:w="0" w:type="dxa"/>
                    <w:right w:w="0" w:type="dxa"/>
                  </w:tcMar>
                  <w:vAlign w:val="center"/>
                </w:tcPr>
                <w:p w14:paraId="2ED2FE44">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西南，10~4</w:t>
                  </w:r>
                  <w:r>
                    <w:rPr>
                      <w:rFonts w:ascii="Times New Roman" w:hAnsi="Times New Roman" w:eastAsiaTheme="minorEastAsia"/>
                      <w:sz w:val="21"/>
                      <w:szCs w:val="21"/>
                    </w:rPr>
                    <w:t>0</w:t>
                  </w:r>
                  <w:r>
                    <w:rPr>
                      <w:rFonts w:hint="eastAsia" w:ascii="Times New Roman" w:hAnsi="Times New Roman" w:eastAsiaTheme="minorEastAsia"/>
                      <w:sz w:val="21"/>
                      <w:szCs w:val="21"/>
                    </w:rPr>
                    <w:t>m</w:t>
                  </w:r>
                </w:p>
              </w:tc>
              <w:tc>
                <w:tcPr>
                  <w:tcW w:w="946" w:type="pct"/>
                  <w:tcBorders>
                    <w:tl2br w:val="nil"/>
                    <w:tr2bl w:val="nil"/>
                  </w:tcBorders>
                  <w:shd w:val="clear" w:color="auto" w:fill="auto"/>
                  <w:tcMar>
                    <w:top w:w="0" w:type="dxa"/>
                    <w:left w:w="0" w:type="dxa"/>
                    <w:bottom w:w="0" w:type="dxa"/>
                    <w:right w:w="0" w:type="dxa"/>
                  </w:tcMar>
                  <w:vAlign w:val="center"/>
                </w:tcPr>
                <w:p w14:paraId="21DA2432">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《声环境质量标准》</w:t>
                  </w:r>
                </w:p>
                <w:p w14:paraId="6B50A7CF">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w:t>
                  </w:r>
                  <w:r>
                    <w:rPr>
                      <w:rFonts w:ascii="Times New Roman" w:hAnsi="Times New Roman" w:eastAsiaTheme="minorEastAsia"/>
                      <w:sz w:val="21"/>
                      <w:szCs w:val="21"/>
                    </w:rPr>
                    <w:t>GB</w:t>
                  </w:r>
                  <w:r>
                    <w:rPr>
                      <w:rFonts w:hint="eastAsia" w:ascii="Times New Roman" w:hAnsi="Times New Roman" w:eastAsiaTheme="minorEastAsia"/>
                      <w:sz w:val="21"/>
                      <w:szCs w:val="21"/>
                    </w:rPr>
                    <w:t xml:space="preserve"> </w:t>
                  </w:r>
                  <w:r>
                    <w:rPr>
                      <w:rFonts w:ascii="Times New Roman" w:hAnsi="Times New Roman" w:eastAsiaTheme="minorEastAsia"/>
                      <w:sz w:val="21"/>
                      <w:szCs w:val="21"/>
                    </w:rPr>
                    <w:t>3096-2008</w:t>
                  </w:r>
                  <w:r>
                    <w:rPr>
                      <w:rFonts w:hint="eastAsia" w:ascii="Times New Roman" w:hAnsi="Times New Roman" w:eastAsiaTheme="minorEastAsia"/>
                      <w:sz w:val="21"/>
                      <w:szCs w:val="21"/>
                    </w:rPr>
                    <w:t>)</w:t>
                  </w:r>
                </w:p>
                <w:p w14:paraId="5CE2A6BA">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2</w:t>
                  </w:r>
                  <w:r>
                    <w:rPr>
                      <w:rFonts w:ascii="Times New Roman" w:hAnsi="Times New Roman" w:eastAsiaTheme="minorEastAsia"/>
                      <w:sz w:val="21"/>
                      <w:szCs w:val="21"/>
                    </w:rPr>
                    <w:t>类</w:t>
                  </w:r>
                  <w:r>
                    <w:rPr>
                      <w:rFonts w:hint="eastAsia" w:ascii="Times New Roman" w:hAnsi="Times New Roman" w:eastAsiaTheme="minorEastAsia"/>
                      <w:sz w:val="21"/>
                      <w:szCs w:val="21"/>
                    </w:rPr>
                    <w:t>标准</w:t>
                  </w:r>
                </w:p>
              </w:tc>
            </w:tr>
            <w:tr w14:paraId="5195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tcBorders>
                    <w:tl2br w:val="nil"/>
                    <w:tr2bl w:val="nil"/>
                  </w:tcBorders>
                  <w:shd w:val="clear" w:color="auto" w:fill="auto"/>
                  <w:tcMar>
                    <w:top w:w="0" w:type="dxa"/>
                    <w:left w:w="0" w:type="dxa"/>
                    <w:bottom w:w="0" w:type="dxa"/>
                    <w:right w:w="0" w:type="dxa"/>
                  </w:tcMar>
                  <w:vAlign w:val="center"/>
                </w:tcPr>
                <w:p w14:paraId="2B2F9867">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生态</w:t>
                  </w:r>
                </w:p>
                <w:p w14:paraId="7E299F38">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环境</w:t>
                  </w:r>
                </w:p>
              </w:tc>
              <w:tc>
                <w:tcPr>
                  <w:tcW w:w="4530" w:type="pct"/>
                  <w:gridSpan w:val="5"/>
                  <w:tcBorders>
                    <w:tl2br w:val="nil"/>
                    <w:tr2bl w:val="nil"/>
                  </w:tcBorders>
                  <w:shd w:val="clear" w:color="auto" w:fill="auto"/>
                  <w:tcMar>
                    <w:top w:w="0" w:type="dxa"/>
                    <w:left w:w="0" w:type="dxa"/>
                    <w:bottom w:w="0" w:type="dxa"/>
                    <w:right w:w="0" w:type="dxa"/>
                  </w:tcMar>
                  <w:vAlign w:val="center"/>
                </w:tcPr>
                <w:p w14:paraId="18A6D1B9">
                  <w:pPr>
                    <w:pStyle w:val="45"/>
                    <w:snapToGrid w:val="0"/>
                    <w:spacing w:line="240" w:lineRule="auto"/>
                    <w:ind w:firstLine="0"/>
                    <w:rPr>
                      <w:rFonts w:ascii="Times New Roman" w:hAnsi="Times New Roman" w:eastAsiaTheme="minorEastAsia"/>
                      <w:sz w:val="21"/>
                      <w:szCs w:val="21"/>
                    </w:rPr>
                  </w:pPr>
                  <w:r>
                    <w:rPr>
                      <w:rFonts w:hint="eastAsia" w:ascii="Times New Roman" w:hAnsi="Times New Roman" w:eastAsiaTheme="minorEastAsia"/>
                      <w:sz w:val="21"/>
                      <w:szCs w:val="21"/>
                    </w:rPr>
                    <w:t>项目用地范围内无生态环境保护目标</w:t>
                  </w:r>
                </w:p>
              </w:tc>
            </w:tr>
          </w:tbl>
          <w:p w14:paraId="1AED83A4">
            <w:pPr>
              <w:adjustRightInd w:val="0"/>
              <w:snapToGrid w:val="0"/>
              <w:rPr>
                <w:rFonts w:ascii="宋体" w:hAnsi="宋体" w:cs="宋体"/>
                <w:kern w:val="0"/>
                <w:szCs w:val="21"/>
              </w:rPr>
            </w:pPr>
          </w:p>
        </w:tc>
      </w:tr>
      <w:tr w14:paraId="5088F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Mar>
              <w:top w:w="0" w:type="dxa"/>
              <w:left w:w="0" w:type="dxa"/>
              <w:bottom w:w="0" w:type="dxa"/>
              <w:right w:w="0" w:type="dxa"/>
            </w:tcMar>
            <w:vAlign w:val="center"/>
          </w:tcPr>
          <w:p w14:paraId="6ECC7EB1">
            <w:pPr>
              <w:adjustRightInd w:val="0"/>
              <w:snapToGrid w:val="0"/>
              <w:jc w:val="center"/>
              <w:rPr>
                <w:rFonts w:ascii="宋体" w:hAnsi="宋体" w:cs="宋体"/>
                <w:b/>
                <w:bCs/>
                <w:kern w:val="0"/>
                <w:sz w:val="24"/>
              </w:rPr>
            </w:pPr>
            <w:r>
              <w:rPr>
                <w:rFonts w:hint="eastAsia" w:ascii="宋体" w:hAnsi="宋体" w:cs="宋体"/>
                <w:b/>
                <w:bCs/>
                <w:kern w:val="0"/>
                <w:sz w:val="24"/>
              </w:rPr>
              <w:t>污染</w:t>
            </w:r>
          </w:p>
          <w:p w14:paraId="17D68699">
            <w:pPr>
              <w:adjustRightInd w:val="0"/>
              <w:snapToGrid w:val="0"/>
              <w:jc w:val="center"/>
              <w:rPr>
                <w:rFonts w:ascii="宋体" w:hAnsi="宋体" w:cs="宋体"/>
                <w:b/>
                <w:bCs/>
                <w:kern w:val="0"/>
                <w:sz w:val="24"/>
              </w:rPr>
            </w:pPr>
            <w:r>
              <w:rPr>
                <w:rFonts w:hint="eastAsia" w:ascii="宋体" w:hAnsi="宋体" w:cs="宋体"/>
                <w:b/>
                <w:bCs/>
                <w:kern w:val="0"/>
                <w:sz w:val="24"/>
              </w:rPr>
              <w:t>物排</w:t>
            </w:r>
          </w:p>
          <w:p w14:paraId="18DD92CE">
            <w:pPr>
              <w:adjustRightInd w:val="0"/>
              <w:snapToGrid w:val="0"/>
              <w:jc w:val="center"/>
              <w:rPr>
                <w:rFonts w:ascii="宋体" w:hAnsi="宋体" w:cs="宋体"/>
                <w:b/>
                <w:bCs/>
                <w:kern w:val="0"/>
                <w:sz w:val="24"/>
              </w:rPr>
            </w:pPr>
            <w:r>
              <w:rPr>
                <w:rFonts w:hint="eastAsia" w:ascii="宋体" w:hAnsi="宋体" w:cs="宋体"/>
                <w:b/>
                <w:bCs/>
                <w:kern w:val="0"/>
                <w:sz w:val="24"/>
              </w:rPr>
              <w:t>放控</w:t>
            </w:r>
          </w:p>
          <w:p w14:paraId="12A10E07">
            <w:pPr>
              <w:adjustRightInd w:val="0"/>
              <w:snapToGrid w:val="0"/>
              <w:jc w:val="center"/>
              <w:rPr>
                <w:rFonts w:ascii="宋体" w:hAnsi="宋体" w:cs="宋体"/>
                <w:b/>
                <w:bCs/>
                <w:kern w:val="0"/>
                <w:sz w:val="24"/>
              </w:rPr>
            </w:pPr>
            <w:r>
              <w:rPr>
                <w:rFonts w:hint="eastAsia" w:ascii="宋体" w:hAnsi="宋体" w:cs="宋体"/>
                <w:b/>
                <w:bCs/>
                <w:kern w:val="0"/>
                <w:sz w:val="24"/>
              </w:rPr>
              <w:t>制标</w:t>
            </w:r>
          </w:p>
          <w:p w14:paraId="4C2478E3">
            <w:pPr>
              <w:adjustRightInd w:val="0"/>
              <w:snapToGrid w:val="0"/>
              <w:jc w:val="center"/>
              <w:rPr>
                <w:rFonts w:ascii="宋体" w:hAnsi="宋体" w:cs="宋体"/>
                <w:kern w:val="0"/>
                <w:szCs w:val="21"/>
              </w:rPr>
            </w:pPr>
            <w:r>
              <w:rPr>
                <w:rFonts w:hint="eastAsia" w:ascii="宋体" w:hAnsi="宋体" w:cs="宋体"/>
                <w:b/>
                <w:bCs/>
                <w:kern w:val="0"/>
                <w:sz w:val="24"/>
              </w:rPr>
              <w:t>准</w:t>
            </w:r>
          </w:p>
        </w:tc>
        <w:tc>
          <w:tcPr>
            <w:tcW w:w="8190" w:type="dxa"/>
            <w:tcMar>
              <w:top w:w="0" w:type="dxa"/>
              <w:left w:w="0" w:type="dxa"/>
              <w:bottom w:w="0" w:type="dxa"/>
              <w:right w:w="0" w:type="dxa"/>
            </w:tcMar>
            <w:vAlign w:val="center"/>
          </w:tcPr>
          <w:p w14:paraId="3E333D3E">
            <w:pPr>
              <w:pStyle w:val="15"/>
              <w:adjustRightInd w:val="0"/>
              <w:snapToGrid w:val="0"/>
              <w:ind w:firstLine="482" w:firstLineChars="200"/>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hint="eastAsia" w:ascii="Times New Roman" w:hAnsi="Times New Roman"/>
                <w:b/>
                <w:color w:val="000000" w:themeColor="text1"/>
                <w:sz w:val="24"/>
                <w:szCs w:val="24"/>
              </w:rPr>
              <w:t>大气污染物排放标准</w:t>
            </w:r>
          </w:p>
          <w:p w14:paraId="15162794">
            <w:pPr>
              <w:pStyle w:val="15"/>
              <w:adjustRightInd w:val="0"/>
              <w:snapToGrid w:val="0"/>
              <w:ind w:firstLine="480" w:firstLineChars="200"/>
              <w:rPr>
                <w:rFonts w:ascii="Times New Roman" w:hAnsi="Times New Roman"/>
                <w:sz w:val="24"/>
              </w:rPr>
            </w:pPr>
            <w:r>
              <w:rPr>
                <w:rFonts w:hint="eastAsia" w:ascii="Times New Roman" w:hAnsi="Times New Roman"/>
                <w:sz w:val="24"/>
              </w:rPr>
              <w:t>本项目施工期废气主要为施工扬尘。</w:t>
            </w:r>
          </w:p>
          <w:p w14:paraId="1C9404A2">
            <w:pPr>
              <w:pStyle w:val="15"/>
              <w:adjustRightInd w:val="0"/>
              <w:snapToGrid w:val="0"/>
              <w:ind w:firstLine="480" w:firstLineChars="200"/>
              <w:rPr>
                <w:rFonts w:ascii="Times New Roman" w:hAnsi="Times New Roman"/>
                <w:sz w:val="24"/>
              </w:rPr>
            </w:pPr>
            <w:r>
              <w:rPr>
                <w:rFonts w:hint="eastAsia" w:ascii="Times New Roman" w:hAnsi="Times New Roman"/>
                <w:sz w:val="24"/>
              </w:rPr>
              <w:t>本项目运营期废气主要为原料堆场卸料粉尘、破碎/筛分粉尘、投料粉尘、搅拌粉尘、输送粉尘、产品堆场起尘、道路扬尘、运输车辆尾气等，主要污染因子为颗粒物、CO、NO</w:t>
            </w:r>
            <w:r>
              <w:rPr>
                <w:rFonts w:hint="eastAsia" w:ascii="Times New Roman" w:hAnsi="Times New Roman"/>
                <w:sz w:val="24"/>
                <w:vertAlign w:val="subscript"/>
              </w:rPr>
              <w:t>X</w:t>
            </w:r>
            <w:r>
              <w:rPr>
                <w:rFonts w:hint="eastAsia" w:ascii="Times New Roman" w:hAnsi="Times New Roman"/>
                <w:sz w:val="24"/>
              </w:rPr>
              <w:t>、THC等。</w:t>
            </w:r>
          </w:p>
          <w:p w14:paraId="0CBD6223">
            <w:pPr>
              <w:pStyle w:val="15"/>
              <w:adjustRightInd w:val="0"/>
              <w:snapToGrid w:val="0"/>
              <w:ind w:firstLine="480" w:firstLineChars="200"/>
              <w:rPr>
                <w:rFonts w:ascii="Times New Roman" w:hAnsi="Times New Roman"/>
                <w:sz w:val="24"/>
              </w:rPr>
            </w:pPr>
            <w:r>
              <w:rPr>
                <w:rFonts w:hint="eastAsia" w:ascii="Times New Roman" w:hAnsi="Times New Roman"/>
                <w:sz w:val="24"/>
              </w:rPr>
              <w:t>有组织排放的破碎/筛分粉尘(DA001)执行</w:t>
            </w:r>
            <w:r>
              <w:rPr>
                <w:rFonts w:ascii="Times New Roman" w:hAnsi="Times New Roman"/>
                <w:sz w:val="24"/>
              </w:rPr>
              <w:t>《大气污染物综合排放标准》</w:t>
            </w:r>
            <w:r>
              <w:rPr>
                <w:rFonts w:hint="eastAsia" w:ascii="Times New Roman" w:hAnsi="Times New Roman"/>
                <w:sz w:val="24"/>
              </w:rPr>
              <w:t>(</w:t>
            </w:r>
            <w:r>
              <w:rPr>
                <w:rFonts w:ascii="Times New Roman" w:hAnsi="Times New Roman"/>
                <w:sz w:val="24"/>
              </w:rPr>
              <w:t>GB</w:t>
            </w:r>
            <w:r>
              <w:rPr>
                <w:rFonts w:hint="eastAsia" w:ascii="Times New Roman" w:hAnsi="Times New Roman"/>
                <w:sz w:val="24"/>
              </w:rPr>
              <w:t xml:space="preserve"> </w:t>
            </w:r>
            <w:r>
              <w:rPr>
                <w:rFonts w:ascii="Times New Roman" w:hAnsi="Times New Roman"/>
                <w:sz w:val="24"/>
              </w:rPr>
              <w:t>16279-1996</w:t>
            </w:r>
            <w:r>
              <w:rPr>
                <w:rFonts w:hint="eastAsia" w:ascii="Times New Roman" w:hAnsi="Times New Roman"/>
                <w:sz w:val="24"/>
              </w:rPr>
              <w:t>)表2中15m高排气筒二级标准排放限值；有组织排放的搅拌粉尘(DA002)执行《水泥工业大气污染物排放标准》(GB 4915-2013)表2中“散装水泥中转站及水泥制品生产”特别排放限值；厂界颗粒物排放执行《大气污染物综合排放标准》（GB 16297-1996）表2中大气污染物无组织排放限值和《水泥工业大气污染物排放标准》(GB 4915-2013)表3中大气污染物无组织排放限值。</w:t>
            </w:r>
          </w:p>
          <w:p w14:paraId="201931E7">
            <w:pPr>
              <w:pStyle w:val="15"/>
              <w:adjustRightInd w:val="0"/>
              <w:snapToGrid w:val="0"/>
              <w:ind w:firstLine="480" w:firstLineChars="200"/>
              <w:rPr>
                <w:rFonts w:ascii="Times New Roman" w:hAnsi="Times New Roman" w:eastAsiaTheme="minorEastAsia"/>
                <w:color w:val="000000" w:themeColor="text1"/>
                <w:sz w:val="24"/>
                <w:szCs w:val="24"/>
              </w:rPr>
            </w:pPr>
            <w:r>
              <w:rPr>
                <w:rFonts w:hint="eastAsia" w:ascii="Times New Roman" w:hAnsi="Times New Roman" w:eastAsiaTheme="minorEastAsia"/>
                <w:color w:val="000000" w:themeColor="text1"/>
                <w:sz w:val="24"/>
                <w:szCs w:val="24"/>
              </w:rPr>
              <w:t>项目废气排放标准</w:t>
            </w:r>
            <w:r>
              <w:rPr>
                <w:rFonts w:ascii="Times New Roman" w:hAnsi="Times New Roman" w:eastAsiaTheme="minorEastAsia"/>
                <w:color w:val="000000" w:themeColor="text1"/>
                <w:sz w:val="24"/>
                <w:szCs w:val="24"/>
              </w:rPr>
              <w:t>见表</w:t>
            </w:r>
            <w:r>
              <w:rPr>
                <w:rFonts w:hint="eastAsia" w:ascii="Times New Roman" w:hAnsi="Times New Roman" w:eastAsiaTheme="minorEastAsia"/>
                <w:color w:val="000000" w:themeColor="text1"/>
                <w:sz w:val="24"/>
                <w:szCs w:val="24"/>
              </w:rPr>
              <w:t>3-6。</w:t>
            </w:r>
          </w:p>
          <w:p w14:paraId="39E5FCBE">
            <w:pPr>
              <w:pStyle w:val="15"/>
              <w:adjustRightInd w:val="0"/>
              <w:snapToGrid w:val="0"/>
              <w:rPr>
                <w:rFonts w:ascii="Times New Roman" w:hAnsi="Times New Roman" w:eastAsiaTheme="minorEastAsia"/>
                <w:color w:val="000000" w:themeColor="text1"/>
                <w:sz w:val="24"/>
                <w:szCs w:val="24"/>
              </w:rPr>
            </w:pPr>
          </w:p>
          <w:p w14:paraId="6CDE542C">
            <w:pPr>
              <w:pStyle w:val="15"/>
              <w:adjustRightInd w:val="0"/>
              <w:snapToGrid w:val="0"/>
              <w:rPr>
                <w:rFonts w:ascii="Times New Roman" w:hAnsi="Times New Roman" w:eastAsiaTheme="minorEastAsia"/>
                <w:color w:val="000000" w:themeColor="text1"/>
                <w:sz w:val="24"/>
                <w:szCs w:val="24"/>
              </w:rPr>
            </w:pPr>
          </w:p>
          <w:p w14:paraId="39A21F54">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3</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6</w:t>
            </w:r>
            <w:r>
              <w:rPr>
                <w:rFonts w:ascii="Times New Roman" w:hAnsi="Times New Roman" w:eastAsiaTheme="minorEastAsia"/>
                <w:b/>
                <w:color w:val="000000" w:themeColor="text1"/>
                <w:sz w:val="24"/>
              </w:rPr>
              <w:t xml:space="preserve">  </w:t>
            </w:r>
            <w:r>
              <w:rPr>
                <w:rFonts w:hint="eastAsia" w:ascii="Times New Roman" w:hAnsi="Times New Roman" w:eastAsiaTheme="minorEastAsia"/>
                <w:b/>
                <w:color w:val="000000" w:themeColor="text1"/>
                <w:sz w:val="24"/>
              </w:rPr>
              <w:t>项目废气排放标准一览表</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989"/>
              <w:gridCol w:w="1253"/>
              <w:gridCol w:w="1056"/>
              <w:gridCol w:w="3262"/>
            </w:tblGrid>
            <w:tr w14:paraId="5632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86" w:type="pct"/>
                  <w:tcMar>
                    <w:top w:w="0" w:type="dxa"/>
                    <w:left w:w="0" w:type="dxa"/>
                    <w:bottom w:w="0" w:type="dxa"/>
                    <w:right w:w="0" w:type="dxa"/>
                  </w:tcMar>
                  <w:vAlign w:val="center"/>
                </w:tcPr>
                <w:p w14:paraId="4680F01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污染物名称</w:t>
                  </w:r>
                </w:p>
              </w:tc>
              <w:tc>
                <w:tcPr>
                  <w:tcW w:w="1440" w:type="pct"/>
                  <w:gridSpan w:val="2"/>
                  <w:tcMar>
                    <w:top w:w="0" w:type="dxa"/>
                    <w:left w:w="0" w:type="dxa"/>
                    <w:bottom w:w="0" w:type="dxa"/>
                    <w:right w:w="0" w:type="dxa"/>
                  </w:tcMar>
                  <w:vAlign w:val="center"/>
                </w:tcPr>
                <w:p w14:paraId="594371D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监控点</w:t>
                  </w:r>
                </w:p>
              </w:tc>
              <w:tc>
                <w:tcPr>
                  <w:tcW w:w="678" w:type="pct"/>
                  <w:tcMar>
                    <w:top w:w="0" w:type="dxa"/>
                    <w:left w:w="0" w:type="dxa"/>
                    <w:bottom w:w="0" w:type="dxa"/>
                    <w:right w:w="0" w:type="dxa"/>
                  </w:tcMar>
                  <w:vAlign w:val="center"/>
                </w:tcPr>
                <w:p w14:paraId="1310B09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排放限值</w:t>
                  </w:r>
                </w:p>
              </w:tc>
              <w:tc>
                <w:tcPr>
                  <w:tcW w:w="2095" w:type="pct"/>
                  <w:tcMar>
                    <w:top w:w="0" w:type="dxa"/>
                    <w:left w:w="0" w:type="dxa"/>
                    <w:bottom w:w="0" w:type="dxa"/>
                    <w:right w:w="0" w:type="dxa"/>
                  </w:tcMar>
                  <w:vAlign w:val="center"/>
                </w:tcPr>
                <w:p w14:paraId="65594A8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排放标准</w:t>
                  </w:r>
                </w:p>
              </w:tc>
            </w:tr>
            <w:tr w14:paraId="469F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6" w:type="pct"/>
                  <w:vMerge w:val="restart"/>
                  <w:tcMar>
                    <w:top w:w="0" w:type="dxa"/>
                    <w:left w:w="0" w:type="dxa"/>
                    <w:bottom w:w="0" w:type="dxa"/>
                    <w:right w:w="0" w:type="dxa"/>
                  </w:tcMar>
                  <w:vAlign w:val="center"/>
                </w:tcPr>
                <w:p w14:paraId="20EAB6C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635" w:type="pct"/>
                  <w:vMerge w:val="restart"/>
                  <w:tcMar>
                    <w:top w:w="0" w:type="dxa"/>
                    <w:left w:w="0" w:type="dxa"/>
                    <w:bottom w:w="0" w:type="dxa"/>
                    <w:right w:w="0" w:type="dxa"/>
                  </w:tcMar>
                  <w:vAlign w:val="center"/>
                </w:tcPr>
                <w:p w14:paraId="553F0F8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DA001</w:t>
                  </w:r>
                </w:p>
              </w:tc>
              <w:tc>
                <w:tcPr>
                  <w:tcW w:w="805" w:type="pct"/>
                  <w:tcMar>
                    <w:top w:w="0" w:type="dxa"/>
                    <w:left w:w="0" w:type="dxa"/>
                    <w:bottom w:w="0" w:type="dxa"/>
                    <w:right w:w="0" w:type="dxa"/>
                  </w:tcMar>
                  <w:vAlign w:val="center"/>
                </w:tcPr>
                <w:p w14:paraId="413E4E6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排放浓度</w:t>
                  </w:r>
                </w:p>
              </w:tc>
              <w:tc>
                <w:tcPr>
                  <w:tcW w:w="678" w:type="pct"/>
                  <w:tcMar>
                    <w:top w:w="0" w:type="dxa"/>
                    <w:left w:w="0" w:type="dxa"/>
                    <w:bottom w:w="0" w:type="dxa"/>
                    <w:right w:w="0" w:type="dxa"/>
                  </w:tcMar>
                  <w:vAlign w:val="center"/>
                </w:tcPr>
                <w:p w14:paraId="1D1C470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120mg/m</w:t>
                  </w:r>
                  <w:r>
                    <w:rPr>
                      <w:rFonts w:ascii="Times New Roman" w:hAnsi="Times New Roman" w:cs="Times New Roman"/>
                      <w:sz w:val="21"/>
                      <w:vertAlign w:val="superscript"/>
                    </w:rPr>
                    <w:t>3</w:t>
                  </w:r>
                </w:p>
              </w:tc>
              <w:tc>
                <w:tcPr>
                  <w:tcW w:w="2095" w:type="pct"/>
                  <w:vMerge w:val="restart"/>
                  <w:tcMar>
                    <w:top w:w="0" w:type="dxa"/>
                    <w:left w:w="0" w:type="dxa"/>
                    <w:bottom w:w="0" w:type="dxa"/>
                    <w:right w:w="0" w:type="dxa"/>
                  </w:tcMar>
                  <w:vAlign w:val="center"/>
                </w:tcPr>
                <w:p w14:paraId="4DFFA07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《大气污染物综合排放标准》</w:t>
                  </w:r>
                </w:p>
                <w:p w14:paraId="36E95B3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w:t>
                  </w:r>
                  <w:r>
                    <w:rPr>
                      <w:rFonts w:ascii="Times New Roman" w:hAnsi="Times New Roman" w:cs="Times New Roman"/>
                      <w:sz w:val="21"/>
                    </w:rPr>
                    <w:t>GB 16297-1996</w:t>
                  </w:r>
                  <w:r>
                    <w:rPr>
                      <w:rFonts w:hint="eastAsia" w:ascii="Times New Roman" w:hAnsi="Times New Roman" w:cs="Times New Roman"/>
                      <w:sz w:val="21"/>
                    </w:rPr>
                    <w:t>)</w:t>
                  </w:r>
                </w:p>
              </w:tc>
            </w:tr>
            <w:tr w14:paraId="2E5D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6" w:type="pct"/>
                  <w:vMerge w:val="continue"/>
                  <w:tcMar>
                    <w:top w:w="0" w:type="dxa"/>
                    <w:left w:w="0" w:type="dxa"/>
                    <w:bottom w:w="0" w:type="dxa"/>
                    <w:right w:w="0" w:type="dxa"/>
                  </w:tcMar>
                  <w:vAlign w:val="center"/>
                </w:tcPr>
                <w:p w14:paraId="6B121EB7">
                  <w:pPr>
                    <w:pStyle w:val="44"/>
                    <w:snapToGrid w:val="0"/>
                    <w:spacing w:line="240" w:lineRule="auto"/>
                    <w:ind w:firstLine="0"/>
                    <w:rPr>
                      <w:rFonts w:ascii="Times New Roman" w:hAnsi="Times New Roman" w:cs="Times New Roman"/>
                      <w:sz w:val="21"/>
                    </w:rPr>
                  </w:pPr>
                </w:p>
              </w:tc>
              <w:tc>
                <w:tcPr>
                  <w:tcW w:w="635" w:type="pct"/>
                  <w:vMerge w:val="continue"/>
                  <w:tcMar>
                    <w:top w:w="0" w:type="dxa"/>
                    <w:left w:w="0" w:type="dxa"/>
                    <w:bottom w:w="0" w:type="dxa"/>
                    <w:right w:w="0" w:type="dxa"/>
                  </w:tcMar>
                  <w:vAlign w:val="center"/>
                </w:tcPr>
                <w:p w14:paraId="65F92A60">
                  <w:pPr>
                    <w:pStyle w:val="44"/>
                    <w:snapToGrid w:val="0"/>
                    <w:spacing w:line="240" w:lineRule="auto"/>
                    <w:ind w:firstLine="0"/>
                    <w:rPr>
                      <w:rFonts w:ascii="Times New Roman" w:hAnsi="Times New Roman" w:cs="Times New Roman"/>
                      <w:sz w:val="21"/>
                    </w:rPr>
                  </w:pPr>
                </w:p>
              </w:tc>
              <w:tc>
                <w:tcPr>
                  <w:tcW w:w="805" w:type="pct"/>
                  <w:tcMar>
                    <w:top w:w="0" w:type="dxa"/>
                    <w:left w:w="0" w:type="dxa"/>
                    <w:bottom w:w="0" w:type="dxa"/>
                    <w:right w:w="0" w:type="dxa"/>
                  </w:tcMar>
                  <w:vAlign w:val="center"/>
                </w:tcPr>
                <w:p w14:paraId="398F6B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排放速率</w:t>
                  </w:r>
                </w:p>
              </w:tc>
              <w:tc>
                <w:tcPr>
                  <w:tcW w:w="678" w:type="pct"/>
                  <w:tcMar>
                    <w:top w:w="0" w:type="dxa"/>
                    <w:left w:w="0" w:type="dxa"/>
                    <w:bottom w:w="0" w:type="dxa"/>
                    <w:right w:w="0" w:type="dxa"/>
                  </w:tcMar>
                  <w:vAlign w:val="center"/>
                </w:tcPr>
                <w:p w14:paraId="14A938E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3.5kg/h</w:t>
                  </w:r>
                </w:p>
              </w:tc>
              <w:tc>
                <w:tcPr>
                  <w:tcW w:w="2095" w:type="pct"/>
                  <w:vMerge w:val="continue"/>
                  <w:tcMar>
                    <w:top w:w="0" w:type="dxa"/>
                    <w:left w:w="0" w:type="dxa"/>
                    <w:bottom w:w="0" w:type="dxa"/>
                    <w:right w:w="0" w:type="dxa"/>
                  </w:tcMar>
                  <w:vAlign w:val="center"/>
                </w:tcPr>
                <w:p w14:paraId="0180CEFF">
                  <w:pPr>
                    <w:pStyle w:val="44"/>
                    <w:snapToGrid w:val="0"/>
                    <w:spacing w:line="240" w:lineRule="auto"/>
                    <w:ind w:firstLine="0"/>
                    <w:rPr>
                      <w:rFonts w:ascii="Times New Roman" w:hAnsi="Times New Roman" w:cs="Times New Roman"/>
                      <w:sz w:val="21"/>
                    </w:rPr>
                  </w:pPr>
                </w:p>
              </w:tc>
            </w:tr>
            <w:tr w14:paraId="3519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6" w:type="pct"/>
                  <w:vMerge w:val="continue"/>
                  <w:tcMar>
                    <w:top w:w="0" w:type="dxa"/>
                    <w:left w:w="0" w:type="dxa"/>
                    <w:bottom w:w="0" w:type="dxa"/>
                    <w:right w:w="0" w:type="dxa"/>
                  </w:tcMar>
                  <w:vAlign w:val="center"/>
                </w:tcPr>
                <w:p w14:paraId="5049CA10">
                  <w:pPr>
                    <w:pStyle w:val="44"/>
                    <w:snapToGrid w:val="0"/>
                    <w:spacing w:line="240" w:lineRule="auto"/>
                    <w:ind w:firstLine="0"/>
                    <w:rPr>
                      <w:rFonts w:ascii="Times New Roman" w:hAnsi="Times New Roman" w:cs="Times New Roman"/>
                      <w:sz w:val="21"/>
                    </w:rPr>
                  </w:pPr>
                </w:p>
              </w:tc>
              <w:tc>
                <w:tcPr>
                  <w:tcW w:w="635" w:type="pct"/>
                  <w:tcMar>
                    <w:top w:w="0" w:type="dxa"/>
                    <w:left w:w="0" w:type="dxa"/>
                    <w:bottom w:w="0" w:type="dxa"/>
                    <w:right w:w="0" w:type="dxa"/>
                  </w:tcMar>
                  <w:vAlign w:val="center"/>
                </w:tcPr>
                <w:p w14:paraId="36A1DC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DA002</w:t>
                  </w:r>
                </w:p>
              </w:tc>
              <w:tc>
                <w:tcPr>
                  <w:tcW w:w="805" w:type="pct"/>
                  <w:tcMar>
                    <w:top w:w="0" w:type="dxa"/>
                    <w:left w:w="0" w:type="dxa"/>
                    <w:bottom w:w="0" w:type="dxa"/>
                    <w:right w:w="0" w:type="dxa"/>
                  </w:tcMar>
                  <w:vAlign w:val="center"/>
                </w:tcPr>
                <w:p w14:paraId="1B0671C7">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排放浓度</w:t>
                  </w:r>
                </w:p>
              </w:tc>
              <w:tc>
                <w:tcPr>
                  <w:tcW w:w="678" w:type="pct"/>
                  <w:tcMar>
                    <w:top w:w="0" w:type="dxa"/>
                    <w:left w:w="0" w:type="dxa"/>
                    <w:bottom w:w="0" w:type="dxa"/>
                    <w:right w:w="0" w:type="dxa"/>
                  </w:tcMar>
                  <w:vAlign w:val="center"/>
                </w:tcPr>
                <w:p w14:paraId="233FF136">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10mg/m</w:t>
                  </w:r>
                  <w:r>
                    <w:rPr>
                      <w:rFonts w:ascii="Times New Roman" w:hAnsi="Times New Roman" w:cs="Times New Roman"/>
                      <w:sz w:val="21"/>
                      <w:vertAlign w:val="superscript"/>
                    </w:rPr>
                    <w:t>3</w:t>
                  </w:r>
                </w:p>
              </w:tc>
              <w:tc>
                <w:tcPr>
                  <w:tcW w:w="2095" w:type="pct"/>
                  <w:tcMar>
                    <w:top w:w="0" w:type="dxa"/>
                    <w:left w:w="0" w:type="dxa"/>
                    <w:bottom w:w="0" w:type="dxa"/>
                    <w:right w:w="0" w:type="dxa"/>
                  </w:tcMar>
                  <w:vAlign w:val="center"/>
                </w:tcPr>
                <w:p w14:paraId="74961F5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《水泥工业大气污染物排放标准》</w:t>
                  </w:r>
                </w:p>
                <w:p w14:paraId="054FE8D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w:t>
                  </w:r>
                  <w:r>
                    <w:rPr>
                      <w:rFonts w:ascii="Times New Roman" w:hAnsi="Times New Roman" w:cs="Times New Roman"/>
                      <w:sz w:val="21"/>
                    </w:rPr>
                    <w:t>GB 4915-2013</w:t>
                  </w:r>
                  <w:r>
                    <w:rPr>
                      <w:rFonts w:hint="eastAsia" w:ascii="Times New Roman" w:hAnsi="Times New Roman" w:cs="Times New Roman"/>
                      <w:sz w:val="21"/>
                    </w:rPr>
                    <w:t>)</w:t>
                  </w:r>
                </w:p>
              </w:tc>
            </w:tr>
            <w:tr w14:paraId="107A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6" w:type="pct"/>
                  <w:vMerge w:val="continue"/>
                  <w:tcMar>
                    <w:top w:w="0" w:type="dxa"/>
                    <w:left w:w="0" w:type="dxa"/>
                    <w:bottom w:w="0" w:type="dxa"/>
                    <w:right w:w="0" w:type="dxa"/>
                  </w:tcMar>
                  <w:vAlign w:val="center"/>
                </w:tcPr>
                <w:p w14:paraId="4A6DCF39">
                  <w:pPr>
                    <w:pStyle w:val="44"/>
                    <w:snapToGrid w:val="0"/>
                    <w:spacing w:line="240" w:lineRule="auto"/>
                    <w:ind w:firstLine="0"/>
                    <w:rPr>
                      <w:rFonts w:ascii="Times New Roman" w:hAnsi="Times New Roman" w:cs="Times New Roman"/>
                      <w:sz w:val="21"/>
                    </w:rPr>
                  </w:pPr>
                </w:p>
              </w:tc>
              <w:tc>
                <w:tcPr>
                  <w:tcW w:w="1440" w:type="pct"/>
                  <w:gridSpan w:val="2"/>
                  <w:vMerge w:val="restart"/>
                  <w:tcMar>
                    <w:top w:w="0" w:type="dxa"/>
                    <w:left w:w="0" w:type="dxa"/>
                    <w:bottom w:w="0" w:type="dxa"/>
                    <w:right w:w="0" w:type="dxa"/>
                  </w:tcMar>
                  <w:vAlign w:val="center"/>
                </w:tcPr>
                <w:p w14:paraId="3BDC23D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无组织排放监控点</w:t>
                  </w:r>
                </w:p>
              </w:tc>
              <w:tc>
                <w:tcPr>
                  <w:tcW w:w="678" w:type="pct"/>
                  <w:tcMar>
                    <w:top w:w="0" w:type="dxa"/>
                    <w:left w:w="0" w:type="dxa"/>
                    <w:bottom w:w="0" w:type="dxa"/>
                    <w:right w:w="0" w:type="dxa"/>
                  </w:tcMar>
                  <w:vAlign w:val="center"/>
                </w:tcPr>
                <w:p w14:paraId="0C57DBA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1.0mg/m</w:t>
                  </w:r>
                  <w:r>
                    <w:rPr>
                      <w:rFonts w:ascii="Times New Roman" w:hAnsi="Times New Roman" w:cs="Times New Roman"/>
                      <w:sz w:val="21"/>
                      <w:vertAlign w:val="superscript"/>
                    </w:rPr>
                    <w:t>3</w:t>
                  </w:r>
                </w:p>
              </w:tc>
              <w:tc>
                <w:tcPr>
                  <w:tcW w:w="2095" w:type="pct"/>
                  <w:tcMar>
                    <w:top w:w="0" w:type="dxa"/>
                    <w:left w:w="0" w:type="dxa"/>
                    <w:bottom w:w="0" w:type="dxa"/>
                    <w:right w:w="0" w:type="dxa"/>
                  </w:tcMar>
                  <w:vAlign w:val="center"/>
                </w:tcPr>
                <w:p w14:paraId="6DB4B2C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《大气污染物综合排放标准》</w:t>
                  </w:r>
                </w:p>
                <w:p w14:paraId="0A74295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w:t>
                  </w:r>
                  <w:r>
                    <w:rPr>
                      <w:rFonts w:ascii="Times New Roman" w:hAnsi="Times New Roman" w:cs="Times New Roman"/>
                      <w:sz w:val="21"/>
                    </w:rPr>
                    <w:t>GB 16297-1996</w:t>
                  </w:r>
                  <w:r>
                    <w:rPr>
                      <w:rFonts w:hint="eastAsia" w:ascii="Times New Roman" w:hAnsi="Times New Roman" w:cs="Times New Roman"/>
                      <w:sz w:val="21"/>
                    </w:rPr>
                    <w:t>)</w:t>
                  </w:r>
                </w:p>
              </w:tc>
            </w:tr>
            <w:tr w14:paraId="7B9B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6" w:type="pct"/>
                  <w:vMerge w:val="continue"/>
                  <w:tcMar>
                    <w:top w:w="0" w:type="dxa"/>
                    <w:left w:w="0" w:type="dxa"/>
                    <w:bottom w:w="0" w:type="dxa"/>
                    <w:right w:w="0" w:type="dxa"/>
                  </w:tcMar>
                  <w:vAlign w:val="center"/>
                </w:tcPr>
                <w:p w14:paraId="742CF624">
                  <w:pPr>
                    <w:pStyle w:val="44"/>
                    <w:snapToGrid w:val="0"/>
                    <w:spacing w:line="240" w:lineRule="auto"/>
                    <w:ind w:firstLine="0"/>
                    <w:rPr>
                      <w:rFonts w:ascii="Times New Roman" w:hAnsi="Times New Roman" w:cs="Times New Roman"/>
                      <w:sz w:val="21"/>
                    </w:rPr>
                  </w:pPr>
                </w:p>
              </w:tc>
              <w:tc>
                <w:tcPr>
                  <w:tcW w:w="1440" w:type="pct"/>
                  <w:gridSpan w:val="2"/>
                  <w:vMerge w:val="continue"/>
                  <w:tcMar>
                    <w:top w:w="0" w:type="dxa"/>
                    <w:left w:w="0" w:type="dxa"/>
                    <w:bottom w:w="0" w:type="dxa"/>
                    <w:right w:w="0" w:type="dxa"/>
                  </w:tcMar>
                  <w:vAlign w:val="center"/>
                </w:tcPr>
                <w:p w14:paraId="359878BD">
                  <w:pPr>
                    <w:pStyle w:val="44"/>
                    <w:snapToGrid w:val="0"/>
                    <w:spacing w:line="240" w:lineRule="auto"/>
                    <w:ind w:firstLine="0"/>
                    <w:rPr>
                      <w:rFonts w:ascii="Times New Roman" w:hAnsi="Times New Roman" w:cs="Times New Roman"/>
                      <w:sz w:val="21"/>
                    </w:rPr>
                  </w:pPr>
                </w:p>
              </w:tc>
              <w:tc>
                <w:tcPr>
                  <w:tcW w:w="678" w:type="pct"/>
                  <w:tcMar>
                    <w:top w:w="0" w:type="dxa"/>
                    <w:left w:w="0" w:type="dxa"/>
                    <w:bottom w:w="0" w:type="dxa"/>
                    <w:right w:w="0" w:type="dxa"/>
                  </w:tcMar>
                  <w:vAlign w:val="center"/>
                </w:tcPr>
                <w:p w14:paraId="72533BDE">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0.5mg/m</w:t>
                  </w:r>
                  <w:r>
                    <w:rPr>
                      <w:rFonts w:ascii="Times New Roman" w:hAnsi="Times New Roman" w:cs="Times New Roman"/>
                      <w:sz w:val="21"/>
                      <w:vertAlign w:val="superscript"/>
                    </w:rPr>
                    <w:t>3</w:t>
                  </w:r>
                </w:p>
              </w:tc>
              <w:tc>
                <w:tcPr>
                  <w:tcW w:w="2095" w:type="pct"/>
                  <w:tcMar>
                    <w:top w:w="0" w:type="dxa"/>
                    <w:left w:w="0" w:type="dxa"/>
                    <w:bottom w:w="0" w:type="dxa"/>
                    <w:right w:w="0" w:type="dxa"/>
                  </w:tcMar>
                  <w:vAlign w:val="center"/>
                </w:tcPr>
                <w:p w14:paraId="1F2FF63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《水泥工业大气污染物排放标准》</w:t>
                  </w:r>
                </w:p>
                <w:p w14:paraId="4CA7149F">
                  <w:pPr>
                    <w:pStyle w:val="44"/>
                    <w:snapToGrid w:val="0"/>
                    <w:spacing w:line="240" w:lineRule="auto"/>
                    <w:ind w:firstLine="0"/>
                    <w:rPr>
                      <w:rFonts w:ascii="Times New Roman" w:hAnsi="Times New Roman" w:cs="Times New Roman"/>
                      <w:kern w:val="0"/>
                      <w:sz w:val="21"/>
                    </w:rPr>
                  </w:pPr>
                  <w:r>
                    <w:rPr>
                      <w:rFonts w:hint="eastAsia" w:ascii="Times New Roman" w:hAnsi="Times New Roman" w:cs="Times New Roman"/>
                      <w:sz w:val="21"/>
                    </w:rPr>
                    <w:t>(</w:t>
                  </w:r>
                  <w:r>
                    <w:rPr>
                      <w:rFonts w:ascii="Times New Roman" w:hAnsi="Times New Roman" w:cs="Times New Roman"/>
                      <w:sz w:val="21"/>
                    </w:rPr>
                    <w:t>GB 4915-2013</w:t>
                  </w:r>
                  <w:r>
                    <w:rPr>
                      <w:rFonts w:hint="eastAsia" w:ascii="Times New Roman" w:hAnsi="Times New Roman" w:cs="Times New Roman"/>
                      <w:sz w:val="21"/>
                    </w:rPr>
                    <w:t>)</w:t>
                  </w:r>
                </w:p>
              </w:tc>
            </w:tr>
          </w:tbl>
          <w:p w14:paraId="6698A618">
            <w:pPr>
              <w:pStyle w:val="15"/>
              <w:adjustRightInd w:val="0"/>
              <w:snapToGrid w:val="0"/>
              <w:spacing w:beforeLines="50"/>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2、</w:t>
            </w:r>
            <w:r>
              <w:rPr>
                <w:rFonts w:hint="eastAsia" w:ascii="Times New Roman" w:hAnsi="Times New Roman" w:eastAsiaTheme="minorEastAsia"/>
                <w:b/>
                <w:color w:val="000000" w:themeColor="text1"/>
                <w:sz w:val="24"/>
                <w:szCs w:val="24"/>
              </w:rPr>
              <w:t>水污染物排放标准</w:t>
            </w:r>
          </w:p>
          <w:p w14:paraId="34110F55">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本项目运营期</w:t>
            </w:r>
            <w:r>
              <w:rPr>
                <w:rFonts w:ascii="Times New Roman" w:hAnsi="Times New Roman"/>
                <w:color w:val="000000" w:themeColor="text1"/>
                <w:sz w:val="24"/>
              </w:rPr>
              <w:t>生产废水中，</w:t>
            </w:r>
            <w:r>
              <w:rPr>
                <w:rFonts w:hint="eastAsia" w:ascii="Times New Roman" w:hAnsi="Times New Roman"/>
                <w:color w:val="000000" w:themeColor="text1"/>
                <w:sz w:val="24"/>
              </w:rPr>
              <w:t>制砖生产用水、免烧砖养护用水、</w:t>
            </w:r>
            <w:r>
              <w:rPr>
                <w:rFonts w:ascii="Times New Roman" w:hAnsi="Times New Roman"/>
                <w:color w:val="000000" w:themeColor="text1"/>
                <w:sz w:val="24"/>
              </w:rPr>
              <w:t>洒水降尘用水</w:t>
            </w:r>
            <w:r>
              <w:rPr>
                <w:rFonts w:hint="eastAsia" w:ascii="Times New Roman" w:hAnsi="Times New Roman"/>
                <w:color w:val="000000" w:themeColor="text1"/>
                <w:sz w:val="24"/>
              </w:rPr>
              <w:t>等全部</w:t>
            </w:r>
            <w:r>
              <w:rPr>
                <w:rFonts w:ascii="Times New Roman" w:hAnsi="Times New Roman"/>
                <w:color w:val="000000" w:themeColor="text1"/>
                <w:sz w:val="24"/>
              </w:rPr>
              <w:t>蒸发</w:t>
            </w:r>
            <w:r>
              <w:rPr>
                <w:rFonts w:hint="eastAsia" w:ascii="Times New Roman" w:hAnsi="Times New Roman"/>
                <w:color w:val="000000" w:themeColor="text1"/>
                <w:sz w:val="24"/>
              </w:rPr>
              <w:t>损耗</w:t>
            </w:r>
            <w:r>
              <w:rPr>
                <w:rFonts w:ascii="Times New Roman" w:hAnsi="Times New Roman"/>
                <w:color w:val="000000" w:themeColor="text1"/>
                <w:sz w:val="24"/>
              </w:rPr>
              <w:t>或进入产品，不</w:t>
            </w:r>
            <w:r>
              <w:rPr>
                <w:rFonts w:hint="eastAsia" w:ascii="Times New Roman" w:hAnsi="Times New Roman"/>
                <w:color w:val="000000" w:themeColor="text1"/>
                <w:sz w:val="24"/>
              </w:rPr>
              <w:t>产生废水</w:t>
            </w:r>
            <w:r>
              <w:rPr>
                <w:rFonts w:ascii="Times New Roman" w:hAnsi="Times New Roman"/>
                <w:color w:val="000000" w:themeColor="text1"/>
                <w:sz w:val="24"/>
              </w:rPr>
              <w:t>；</w:t>
            </w:r>
            <w:r>
              <w:rPr>
                <w:rFonts w:hint="eastAsia" w:ascii="Times New Roman" w:hAnsi="Times New Roman"/>
                <w:color w:val="000000" w:themeColor="text1"/>
                <w:sz w:val="24"/>
              </w:rPr>
              <w:t>道路冲洗用水、搅拌机冲洗用水等全部</w:t>
            </w:r>
            <w:r>
              <w:rPr>
                <w:rFonts w:ascii="Times New Roman" w:hAnsi="Times New Roman"/>
                <w:color w:val="000000" w:themeColor="text1"/>
                <w:sz w:val="24"/>
              </w:rPr>
              <w:t>蒸发</w:t>
            </w:r>
            <w:r>
              <w:rPr>
                <w:rFonts w:hint="eastAsia" w:ascii="Times New Roman" w:hAnsi="Times New Roman"/>
                <w:color w:val="000000" w:themeColor="text1"/>
                <w:sz w:val="24"/>
              </w:rPr>
              <w:t>损耗</w:t>
            </w:r>
            <w:r>
              <w:rPr>
                <w:rFonts w:ascii="Times New Roman" w:hAnsi="Times New Roman"/>
                <w:color w:val="000000" w:themeColor="text1"/>
                <w:sz w:val="24"/>
              </w:rPr>
              <w:t>，不</w:t>
            </w:r>
            <w:r>
              <w:rPr>
                <w:rFonts w:hint="eastAsia" w:ascii="Times New Roman" w:hAnsi="Times New Roman"/>
                <w:color w:val="000000" w:themeColor="text1"/>
                <w:sz w:val="24"/>
              </w:rPr>
              <w:t>产生废水；</w:t>
            </w:r>
            <w:r>
              <w:rPr>
                <w:rFonts w:ascii="Times New Roman" w:hAnsi="Times New Roman"/>
                <w:color w:val="000000" w:themeColor="text1"/>
                <w:sz w:val="24"/>
              </w:rPr>
              <w:t>车辆冲洗废水</w:t>
            </w:r>
            <w:r>
              <w:rPr>
                <w:rFonts w:hint="eastAsia" w:ascii="Times New Roman" w:hAnsi="Times New Roman"/>
                <w:color w:val="000000" w:themeColor="text1"/>
                <w:sz w:val="24"/>
              </w:rPr>
              <w:t>经隔油池处理后，与</w:t>
            </w:r>
            <w:r>
              <w:rPr>
                <w:rFonts w:ascii="Times New Roman" w:hAnsi="Times New Roman"/>
                <w:color w:val="000000" w:themeColor="text1"/>
                <w:sz w:val="24"/>
              </w:rPr>
              <w:t>清洗废水、水洗废水经</w:t>
            </w:r>
            <w:r>
              <w:rPr>
                <w:rFonts w:hint="eastAsia" w:ascii="Times New Roman" w:hAnsi="Times New Roman"/>
                <w:color w:val="000000" w:themeColor="text1"/>
                <w:sz w:val="24"/>
              </w:rPr>
              <w:t>泥水分离塔、三级沉淀池、澄清池</w:t>
            </w:r>
            <w:r>
              <w:rPr>
                <w:rFonts w:ascii="Times New Roman" w:hAnsi="Times New Roman"/>
                <w:color w:val="000000" w:themeColor="text1"/>
                <w:sz w:val="24"/>
              </w:rPr>
              <w:t>处理后回用于清洗工序</w:t>
            </w:r>
            <w:r>
              <w:rPr>
                <w:rFonts w:hint="eastAsia" w:ascii="Times New Roman" w:hAnsi="Times New Roman"/>
                <w:color w:val="000000" w:themeColor="text1"/>
                <w:sz w:val="24"/>
              </w:rPr>
              <w:t>用水</w:t>
            </w:r>
            <w:r>
              <w:rPr>
                <w:rFonts w:ascii="Times New Roman" w:hAnsi="Times New Roman"/>
                <w:color w:val="000000" w:themeColor="text1"/>
                <w:sz w:val="24"/>
              </w:rPr>
              <w:t>，不外排</w:t>
            </w:r>
            <w:r>
              <w:rPr>
                <w:rFonts w:hint="eastAsia" w:ascii="Times New Roman" w:hAnsi="Times New Roman"/>
                <w:color w:val="000000" w:themeColor="text1"/>
                <w:sz w:val="24"/>
              </w:rPr>
              <w:t>；</w:t>
            </w:r>
            <w:r>
              <w:rPr>
                <w:rFonts w:ascii="Times New Roman" w:hAnsi="Times New Roman"/>
                <w:color w:val="000000" w:themeColor="text1"/>
                <w:sz w:val="24"/>
              </w:rPr>
              <w:t>生活污水经化粪池熟化处理后用作农肥，不外排</w:t>
            </w:r>
            <w:r>
              <w:rPr>
                <w:rFonts w:hint="eastAsia" w:ascii="Times New Roman" w:hAnsi="Times New Roman"/>
                <w:color w:val="000000" w:themeColor="text1"/>
                <w:sz w:val="24"/>
              </w:rPr>
              <w:t>；</w:t>
            </w:r>
            <w:r>
              <w:rPr>
                <w:rFonts w:ascii="Times New Roman" w:hAnsi="Times New Roman"/>
                <w:color w:val="000000" w:themeColor="text1"/>
                <w:sz w:val="24"/>
              </w:rPr>
              <w:t>初期雨水经</w:t>
            </w:r>
            <w:r>
              <w:rPr>
                <w:rFonts w:hint="eastAsia" w:ascii="Times New Roman" w:hAnsi="Times New Roman"/>
                <w:color w:val="000000" w:themeColor="text1"/>
                <w:sz w:val="24"/>
              </w:rPr>
              <w:t>初期雨水池</w:t>
            </w:r>
            <w:r>
              <w:rPr>
                <w:rFonts w:ascii="Times New Roman" w:hAnsi="Times New Roman"/>
                <w:color w:val="000000" w:themeColor="text1"/>
                <w:sz w:val="24"/>
              </w:rPr>
              <w:t>收集沉淀后回用于</w:t>
            </w:r>
            <w:r>
              <w:rPr>
                <w:rFonts w:hint="eastAsia" w:ascii="Times New Roman" w:hAnsi="Times New Roman"/>
                <w:color w:val="000000" w:themeColor="text1"/>
                <w:sz w:val="24"/>
              </w:rPr>
              <w:t>生产</w:t>
            </w:r>
            <w:r>
              <w:rPr>
                <w:rFonts w:ascii="Times New Roman" w:hAnsi="Times New Roman"/>
                <w:color w:val="000000" w:themeColor="text1"/>
                <w:sz w:val="24"/>
              </w:rPr>
              <w:t>，不外排</w:t>
            </w:r>
            <w:r>
              <w:rPr>
                <w:rFonts w:hint="eastAsia" w:ascii="Times New Roman" w:hAnsi="Times New Roman"/>
                <w:color w:val="000000" w:themeColor="text1"/>
                <w:sz w:val="24"/>
              </w:rPr>
              <w:t>。</w:t>
            </w:r>
          </w:p>
          <w:p w14:paraId="3D579085">
            <w:pPr>
              <w:pStyle w:val="15"/>
              <w:adjustRightInd w:val="0"/>
              <w:snapToGrid w:val="0"/>
              <w:spacing w:beforeLines="50"/>
              <w:ind w:firstLine="482" w:firstLineChars="200"/>
              <w:rPr>
                <w:rFonts w:ascii="Times New Roman" w:hAnsi="Times New Roman" w:eastAsiaTheme="minorEastAsia"/>
                <w:b/>
                <w:color w:val="000000" w:themeColor="text1"/>
                <w:sz w:val="24"/>
                <w:szCs w:val="24"/>
              </w:rPr>
            </w:pPr>
            <w:r>
              <w:rPr>
                <w:rFonts w:ascii="Times New Roman" w:hAnsi="Times New Roman" w:eastAsiaTheme="minorEastAsia"/>
                <w:b/>
                <w:color w:val="000000" w:themeColor="text1"/>
                <w:sz w:val="24"/>
                <w:szCs w:val="24"/>
              </w:rPr>
              <w:t>3、噪声</w:t>
            </w:r>
            <w:r>
              <w:rPr>
                <w:rFonts w:hint="eastAsia" w:ascii="Times New Roman" w:hAnsi="Times New Roman" w:eastAsiaTheme="minorEastAsia"/>
                <w:b/>
                <w:color w:val="000000" w:themeColor="text1"/>
                <w:sz w:val="24"/>
                <w:szCs w:val="24"/>
              </w:rPr>
              <w:t>排放标准</w:t>
            </w:r>
          </w:p>
          <w:p w14:paraId="29CD1F99">
            <w:pPr>
              <w:pStyle w:val="11"/>
              <w:adjustRightInd w:val="0"/>
              <w:snapToGrid w:val="0"/>
              <w:spacing w:after="0"/>
              <w:ind w:firstLine="482"/>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本项目施工期噪声执行《建筑施工场界环境噪声排放标准》(GB 12523-2011)表1中排放限值；运营</w:t>
            </w:r>
            <w:r>
              <w:rPr>
                <w:rFonts w:ascii="Times New Roman" w:hAnsi="Times New Roman" w:eastAsiaTheme="minorEastAsia"/>
                <w:color w:val="000000" w:themeColor="text1"/>
                <w:sz w:val="24"/>
              </w:rPr>
              <w:t>期</w:t>
            </w:r>
            <w:r>
              <w:rPr>
                <w:rFonts w:hint="eastAsia" w:ascii="Times New Roman" w:hAnsi="Times New Roman" w:eastAsiaTheme="minorEastAsia"/>
                <w:color w:val="000000" w:themeColor="text1"/>
                <w:sz w:val="24"/>
              </w:rPr>
              <w:t>东、南、西、北厂界噪声</w:t>
            </w:r>
            <w:r>
              <w:rPr>
                <w:rFonts w:ascii="Times New Roman" w:hAnsi="Times New Roman" w:eastAsiaTheme="minorEastAsia"/>
                <w:color w:val="000000" w:themeColor="text1"/>
                <w:sz w:val="24"/>
              </w:rPr>
              <w:t>排放执行</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工业企业厂界环境噪声排放标</w:t>
            </w:r>
            <w:r>
              <w:rPr>
                <w:rFonts w:ascii="Times New Roman" w:hAnsi="Times New Roman" w:eastAsiaTheme="minorEastAsia"/>
                <w:color w:val="000000" w:themeColor="text1"/>
                <w:spacing w:val="-1"/>
                <w:sz w:val="24"/>
              </w:rPr>
              <w:t>准</w:t>
            </w:r>
            <w:r>
              <w:rPr>
                <w:rFonts w:hint="eastAsia" w:ascii="Times New Roman" w:hAnsi="Times New Roman" w:eastAsiaTheme="minorEastAsia"/>
                <w:color w:val="000000" w:themeColor="text1"/>
                <w:sz w:val="24"/>
              </w:rPr>
              <w:t xml:space="preserve">》(GB </w:t>
            </w:r>
            <w:r>
              <w:rPr>
                <w:rFonts w:ascii="Times New Roman" w:hAnsi="Times New Roman" w:eastAsiaTheme="minorEastAsia"/>
                <w:color w:val="000000" w:themeColor="text1"/>
                <w:spacing w:val="-1"/>
                <w:sz w:val="24"/>
              </w:rPr>
              <w:t>12348</w:t>
            </w:r>
            <w:r>
              <w:rPr>
                <w:rFonts w:hint="eastAsia" w:ascii="Times New Roman" w:hAnsi="Times New Roman" w:eastAsiaTheme="minorEastAsia"/>
                <w:color w:val="000000" w:themeColor="text1"/>
                <w:sz w:val="24"/>
              </w:rPr>
              <w:t>-2008)表1中2类排放限值，即昼间≤60dB，夜间≤50dB。</w:t>
            </w:r>
          </w:p>
          <w:p w14:paraId="133CFB4B">
            <w:pPr>
              <w:pStyle w:val="11"/>
              <w:adjustRightInd w:val="0"/>
              <w:snapToGrid w:val="0"/>
              <w:spacing w:after="0"/>
              <w:ind w:firstLine="482"/>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项目噪声排放标准</w:t>
            </w:r>
            <w:r>
              <w:rPr>
                <w:rFonts w:ascii="Times New Roman" w:hAnsi="Times New Roman" w:eastAsiaTheme="minorEastAsia"/>
                <w:color w:val="000000" w:themeColor="text1"/>
                <w:sz w:val="24"/>
              </w:rPr>
              <w:t>见表</w:t>
            </w:r>
            <w:r>
              <w:rPr>
                <w:rFonts w:hint="eastAsia" w:ascii="Times New Roman" w:hAnsi="Times New Roman" w:eastAsiaTheme="minorEastAsia"/>
                <w:color w:val="000000" w:themeColor="text1"/>
                <w:sz w:val="24"/>
              </w:rPr>
              <w:t>3-7</w:t>
            </w:r>
            <w:r>
              <w:rPr>
                <w:rFonts w:ascii="Times New Roman" w:hAnsi="Times New Roman" w:eastAsiaTheme="minorEastAsia"/>
                <w:color w:val="000000" w:themeColor="text1"/>
                <w:sz w:val="24"/>
              </w:rPr>
              <w:t>。</w:t>
            </w:r>
          </w:p>
          <w:p w14:paraId="2C563FD3">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3</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7</w:t>
            </w:r>
            <w:r>
              <w:rPr>
                <w:rFonts w:ascii="Times New Roman" w:hAnsi="Times New Roman" w:eastAsiaTheme="minorEastAsia"/>
                <w:b/>
                <w:color w:val="000000" w:themeColor="text1"/>
                <w:sz w:val="24"/>
              </w:rPr>
              <w:t xml:space="preserve">  </w:t>
            </w:r>
            <w:r>
              <w:rPr>
                <w:rFonts w:hint="eastAsia" w:ascii="Times New Roman" w:hAnsi="Times New Roman" w:eastAsiaTheme="minorEastAsia"/>
                <w:b/>
                <w:color w:val="000000" w:themeColor="text1"/>
                <w:sz w:val="24"/>
              </w:rPr>
              <w:t>项目噪声排放标准一览表</w:t>
            </w:r>
          </w:p>
          <w:tbl>
            <w:tblPr>
              <w:tblStyle w:val="30"/>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5086"/>
              <w:gridCol w:w="855"/>
              <w:gridCol w:w="844"/>
            </w:tblGrid>
            <w:tr w14:paraId="558F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1" w:type="pct"/>
                  <w:vMerge w:val="restart"/>
                  <w:tcBorders>
                    <w:tl2br w:val="nil"/>
                    <w:tr2bl w:val="nil"/>
                  </w:tcBorders>
                  <w:tcMar>
                    <w:top w:w="0" w:type="dxa"/>
                    <w:left w:w="0" w:type="dxa"/>
                    <w:bottom w:w="0" w:type="dxa"/>
                    <w:right w:w="0" w:type="dxa"/>
                  </w:tcMar>
                  <w:vAlign w:val="center"/>
                </w:tcPr>
                <w:p w14:paraId="19D6D38E">
                  <w:pPr>
                    <w:pStyle w:val="166"/>
                    <w:rPr>
                      <w:rFonts w:eastAsiaTheme="minorEastAsia"/>
                      <w:b/>
                      <w:bCs/>
                      <w:color w:val="000000" w:themeColor="text1"/>
                      <w:sz w:val="21"/>
                      <w:szCs w:val="21"/>
                    </w:rPr>
                  </w:pPr>
                  <w:r>
                    <w:rPr>
                      <w:rFonts w:hint="eastAsia" w:eastAsiaTheme="minorEastAsia"/>
                      <w:b/>
                      <w:bCs/>
                      <w:color w:val="000000" w:themeColor="text1"/>
                      <w:sz w:val="21"/>
                      <w:szCs w:val="21"/>
                    </w:rPr>
                    <w:t>项目</w:t>
                  </w:r>
                </w:p>
                <w:p w14:paraId="41379491">
                  <w:pPr>
                    <w:pStyle w:val="166"/>
                    <w:rPr>
                      <w:rFonts w:eastAsiaTheme="minorEastAsia"/>
                      <w:b/>
                      <w:bCs/>
                      <w:color w:val="000000" w:themeColor="text1"/>
                      <w:sz w:val="21"/>
                      <w:szCs w:val="21"/>
                    </w:rPr>
                  </w:pPr>
                  <w:r>
                    <w:rPr>
                      <w:rFonts w:hint="eastAsia" w:eastAsiaTheme="minorEastAsia"/>
                      <w:b/>
                      <w:bCs/>
                      <w:color w:val="000000" w:themeColor="text1"/>
                      <w:sz w:val="21"/>
                      <w:szCs w:val="21"/>
                    </w:rPr>
                    <w:t>实施阶段</w:t>
                  </w:r>
                </w:p>
              </w:tc>
              <w:tc>
                <w:tcPr>
                  <w:tcW w:w="3266" w:type="pct"/>
                  <w:vMerge w:val="restart"/>
                  <w:tcBorders>
                    <w:tl2br w:val="nil"/>
                    <w:tr2bl w:val="nil"/>
                  </w:tcBorders>
                  <w:tcMar>
                    <w:top w:w="0" w:type="dxa"/>
                    <w:left w:w="0" w:type="dxa"/>
                    <w:bottom w:w="0" w:type="dxa"/>
                    <w:right w:w="0" w:type="dxa"/>
                  </w:tcMar>
                  <w:vAlign w:val="center"/>
                </w:tcPr>
                <w:p w14:paraId="43A5A907">
                  <w:pPr>
                    <w:pStyle w:val="166"/>
                    <w:rPr>
                      <w:rFonts w:eastAsiaTheme="minorEastAsia"/>
                      <w:b/>
                      <w:bCs/>
                      <w:color w:val="000000" w:themeColor="text1"/>
                      <w:sz w:val="21"/>
                      <w:szCs w:val="21"/>
                    </w:rPr>
                  </w:pPr>
                  <w:r>
                    <w:rPr>
                      <w:rFonts w:hint="eastAsia" w:eastAsiaTheme="minorEastAsia"/>
                      <w:b/>
                      <w:bCs/>
                      <w:color w:val="000000" w:themeColor="text1"/>
                      <w:sz w:val="21"/>
                      <w:szCs w:val="21"/>
                    </w:rPr>
                    <w:t>排放</w:t>
                  </w:r>
                  <w:r>
                    <w:rPr>
                      <w:rFonts w:eastAsiaTheme="minorEastAsia"/>
                      <w:b/>
                      <w:bCs/>
                      <w:color w:val="000000" w:themeColor="text1"/>
                      <w:sz w:val="21"/>
                      <w:szCs w:val="21"/>
                    </w:rPr>
                    <w:t>标准</w:t>
                  </w:r>
                </w:p>
              </w:tc>
              <w:tc>
                <w:tcPr>
                  <w:tcW w:w="1091" w:type="pct"/>
                  <w:gridSpan w:val="2"/>
                  <w:tcBorders>
                    <w:tl2br w:val="nil"/>
                    <w:tr2bl w:val="nil"/>
                  </w:tcBorders>
                  <w:tcMar>
                    <w:top w:w="0" w:type="dxa"/>
                    <w:left w:w="0" w:type="dxa"/>
                    <w:bottom w:w="0" w:type="dxa"/>
                    <w:right w:w="0" w:type="dxa"/>
                  </w:tcMar>
                  <w:vAlign w:val="center"/>
                </w:tcPr>
                <w:p w14:paraId="1218EE37">
                  <w:pPr>
                    <w:pStyle w:val="166"/>
                    <w:rPr>
                      <w:rFonts w:eastAsiaTheme="minorEastAsia"/>
                      <w:b/>
                      <w:bCs/>
                      <w:color w:val="000000" w:themeColor="text1"/>
                      <w:sz w:val="21"/>
                      <w:szCs w:val="21"/>
                    </w:rPr>
                  </w:pPr>
                  <w:r>
                    <w:rPr>
                      <w:rFonts w:eastAsiaTheme="minorEastAsia"/>
                      <w:b/>
                      <w:bCs/>
                      <w:color w:val="000000" w:themeColor="text1"/>
                      <w:sz w:val="21"/>
                      <w:szCs w:val="21"/>
                    </w:rPr>
                    <w:t>标准限值</w:t>
                  </w:r>
                  <w:r>
                    <w:rPr>
                      <w:rFonts w:hint="eastAsia" w:eastAsiaTheme="minorEastAsia"/>
                      <w:b/>
                      <w:bCs/>
                      <w:color w:val="000000" w:themeColor="text1"/>
                      <w:sz w:val="21"/>
                      <w:szCs w:val="21"/>
                    </w:rPr>
                    <w:t>(</w:t>
                  </w:r>
                  <w:r>
                    <w:rPr>
                      <w:rFonts w:eastAsiaTheme="minorEastAsia"/>
                      <w:b/>
                      <w:bCs/>
                      <w:color w:val="000000" w:themeColor="text1"/>
                      <w:sz w:val="21"/>
                      <w:szCs w:val="21"/>
                    </w:rPr>
                    <w:t>dB</w:t>
                  </w:r>
                  <w:r>
                    <w:rPr>
                      <w:rFonts w:hint="eastAsia" w:eastAsiaTheme="minorEastAsia"/>
                      <w:b/>
                      <w:bCs/>
                      <w:color w:val="000000" w:themeColor="text1"/>
                      <w:sz w:val="21"/>
                      <w:szCs w:val="21"/>
                    </w:rPr>
                    <w:t>(</w:t>
                  </w:r>
                  <w:r>
                    <w:rPr>
                      <w:rFonts w:eastAsiaTheme="minorEastAsia"/>
                      <w:b/>
                      <w:bCs/>
                      <w:color w:val="000000" w:themeColor="text1"/>
                      <w:sz w:val="21"/>
                      <w:szCs w:val="21"/>
                    </w:rPr>
                    <w:t>A</w:t>
                  </w:r>
                  <w:r>
                    <w:rPr>
                      <w:rFonts w:hint="eastAsia" w:eastAsiaTheme="minorEastAsia"/>
                      <w:b/>
                      <w:bCs/>
                      <w:color w:val="000000" w:themeColor="text1"/>
                      <w:sz w:val="21"/>
                      <w:szCs w:val="21"/>
                    </w:rPr>
                    <w:t>))</w:t>
                  </w:r>
                </w:p>
              </w:tc>
            </w:tr>
            <w:tr w14:paraId="4D5F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1" w:type="pct"/>
                  <w:vMerge w:val="continue"/>
                  <w:tcBorders>
                    <w:tl2br w:val="nil"/>
                    <w:tr2bl w:val="nil"/>
                  </w:tcBorders>
                  <w:tcMar>
                    <w:top w:w="0" w:type="dxa"/>
                    <w:left w:w="0" w:type="dxa"/>
                    <w:bottom w:w="0" w:type="dxa"/>
                    <w:right w:w="0" w:type="dxa"/>
                  </w:tcMar>
                  <w:vAlign w:val="center"/>
                </w:tcPr>
                <w:p w14:paraId="6F160CC0">
                  <w:pPr>
                    <w:pStyle w:val="166"/>
                    <w:rPr>
                      <w:rFonts w:eastAsiaTheme="minorEastAsia"/>
                      <w:b/>
                      <w:bCs/>
                      <w:color w:val="000000" w:themeColor="text1"/>
                      <w:sz w:val="21"/>
                      <w:szCs w:val="21"/>
                    </w:rPr>
                  </w:pPr>
                </w:p>
              </w:tc>
              <w:tc>
                <w:tcPr>
                  <w:tcW w:w="3266" w:type="pct"/>
                  <w:vMerge w:val="continue"/>
                  <w:tcBorders>
                    <w:tl2br w:val="nil"/>
                    <w:tr2bl w:val="nil"/>
                  </w:tcBorders>
                  <w:tcMar>
                    <w:top w:w="0" w:type="dxa"/>
                    <w:left w:w="0" w:type="dxa"/>
                    <w:bottom w:w="0" w:type="dxa"/>
                    <w:right w:w="0" w:type="dxa"/>
                  </w:tcMar>
                  <w:vAlign w:val="center"/>
                </w:tcPr>
                <w:p w14:paraId="254EBECC">
                  <w:pPr>
                    <w:pStyle w:val="166"/>
                    <w:rPr>
                      <w:rFonts w:eastAsiaTheme="minorEastAsia"/>
                      <w:b/>
                      <w:bCs/>
                      <w:color w:val="000000" w:themeColor="text1"/>
                      <w:sz w:val="21"/>
                      <w:szCs w:val="21"/>
                    </w:rPr>
                  </w:pPr>
                </w:p>
              </w:tc>
              <w:tc>
                <w:tcPr>
                  <w:tcW w:w="549" w:type="pct"/>
                  <w:tcBorders>
                    <w:tl2br w:val="nil"/>
                    <w:tr2bl w:val="nil"/>
                  </w:tcBorders>
                  <w:tcMar>
                    <w:top w:w="0" w:type="dxa"/>
                    <w:left w:w="0" w:type="dxa"/>
                    <w:bottom w:w="0" w:type="dxa"/>
                    <w:right w:w="0" w:type="dxa"/>
                  </w:tcMar>
                  <w:vAlign w:val="center"/>
                </w:tcPr>
                <w:p w14:paraId="49438FA4">
                  <w:pPr>
                    <w:pStyle w:val="166"/>
                    <w:rPr>
                      <w:rFonts w:eastAsiaTheme="minorEastAsia"/>
                      <w:b/>
                      <w:bCs/>
                      <w:color w:val="000000" w:themeColor="text1"/>
                      <w:sz w:val="21"/>
                      <w:szCs w:val="21"/>
                    </w:rPr>
                  </w:pPr>
                  <w:r>
                    <w:rPr>
                      <w:rFonts w:eastAsiaTheme="minorEastAsia"/>
                      <w:b/>
                      <w:bCs/>
                      <w:color w:val="000000" w:themeColor="text1"/>
                      <w:sz w:val="21"/>
                      <w:szCs w:val="21"/>
                    </w:rPr>
                    <w:t>昼间</w:t>
                  </w:r>
                </w:p>
              </w:tc>
              <w:tc>
                <w:tcPr>
                  <w:tcW w:w="542" w:type="pct"/>
                  <w:tcBorders>
                    <w:tl2br w:val="nil"/>
                    <w:tr2bl w:val="nil"/>
                  </w:tcBorders>
                  <w:tcMar>
                    <w:top w:w="0" w:type="dxa"/>
                    <w:left w:w="0" w:type="dxa"/>
                    <w:bottom w:w="0" w:type="dxa"/>
                    <w:right w:w="0" w:type="dxa"/>
                  </w:tcMar>
                  <w:vAlign w:val="center"/>
                </w:tcPr>
                <w:p w14:paraId="764208E0">
                  <w:pPr>
                    <w:pStyle w:val="166"/>
                    <w:rPr>
                      <w:rFonts w:eastAsiaTheme="minorEastAsia"/>
                      <w:b/>
                      <w:bCs/>
                      <w:color w:val="000000" w:themeColor="text1"/>
                      <w:sz w:val="21"/>
                      <w:szCs w:val="21"/>
                    </w:rPr>
                  </w:pPr>
                  <w:r>
                    <w:rPr>
                      <w:rFonts w:eastAsiaTheme="minorEastAsia"/>
                      <w:b/>
                      <w:bCs/>
                      <w:color w:val="000000" w:themeColor="text1"/>
                      <w:sz w:val="21"/>
                      <w:szCs w:val="21"/>
                    </w:rPr>
                    <w:t>夜间</w:t>
                  </w:r>
                </w:p>
              </w:tc>
            </w:tr>
            <w:tr w14:paraId="20DF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1" w:type="pct"/>
                  <w:tcBorders>
                    <w:tl2br w:val="nil"/>
                    <w:tr2bl w:val="nil"/>
                  </w:tcBorders>
                  <w:tcMar>
                    <w:top w:w="0" w:type="dxa"/>
                    <w:left w:w="0" w:type="dxa"/>
                    <w:bottom w:w="0" w:type="dxa"/>
                    <w:right w:w="0" w:type="dxa"/>
                  </w:tcMar>
                  <w:vAlign w:val="center"/>
                </w:tcPr>
                <w:p w14:paraId="2F5E168B">
                  <w:pPr>
                    <w:pStyle w:val="166"/>
                    <w:rPr>
                      <w:rFonts w:eastAsiaTheme="minorEastAsia"/>
                      <w:color w:val="000000" w:themeColor="text1"/>
                      <w:sz w:val="21"/>
                      <w:szCs w:val="21"/>
                    </w:rPr>
                  </w:pPr>
                  <w:r>
                    <w:rPr>
                      <w:rFonts w:hint="eastAsia" w:eastAsiaTheme="minorEastAsia"/>
                      <w:color w:val="000000" w:themeColor="text1"/>
                      <w:sz w:val="21"/>
                      <w:szCs w:val="21"/>
                    </w:rPr>
                    <w:t>施工期</w:t>
                  </w:r>
                </w:p>
              </w:tc>
              <w:tc>
                <w:tcPr>
                  <w:tcW w:w="3266" w:type="pct"/>
                  <w:tcBorders>
                    <w:tl2br w:val="nil"/>
                    <w:tr2bl w:val="nil"/>
                  </w:tcBorders>
                  <w:tcMar>
                    <w:top w:w="0" w:type="dxa"/>
                    <w:left w:w="0" w:type="dxa"/>
                    <w:bottom w:w="0" w:type="dxa"/>
                    <w:right w:w="0" w:type="dxa"/>
                  </w:tcMar>
                  <w:vAlign w:val="center"/>
                </w:tcPr>
                <w:p w14:paraId="15AE0A10">
                  <w:pPr>
                    <w:pStyle w:val="166"/>
                    <w:rPr>
                      <w:rFonts w:eastAsiaTheme="minorEastAsia"/>
                      <w:color w:val="000000" w:themeColor="text1"/>
                      <w:sz w:val="21"/>
                      <w:szCs w:val="21"/>
                    </w:rPr>
                  </w:pPr>
                  <w:r>
                    <w:rPr>
                      <w:rFonts w:hint="eastAsia" w:eastAsiaTheme="minorEastAsia"/>
                      <w:color w:val="000000" w:themeColor="text1"/>
                      <w:sz w:val="21"/>
                      <w:szCs w:val="21"/>
                    </w:rPr>
                    <w:t>《建筑施工场界环境噪声排放标准》(GB 12523-2011)</w:t>
                  </w:r>
                </w:p>
                <w:p w14:paraId="025023E9">
                  <w:pPr>
                    <w:pStyle w:val="166"/>
                    <w:rPr>
                      <w:rFonts w:eastAsiaTheme="minorEastAsia"/>
                      <w:color w:val="000000" w:themeColor="text1"/>
                      <w:sz w:val="21"/>
                      <w:szCs w:val="21"/>
                    </w:rPr>
                  </w:pPr>
                  <w:r>
                    <w:rPr>
                      <w:rFonts w:hint="eastAsia" w:eastAsiaTheme="minorEastAsia"/>
                      <w:color w:val="000000" w:themeColor="text1"/>
                      <w:sz w:val="21"/>
                      <w:szCs w:val="21"/>
                    </w:rPr>
                    <w:t>表1中排放限值</w:t>
                  </w:r>
                </w:p>
              </w:tc>
              <w:tc>
                <w:tcPr>
                  <w:tcW w:w="549" w:type="pct"/>
                  <w:tcBorders>
                    <w:tl2br w:val="nil"/>
                    <w:tr2bl w:val="nil"/>
                  </w:tcBorders>
                  <w:tcMar>
                    <w:top w:w="0" w:type="dxa"/>
                    <w:left w:w="0" w:type="dxa"/>
                    <w:bottom w:w="0" w:type="dxa"/>
                    <w:right w:w="0" w:type="dxa"/>
                  </w:tcMar>
                  <w:vAlign w:val="center"/>
                </w:tcPr>
                <w:p w14:paraId="4A16E488">
                  <w:pPr>
                    <w:pStyle w:val="166"/>
                    <w:rPr>
                      <w:rFonts w:eastAsiaTheme="minorEastAsia"/>
                      <w:color w:val="000000" w:themeColor="text1"/>
                      <w:sz w:val="21"/>
                      <w:szCs w:val="21"/>
                    </w:rPr>
                  </w:pPr>
                  <w:r>
                    <w:rPr>
                      <w:rFonts w:hint="eastAsia" w:eastAsiaTheme="minorEastAsia"/>
                      <w:color w:val="000000" w:themeColor="text1"/>
                      <w:sz w:val="21"/>
                      <w:szCs w:val="21"/>
                    </w:rPr>
                    <w:t>70</w:t>
                  </w:r>
                </w:p>
              </w:tc>
              <w:tc>
                <w:tcPr>
                  <w:tcW w:w="542" w:type="pct"/>
                  <w:tcBorders>
                    <w:tl2br w:val="nil"/>
                    <w:tr2bl w:val="nil"/>
                  </w:tcBorders>
                  <w:tcMar>
                    <w:top w:w="0" w:type="dxa"/>
                    <w:left w:w="0" w:type="dxa"/>
                    <w:bottom w:w="0" w:type="dxa"/>
                    <w:right w:w="0" w:type="dxa"/>
                  </w:tcMar>
                  <w:vAlign w:val="center"/>
                </w:tcPr>
                <w:p w14:paraId="7DE4DC4C">
                  <w:pPr>
                    <w:pStyle w:val="166"/>
                    <w:rPr>
                      <w:rFonts w:eastAsiaTheme="minorEastAsia"/>
                      <w:color w:val="000000" w:themeColor="text1"/>
                      <w:sz w:val="21"/>
                      <w:szCs w:val="21"/>
                    </w:rPr>
                  </w:pPr>
                  <w:r>
                    <w:rPr>
                      <w:rFonts w:hint="eastAsia" w:eastAsiaTheme="minorEastAsia"/>
                      <w:color w:val="000000" w:themeColor="text1"/>
                      <w:sz w:val="21"/>
                      <w:szCs w:val="21"/>
                    </w:rPr>
                    <w:t>55</w:t>
                  </w:r>
                </w:p>
              </w:tc>
            </w:tr>
            <w:tr w14:paraId="1DE7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1" w:type="pct"/>
                  <w:tcBorders>
                    <w:tl2br w:val="nil"/>
                    <w:tr2bl w:val="nil"/>
                  </w:tcBorders>
                  <w:tcMar>
                    <w:top w:w="0" w:type="dxa"/>
                    <w:left w:w="0" w:type="dxa"/>
                    <w:bottom w:w="0" w:type="dxa"/>
                    <w:right w:w="0" w:type="dxa"/>
                  </w:tcMar>
                  <w:vAlign w:val="center"/>
                </w:tcPr>
                <w:p w14:paraId="71A1BA79">
                  <w:pPr>
                    <w:pStyle w:val="166"/>
                    <w:rPr>
                      <w:rFonts w:eastAsiaTheme="minorEastAsia"/>
                      <w:color w:val="000000" w:themeColor="text1"/>
                      <w:sz w:val="21"/>
                      <w:szCs w:val="21"/>
                    </w:rPr>
                  </w:pPr>
                  <w:r>
                    <w:rPr>
                      <w:rFonts w:hint="eastAsia" w:eastAsiaTheme="minorEastAsia"/>
                      <w:color w:val="000000" w:themeColor="text1"/>
                      <w:sz w:val="21"/>
                      <w:szCs w:val="21"/>
                    </w:rPr>
                    <w:t>运营期</w:t>
                  </w:r>
                </w:p>
              </w:tc>
              <w:tc>
                <w:tcPr>
                  <w:tcW w:w="3266" w:type="pct"/>
                  <w:tcBorders>
                    <w:tl2br w:val="nil"/>
                    <w:tr2bl w:val="nil"/>
                  </w:tcBorders>
                  <w:tcMar>
                    <w:top w:w="0" w:type="dxa"/>
                    <w:left w:w="0" w:type="dxa"/>
                    <w:bottom w:w="0" w:type="dxa"/>
                    <w:right w:w="0" w:type="dxa"/>
                  </w:tcMar>
                  <w:vAlign w:val="center"/>
                </w:tcPr>
                <w:p w14:paraId="38E65491">
                  <w:pPr>
                    <w:pStyle w:val="166"/>
                    <w:rPr>
                      <w:rFonts w:eastAsiaTheme="minorEastAsia"/>
                      <w:color w:val="000000" w:themeColor="text1"/>
                      <w:sz w:val="21"/>
                      <w:szCs w:val="21"/>
                    </w:rPr>
                  </w:pPr>
                  <w:r>
                    <w:rPr>
                      <w:rFonts w:hint="eastAsia" w:eastAsiaTheme="minorEastAsia"/>
                      <w:color w:val="000000" w:themeColor="text1"/>
                      <w:sz w:val="21"/>
                      <w:szCs w:val="21"/>
                    </w:rPr>
                    <w:t>《工业企业厂界环境噪声排放标准》(GB 12348-2008)</w:t>
                  </w:r>
                </w:p>
                <w:p w14:paraId="098FEB9C">
                  <w:pPr>
                    <w:pStyle w:val="166"/>
                    <w:rPr>
                      <w:rFonts w:eastAsiaTheme="minorEastAsia"/>
                      <w:color w:val="000000" w:themeColor="text1"/>
                      <w:sz w:val="21"/>
                      <w:szCs w:val="21"/>
                    </w:rPr>
                  </w:pPr>
                  <w:r>
                    <w:rPr>
                      <w:rFonts w:hint="eastAsia" w:eastAsiaTheme="minorEastAsia"/>
                      <w:color w:val="000000" w:themeColor="text1"/>
                      <w:sz w:val="21"/>
                      <w:szCs w:val="21"/>
                    </w:rPr>
                    <w:t>表1中2</w:t>
                  </w:r>
                  <w:r>
                    <w:rPr>
                      <w:rFonts w:eastAsiaTheme="minorEastAsia"/>
                      <w:color w:val="000000" w:themeColor="text1"/>
                      <w:sz w:val="21"/>
                      <w:szCs w:val="21"/>
                    </w:rPr>
                    <w:t>类</w:t>
                  </w:r>
                  <w:r>
                    <w:rPr>
                      <w:rFonts w:hint="eastAsia" w:eastAsiaTheme="minorEastAsia"/>
                      <w:color w:val="000000" w:themeColor="text1"/>
                      <w:sz w:val="21"/>
                      <w:szCs w:val="21"/>
                    </w:rPr>
                    <w:t>排放限值（厂界东、南、西、北）</w:t>
                  </w:r>
                </w:p>
              </w:tc>
              <w:tc>
                <w:tcPr>
                  <w:tcW w:w="549" w:type="pct"/>
                  <w:tcBorders>
                    <w:tl2br w:val="nil"/>
                    <w:tr2bl w:val="nil"/>
                  </w:tcBorders>
                  <w:tcMar>
                    <w:top w:w="0" w:type="dxa"/>
                    <w:left w:w="0" w:type="dxa"/>
                    <w:bottom w:w="0" w:type="dxa"/>
                    <w:right w:w="0" w:type="dxa"/>
                  </w:tcMar>
                  <w:vAlign w:val="center"/>
                </w:tcPr>
                <w:p w14:paraId="70A36F66">
                  <w:pPr>
                    <w:pStyle w:val="166"/>
                    <w:rPr>
                      <w:rFonts w:eastAsiaTheme="minorEastAsia"/>
                      <w:color w:val="000000" w:themeColor="text1"/>
                      <w:sz w:val="21"/>
                      <w:szCs w:val="21"/>
                    </w:rPr>
                  </w:pPr>
                  <w:r>
                    <w:rPr>
                      <w:rFonts w:eastAsiaTheme="minorEastAsia"/>
                      <w:color w:val="000000" w:themeColor="text1"/>
                      <w:sz w:val="21"/>
                      <w:szCs w:val="21"/>
                    </w:rPr>
                    <w:t>6</w:t>
                  </w:r>
                  <w:r>
                    <w:rPr>
                      <w:rFonts w:hint="eastAsia" w:eastAsiaTheme="minorEastAsia"/>
                      <w:color w:val="000000" w:themeColor="text1"/>
                      <w:sz w:val="21"/>
                      <w:szCs w:val="21"/>
                    </w:rPr>
                    <w:t>0</w:t>
                  </w:r>
                </w:p>
              </w:tc>
              <w:tc>
                <w:tcPr>
                  <w:tcW w:w="542" w:type="pct"/>
                  <w:tcBorders>
                    <w:tl2br w:val="nil"/>
                    <w:tr2bl w:val="nil"/>
                  </w:tcBorders>
                  <w:tcMar>
                    <w:top w:w="0" w:type="dxa"/>
                    <w:left w:w="0" w:type="dxa"/>
                    <w:bottom w:w="0" w:type="dxa"/>
                    <w:right w:w="0" w:type="dxa"/>
                  </w:tcMar>
                  <w:vAlign w:val="center"/>
                </w:tcPr>
                <w:p w14:paraId="0E38E880">
                  <w:pPr>
                    <w:pStyle w:val="166"/>
                    <w:rPr>
                      <w:rFonts w:eastAsiaTheme="minorEastAsia"/>
                      <w:color w:val="000000" w:themeColor="text1"/>
                      <w:sz w:val="21"/>
                      <w:szCs w:val="21"/>
                    </w:rPr>
                  </w:pPr>
                  <w:r>
                    <w:rPr>
                      <w:rFonts w:eastAsiaTheme="minorEastAsia"/>
                      <w:color w:val="000000" w:themeColor="text1"/>
                      <w:sz w:val="21"/>
                      <w:szCs w:val="21"/>
                    </w:rPr>
                    <w:t>5</w:t>
                  </w:r>
                  <w:r>
                    <w:rPr>
                      <w:rFonts w:hint="eastAsia" w:eastAsiaTheme="minorEastAsia"/>
                      <w:color w:val="000000" w:themeColor="text1"/>
                      <w:sz w:val="21"/>
                      <w:szCs w:val="21"/>
                    </w:rPr>
                    <w:t>0</w:t>
                  </w:r>
                </w:p>
              </w:tc>
            </w:tr>
          </w:tbl>
          <w:p w14:paraId="4D236859">
            <w:pPr>
              <w:pStyle w:val="15"/>
              <w:adjustRightInd w:val="0"/>
              <w:snapToGrid w:val="0"/>
              <w:spacing w:beforeLines="50"/>
              <w:ind w:firstLine="482" w:firstLineChars="200"/>
              <w:rPr>
                <w:rFonts w:ascii="Times New Roman" w:hAnsi="Times New Roman"/>
                <w:b/>
                <w:color w:val="000000" w:themeColor="text1"/>
                <w:sz w:val="24"/>
                <w:szCs w:val="24"/>
              </w:rPr>
            </w:pPr>
            <w:r>
              <w:rPr>
                <w:rFonts w:ascii="Times New Roman" w:hAnsi="Times New Roman"/>
                <w:b/>
                <w:color w:val="000000" w:themeColor="text1"/>
                <w:sz w:val="24"/>
                <w:szCs w:val="24"/>
              </w:rPr>
              <w:t>4、固体废物</w:t>
            </w:r>
          </w:p>
          <w:p w14:paraId="213806B0">
            <w:pPr>
              <w:adjustRightInd w:val="0"/>
              <w:snapToGrid w:val="0"/>
              <w:ind w:firstLine="480" w:firstLineChars="200"/>
              <w:rPr>
                <w:rFonts w:ascii="宋体" w:hAnsi="宋体" w:cs="宋体"/>
                <w:color w:val="FF0000"/>
                <w:kern w:val="0"/>
                <w:szCs w:val="21"/>
              </w:rPr>
            </w:pPr>
            <w:r>
              <w:rPr>
                <w:rFonts w:hint="eastAsia" w:ascii="Times New Roman" w:hAnsi="Times New Roman" w:eastAsiaTheme="minorEastAsia"/>
                <w:color w:val="000000" w:themeColor="text1"/>
                <w:sz w:val="24"/>
              </w:rPr>
              <w:t>本项目运营</w:t>
            </w:r>
            <w:r>
              <w:rPr>
                <w:rFonts w:ascii="Times New Roman" w:hAnsi="Times New Roman" w:eastAsiaTheme="minorEastAsia"/>
                <w:color w:val="000000" w:themeColor="text1"/>
                <w:sz w:val="24"/>
              </w:rPr>
              <w:t>期</w:t>
            </w:r>
            <w:r>
              <w:rPr>
                <w:rFonts w:hint="eastAsia" w:ascii="Times New Roman" w:hAnsi="Times New Roman" w:eastAsiaTheme="minorEastAsia"/>
                <w:color w:val="000000" w:themeColor="text1"/>
                <w:sz w:val="24"/>
              </w:rPr>
              <w:t>危险固废执行《危险废物贮存污染控制标准》(GB 18597-2023)和《危险废物收集贮存运输技术规范》(HJ 2025-2012)相关标准；</w:t>
            </w:r>
            <w:r>
              <w:rPr>
                <w:rFonts w:hint="eastAsia" w:ascii="Times New Roman" w:hAnsi="Times New Roman"/>
                <w:sz w:val="24"/>
              </w:rPr>
              <w:t>一般工业固体废物贮存、处置执行</w:t>
            </w:r>
            <w:r>
              <w:rPr>
                <w:rFonts w:hint="eastAsia" w:ascii="Times New Roman" w:hAnsi="Times New Roman"/>
                <w:sz w:val="24"/>
                <w:u w:val="wave"/>
              </w:rPr>
              <w:t>《一般工业固体废物贮存和填埋污染控制标准》(GB 18599-2020)</w:t>
            </w:r>
            <w:r>
              <w:rPr>
                <w:rFonts w:hint="eastAsia" w:ascii="Times New Roman" w:hAnsi="Times New Roman"/>
                <w:sz w:val="24"/>
              </w:rPr>
              <w:t>。</w:t>
            </w:r>
          </w:p>
        </w:tc>
      </w:tr>
      <w:tr w14:paraId="0E57D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top w:w="0" w:type="dxa"/>
              <w:left w:w="0" w:type="dxa"/>
              <w:bottom w:w="0" w:type="dxa"/>
              <w:right w:w="0" w:type="dxa"/>
            </w:tcMar>
            <w:vAlign w:val="center"/>
          </w:tcPr>
          <w:p w14:paraId="14ED52EF">
            <w:pPr>
              <w:adjustRightInd w:val="0"/>
              <w:snapToGrid w:val="0"/>
              <w:jc w:val="center"/>
              <w:rPr>
                <w:rFonts w:ascii="宋体" w:hAnsi="宋体" w:cs="宋体"/>
                <w:b/>
                <w:bCs/>
                <w:kern w:val="0"/>
                <w:szCs w:val="21"/>
              </w:rPr>
            </w:pPr>
            <w:r>
              <w:rPr>
                <w:rFonts w:hint="eastAsia" w:ascii="宋体" w:hAnsi="宋体" w:cs="宋体"/>
                <w:b/>
                <w:bCs/>
                <w:kern w:val="0"/>
                <w:szCs w:val="21"/>
              </w:rPr>
              <w:t>总量</w:t>
            </w:r>
          </w:p>
          <w:p w14:paraId="5BF1FF4F">
            <w:pPr>
              <w:adjustRightInd w:val="0"/>
              <w:snapToGrid w:val="0"/>
              <w:jc w:val="center"/>
              <w:rPr>
                <w:rFonts w:ascii="宋体" w:hAnsi="宋体" w:cs="宋体"/>
                <w:b/>
                <w:bCs/>
                <w:kern w:val="0"/>
                <w:szCs w:val="21"/>
              </w:rPr>
            </w:pPr>
            <w:r>
              <w:rPr>
                <w:rFonts w:hint="eastAsia" w:ascii="宋体" w:hAnsi="宋体" w:cs="宋体"/>
                <w:b/>
                <w:bCs/>
                <w:kern w:val="0"/>
                <w:szCs w:val="21"/>
              </w:rPr>
              <w:t>控制</w:t>
            </w:r>
          </w:p>
          <w:p w14:paraId="6654FD8A">
            <w:pPr>
              <w:adjustRightInd w:val="0"/>
              <w:snapToGrid w:val="0"/>
              <w:jc w:val="center"/>
              <w:rPr>
                <w:rFonts w:ascii="宋体" w:hAnsi="宋体" w:cs="宋体"/>
                <w:kern w:val="0"/>
                <w:szCs w:val="21"/>
              </w:rPr>
            </w:pPr>
            <w:r>
              <w:rPr>
                <w:rFonts w:hint="eastAsia" w:ascii="宋体" w:hAnsi="宋体" w:cs="宋体"/>
                <w:b/>
                <w:bCs/>
                <w:kern w:val="0"/>
                <w:szCs w:val="21"/>
              </w:rPr>
              <w:t>指标</w:t>
            </w:r>
          </w:p>
        </w:tc>
        <w:tc>
          <w:tcPr>
            <w:tcW w:w="8190" w:type="dxa"/>
            <w:tcMar>
              <w:top w:w="0" w:type="dxa"/>
              <w:left w:w="0" w:type="dxa"/>
              <w:bottom w:w="0" w:type="dxa"/>
              <w:right w:w="0" w:type="dxa"/>
            </w:tcMar>
            <w:vAlign w:val="center"/>
          </w:tcPr>
          <w:p w14:paraId="40773BAB">
            <w:pPr>
              <w:pStyle w:val="15"/>
              <w:adjustRightInd w:val="0"/>
              <w:snapToGrid w:val="0"/>
              <w:ind w:firstLine="480" w:firstLineChars="200"/>
              <w:rPr>
                <w:rFonts w:ascii="Times New Roman" w:hAnsi="Times New Roman"/>
                <w:bCs/>
                <w:color w:val="000000" w:themeColor="text1"/>
                <w:sz w:val="24"/>
                <w:szCs w:val="24"/>
              </w:rPr>
            </w:pPr>
            <w:r>
              <w:rPr>
                <w:rFonts w:hint="eastAsia" w:ascii="Times New Roman" w:hAnsi="Times New Roman" w:eastAsiaTheme="minorEastAsia"/>
                <w:color w:val="000000" w:themeColor="text1"/>
                <w:sz w:val="24"/>
                <w:szCs w:val="24"/>
              </w:rPr>
              <w:t>根据《中华人民共和国国民经济和社会发展第十三个五年规划纲要》对“十三五”期间总量控制的要求以及《湖南省“十三五”主要污染物减排规划》，湖南省主要对COD、NH</w:t>
            </w:r>
            <w:r>
              <w:rPr>
                <w:rFonts w:hint="eastAsia" w:ascii="Times New Roman" w:hAnsi="Times New Roman" w:eastAsiaTheme="minorEastAsia"/>
                <w:color w:val="000000" w:themeColor="text1"/>
                <w:sz w:val="24"/>
                <w:szCs w:val="24"/>
                <w:vertAlign w:val="subscript"/>
              </w:rPr>
              <w:t>3</w:t>
            </w:r>
            <w:r>
              <w:rPr>
                <w:rFonts w:hint="eastAsia" w:ascii="Times New Roman" w:hAnsi="Times New Roman" w:eastAsiaTheme="minorEastAsia"/>
                <w:color w:val="000000" w:themeColor="text1"/>
                <w:sz w:val="24"/>
                <w:szCs w:val="24"/>
              </w:rPr>
              <w:t>-N、SO</w:t>
            </w:r>
            <w:r>
              <w:rPr>
                <w:rFonts w:hint="eastAsia" w:ascii="Times New Roman" w:hAnsi="Times New Roman" w:eastAsiaTheme="minorEastAsia"/>
                <w:color w:val="000000" w:themeColor="text1"/>
                <w:sz w:val="24"/>
                <w:szCs w:val="24"/>
                <w:vertAlign w:val="subscript"/>
              </w:rPr>
              <w:t>2</w:t>
            </w:r>
            <w:r>
              <w:rPr>
                <w:rFonts w:hint="eastAsia" w:ascii="Times New Roman" w:hAnsi="Times New Roman" w:eastAsiaTheme="minorEastAsia"/>
                <w:color w:val="000000" w:themeColor="text1"/>
                <w:sz w:val="24"/>
                <w:szCs w:val="24"/>
              </w:rPr>
              <w:t>、NO</w:t>
            </w:r>
            <w:r>
              <w:rPr>
                <w:rFonts w:hint="eastAsia" w:ascii="Times New Roman" w:hAnsi="Times New Roman" w:eastAsiaTheme="minorEastAsia"/>
                <w:color w:val="000000" w:themeColor="text1"/>
                <w:sz w:val="24"/>
                <w:szCs w:val="24"/>
                <w:vertAlign w:val="subscript"/>
              </w:rPr>
              <w:t>X</w:t>
            </w:r>
            <w:r>
              <w:rPr>
                <w:rFonts w:hint="eastAsia" w:ascii="Times New Roman" w:hAnsi="Times New Roman" w:eastAsiaTheme="minorEastAsia"/>
                <w:color w:val="000000" w:themeColor="text1"/>
                <w:sz w:val="24"/>
                <w:szCs w:val="24"/>
              </w:rPr>
              <w:t>和VOCs五项污染物实施总量控制，环洞庭湖（岳阳、常德、益阳）区域增加对总磷的总量控制。</w:t>
            </w:r>
          </w:p>
          <w:p w14:paraId="433FDB5B">
            <w:pPr>
              <w:pStyle w:val="15"/>
              <w:adjustRightInd w:val="0"/>
              <w:snapToGrid w:val="0"/>
              <w:spacing w:beforeLines="50"/>
              <w:ind w:firstLine="482" w:firstLineChars="200"/>
              <w:rPr>
                <w:rFonts w:ascii="Times New Roman" w:hAnsi="Times New Roman"/>
                <w:b/>
                <w:color w:val="000000" w:themeColor="text1"/>
                <w:sz w:val="24"/>
                <w:szCs w:val="24"/>
              </w:rPr>
            </w:pPr>
            <w:r>
              <w:rPr>
                <w:rFonts w:hint="eastAsia" w:ascii="Times New Roman" w:hAnsi="Times New Roman"/>
                <w:b/>
                <w:color w:val="000000" w:themeColor="text1"/>
                <w:sz w:val="24"/>
                <w:szCs w:val="24"/>
              </w:rPr>
              <w:t>1</w:t>
            </w:r>
            <w:r>
              <w:rPr>
                <w:rFonts w:ascii="Times New Roman" w:hAnsi="Times New Roman"/>
                <w:b/>
                <w:color w:val="000000" w:themeColor="text1"/>
                <w:sz w:val="24"/>
                <w:szCs w:val="24"/>
              </w:rPr>
              <w:t>、废水总量控制建议指标</w:t>
            </w:r>
          </w:p>
          <w:p w14:paraId="13DCB84E">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根据</w:t>
            </w:r>
            <w:r>
              <w:rPr>
                <w:rFonts w:hint="eastAsia" w:ascii="Times New Roman" w:hAnsi="Times New Roman" w:eastAsiaTheme="minorEastAsia"/>
                <w:color w:val="000000" w:themeColor="text1"/>
                <w:sz w:val="24"/>
                <w:lang w:eastAsia="zh-CN"/>
              </w:rPr>
              <w:t>生态环境部</w:t>
            </w:r>
            <w:r>
              <w:rPr>
                <w:rFonts w:hint="eastAsia" w:ascii="Times New Roman" w:hAnsi="Times New Roman" w:eastAsiaTheme="minorEastAsia"/>
                <w:color w:val="000000" w:themeColor="text1"/>
                <w:sz w:val="24"/>
              </w:rPr>
              <w:t>和湖南省实施总量控制的要求，本项目需要进行总量控制的废水污染物为COD和NH</w:t>
            </w:r>
            <w:r>
              <w:rPr>
                <w:rFonts w:hint="eastAsia" w:ascii="Times New Roman" w:hAnsi="Times New Roman" w:eastAsiaTheme="minorEastAsia"/>
                <w:color w:val="000000" w:themeColor="text1"/>
                <w:sz w:val="24"/>
                <w:vertAlign w:val="subscript"/>
              </w:rPr>
              <w:t>3</w:t>
            </w:r>
            <w:r>
              <w:rPr>
                <w:rFonts w:hint="eastAsia" w:ascii="Times New Roman" w:hAnsi="Times New Roman" w:eastAsiaTheme="minorEastAsia"/>
                <w:color w:val="000000" w:themeColor="text1"/>
                <w:sz w:val="24"/>
              </w:rPr>
              <w:t>-N。</w:t>
            </w:r>
          </w:p>
          <w:p w14:paraId="19DAF5FC">
            <w:pPr>
              <w:adjustRightInd w:val="0"/>
              <w:snapToGrid w:val="0"/>
              <w:ind w:firstLine="480" w:firstLineChars="200"/>
              <w:rPr>
                <w:rFonts w:ascii="Times New Roman" w:hAnsi="Times New Roman"/>
                <w:sz w:val="24"/>
              </w:rPr>
            </w:pPr>
            <w:r>
              <w:rPr>
                <w:rFonts w:hint="eastAsia" w:ascii="Times New Roman" w:hAnsi="Times New Roman" w:eastAsiaTheme="minorEastAsia"/>
                <w:color w:val="000000" w:themeColor="text1"/>
                <w:sz w:val="24"/>
              </w:rPr>
              <w:t>本项目生活污水经化粪池熟化后用作农肥，不外排；车辆冲洗废水</w:t>
            </w:r>
            <w:r>
              <w:rPr>
                <w:rFonts w:hint="eastAsia" w:ascii="Times New Roman" w:hAnsi="Times New Roman"/>
                <w:color w:val="000000" w:themeColor="text1"/>
                <w:sz w:val="24"/>
              </w:rPr>
              <w:t>经隔油池处理后，与</w:t>
            </w:r>
            <w:r>
              <w:rPr>
                <w:rFonts w:ascii="Times New Roman" w:hAnsi="Times New Roman"/>
                <w:color w:val="000000" w:themeColor="text1"/>
                <w:sz w:val="24"/>
              </w:rPr>
              <w:t>清洗废水、水洗废水经</w:t>
            </w:r>
            <w:r>
              <w:rPr>
                <w:rFonts w:hint="eastAsia" w:ascii="Times New Roman" w:hAnsi="Times New Roman"/>
                <w:color w:val="000000" w:themeColor="text1"/>
                <w:sz w:val="24"/>
              </w:rPr>
              <w:t>泥水分离塔、三级沉淀池、澄清池</w:t>
            </w:r>
            <w:r>
              <w:rPr>
                <w:rFonts w:ascii="Times New Roman" w:hAnsi="Times New Roman"/>
                <w:color w:val="000000" w:themeColor="text1"/>
                <w:sz w:val="24"/>
              </w:rPr>
              <w:t>处理后回用于清洗工序</w:t>
            </w:r>
            <w:r>
              <w:rPr>
                <w:rFonts w:hint="eastAsia" w:ascii="Times New Roman" w:hAnsi="Times New Roman"/>
                <w:color w:val="000000" w:themeColor="text1"/>
                <w:sz w:val="24"/>
              </w:rPr>
              <w:t>用水</w:t>
            </w:r>
            <w:r>
              <w:rPr>
                <w:rFonts w:ascii="Times New Roman" w:hAnsi="Times New Roman"/>
                <w:color w:val="000000" w:themeColor="text1"/>
                <w:sz w:val="24"/>
              </w:rPr>
              <w:t>，不外排</w:t>
            </w:r>
            <w:r>
              <w:rPr>
                <w:rFonts w:hint="eastAsia" w:ascii="Times New Roman" w:hAnsi="Times New Roman"/>
                <w:color w:val="000000" w:themeColor="text1"/>
                <w:sz w:val="24"/>
              </w:rPr>
              <w:t>，</w:t>
            </w:r>
            <w:r>
              <w:rPr>
                <w:rFonts w:hint="eastAsia" w:ascii="Times New Roman" w:hAnsi="Times New Roman" w:eastAsiaTheme="minorEastAsia"/>
                <w:color w:val="000000" w:themeColor="text1"/>
                <w:sz w:val="24"/>
              </w:rPr>
              <w:t>其余生产用水全部蒸发损耗或进入产品，不产生生产废水；</w:t>
            </w:r>
            <w:r>
              <w:rPr>
                <w:rFonts w:ascii="Times New Roman" w:hAnsi="Times New Roman"/>
                <w:color w:val="000000" w:themeColor="text1"/>
                <w:sz w:val="24"/>
              </w:rPr>
              <w:t>初期雨水经</w:t>
            </w:r>
            <w:r>
              <w:rPr>
                <w:rFonts w:hint="eastAsia" w:ascii="Times New Roman" w:hAnsi="Times New Roman"/>
                <w:color w:val="000000" w:themeColor="text1"/>
                <w:sz w:val="24"/>
              </w:rPr>
              <w:t>初期雨水池</w:t>
            </w:r>
            <w:r>
              <w:rPr>
                <w:rFonts w:ascii="Times New Roman" w:hAnsi="Times New Roman"/>
                <w:color w:val="000000" w:themeColor="text1"/>
                <w:sz w:val="24"/>
              </w:rPr>
              <w:t>收集沉淀后回用于</w:t>
            </w:r>
            <w:r>
              <w:rPr>
                <w:rFonts w:hint="eastAsia" w:ascii="Times New Roman" w:hAnsi="Times New Roman"/>
                <w:color w:val="000000" w:themeColor="text1"/>
                <w:sz w:val="24"/>
              </w:rPr>
              <w:t>生产</w:t>
            </w:r>
            <w:r>
              <w:rPr>
                <w:rFonts w:ascii="Times New Roman" w:hAnsi="Times New Roman"/>
                <w:color w:val="000000" w:themeColor="text1"/>
                <w:sz w:val="24"/>
              </w:rPr>
              <w:t>，不外排</w:t>
            </w:r>
            <w:r>
              <w:rPr>
                <w:rFonts w:hint="eastAsia" w:ascii="Times New Roman" w:hAnsi="Times New Roman" w:eastAsiaTheme="minorEastAsia"/>
                <w:color w:val="000000" w:themeColor="text1"/>
                <w:sz w:val="24"/>
              </w:rPr>
              <w:t>。因此本项目无需废水总量控制指标。</w:t>
            </w:r>
          </w:p>
          <w:p w14:paraId="70FA95AF">
            <w:pPr>
              <w:pStyle w:val="15"/>
              <w:adjustRightInd w:val="0"/>
              <w:snapToGrid w:val="0"/>
              <w:spacing w:beforeLines="50"/>
              <w:ind w:firstLine="482" w:firstLineChars="200"/>
              <w:rPr>
                <w:rFonts w:ascii="Times New Roman" w:hAnsi="Times New Roman"/>
                <w:b/>
                <w:color w:val="000000" w:themeColor="text1"/>
                <w:sz w:val="24"/>
                <w:szCs w:val="24"/>
              </w:rPr>
            </w:pPr>
            <w:r>
              <w:rPr>
                <w:rFonts w:hint="eastAsia" w:ascii="Times New Roman" w:hAnsi="Times New Roman"/>
                <w:b/>
                <w:color w:val="000000" w:themeColor="text1"/>
                <w:sz w:val="24"/>
                <w:szCs w:val="24"/>
              </w:rPr>
              <w:t>2</w:t>
            </w:r>
            <w:r>
              <w:rPr>
                <w:rFonts w:ascii="Times New Roman" w:hAnsi="Times New Roman"/>
                <w:b/>
                <w:color w:val="000000" w:themeColor="text1"/>
                <w:sz w:val="24"/>
                <w:szCs w:val="24"/>
              </w:rPr>
              <w:t>、废</w:t>
            </w:r>
            <w:r>
              <w:rPr>
                <w:rFonts w:hint="eastAsia" w:ascii="Times New Roman" w:hAnsi="Times New Roman"/>
                <w:b/>
                <w:color w:val="000000" w:themeColor="text1"/>
                <w:sz w:val="24"/>
                <w:szCs w:val="24"/>
              </w:rPr>
              <w:t>气</w:t>
            </w:r>
            <w:r>
              <w:rPr>
                <w:rFonts w:ascii="Times New Roman" w:hAnsi="Times New Roman"/>
                <w:b/>
                <w:color w:val="000000" w:themeColor="text1"/>
                <w:sz w:val="24"/>
                <w:szCs w:val="24"/>
              </w:rPr>
              <w:t>总量控制建议指标</w:t>
            </w:r>
          </w:p>
          <w:p w14:paraId="5EAF9016">
            <w:pPr>
              <w:adjustRightInd w:val="0"/>
              <w:snapToGrid w:val="0"/>
              <w:ind w:firstLine="480" w:firstLineChars="200"/>
              <w:rPr>
                <w:rFonts w:ascii="宋体" w:hAnsi="宋体" w:cs="宋体"/>
                <w:color w:val="FF0000"/>
                <w:kern w:val="0"/>
                <w:szCs w:val="21"/>
              </w:rPr>
            </w:pPr>
            <w:r>
              <w:rPr>
                <w:rFonts w:hint="eastAsia" w:ascii="Times New Roman" w:hAnsi="Times New Roman" w:eastAsiaTheme="minorEastAsia"/>
                <w:color w:val="000000" w:themeColor="text1"/>
                <w:sz w:val="24"/>
              </w:rPr>
              <w:t>本项目产生的大气污染物为颗粒物以及少量的CO、NO</w:t>
            </w:r>
            <w:r>
              <w:rPr>
                <w:rFonts w:hint="eastAsia" w:ascii="Times New Roman" w:hAnsi="Times New Roman" w:eastAsiaTheme="minorEastAsia"/>
                <w:color w:val="000000" w:themeColor="text1"/>
                <w:sz w:val="24"/>
                <w:vertAlign w:val="subscript"/>
              </w:rPr>
              <w:t>X</w:t>
            </w:r>
            <w:r>
              <w:rPr>
                <w:rFonts w:hint="eastAsia" w:ascii="Times New Roman" w:hAnsi="Times New Roman" w:eastAsiaTheme="minorEastAsia"/>
                <w:color w:val="000000" w:themeColor="text1"/>
                <w:sz w:val="24"/>
              </w:rPr>
              <w:t>、THC，根据</w:t>
            </w:r>
            <w:r>
              <w:rPr>
                <w:rFonts w:hint="eastAsia" w:ascii="Times New Roman" w:hAnsi="Times New Roman" w:eastAsiaTheme="minorEastAsia"/>
                <w:color w:val="000000" w:themeColor="text1"/>
                <w:sz w:val="24"/>
                <w:lang w:eastAsia="zh-CN"/>
              </w:rPr>
              <w:t>生态环境部</w:t>
            </w:r>
            <w:r>
              <w:rPr>
                <w:rFonts w:hint="eastAsia" w:ascii="Times New Roman" w:hAnsi="Times New Roman" w:eastAsiaTheme="minorEastAsia"/>
                <w:color w:val="000000" w:themeColor="text1"/>
                <w:sz w:val="24"/>
              </w:rPr>
              <w:t>和湖南省实施总量控制的要求，本项目无需废气总量控制指标</w:t>
            </w:r>
            <w:r>
              <w:rPr>
                <w:rFonts w:hint="eastAsia" w:ascii="Times New Roman" w:hAnsi="Times New Roman"/>
                <w:sz w:val="24"/>
              </w:rPr>
              <w:t>。</w:t>
            </w:r>
          </w:p>
        </w:tc>
      </w:tr>
    </w:tbl>
    <w:p w14:paraId="4018E1DE">
      <w:pPr>
        <w:pStyle w:val="26"/>
        <w:spacing w:before="100" w:beforeAutospacing="1" w:after="100" w:afterAutospacing="1"/>
        <w:jc w:val="center"/>
        <w:outlineLvl w:val="0"/>
        <w:rPr>
          <w:rFonts w:ascii="黑体" w:hAnsi="黑体" w:eastAsia="黑体" w:cs="Times New Roman"/>
          <w:snapToGrid w:val="0"/>
          <w:sz w:val="30"/>
          <w:szCs w:val="30"/>
        </w:rPr>
      </w:pPr>
      <w:bookmarkStart w:id="77" w:name="_Toc2499"/>
    </w:p>
    <w:p w14:paraId="2D08D941">
      <w:pPr>
        <w:pStyle w:val="26"/>
        <w:spacing w:before="100" w:beforeAutospacing="1" w:after="100" w:afterAutospacing="1"/>
        <w:jc w:val="center"/>
        <w:outlineLvl w:val="0"/>
        <w:rPr>
          <w:rFonts w:ascii="黑体" w:hAnsi="黑体" w:eastAsia="黑体" w:cs="Times New Roman"/>
          <w:snapToGrid w:val="0"/>
          <w:sz w:val="30"/>
          <w:szCs w:val="30"/>
        </w:rPr>
      </w:pPr>
    </w:p>
    <w:p w14:paraId="39A1EF6F">
      <w:pPr>
        <w:pStyle w:val="26"/>
        <w:spacing w:before="100" w:beforeAutospacing="1" w:after="100" w:afterAutospacing="1"/>
        <w:jc w:val="center"/>
        <w:outlineLvl w:val="0"/>
        <w:rPr>
          <w:rFonts w:ascii="黑体" w:hAnsi="黑体" w:eastAsia="黑体" w:cs="Times New Roman"/>
          <w:snapToGrid w:val="0"/>
          <w:sz w:val="30"/>
          <w:szCs w:val="30"/>
        </w:rPr>
      </w:pPr>
    </w:p>
    <w:p w14:paraId="791655B7">
      <w:pPr>
        <w:pStyle w:val="26"/>
        <w:spacing w:before="100" w:beforeAutospacing="1" w:after="100" w:afterAutospacing="1"/>
        <w:jc w:val="center"/>
        <w:outlineLvl w:val="0"/>
        <w:rPr>
          <w:rFonts w:ascii="黑体" w:hAnsi="黑体" w:eastAsia="黑体" w:cs="Times New Roman"/>
          <w:snapToGrid w:val="0"/>
          <w:sz w:val="30"/>
          <w:szCs w:val="30"/>
        </w:rPr>
      </w:pPr>
    </w:p>
    <w:p w14:paraId="78041C5B">
      <w:pPr>
        <w:pStyle w:val="26"/>
        <w:spacing w:before="100" w:beforeAutospacing="1" w:after="100" w:afterAutospacing="1"/>
        <w:jc w:val="center"/>
        <w:outlineLvl w:val="0"/>
        <w:rPr>
          <w:rFonts w:ascii="黑体" w:hAnsi="黑体" w:eastAsia="黑体" w:cs="Times New Roman"/>
          <w:snapToGrid w:val="0"/>
          <w:sz w:val="30"/>
          <w:szCs w:val="30"/>
        </w:rPr>
      </w:pPr>
    </w:p>
    <w:p w14:paraId="11902BD3">
      <w:pPr>
        <w:pStyle w:val="26"/>
        <w:spacing w:before="100" w:beforeAutospacing="1" w:after="100" w:afterAutospacing="1"/>
        <w:jc w:val="center"/>
        <w:outlineLvl w:val="0"/>
        <w:rPr>
          <w:rFonts w:ascii="黑体" w:hAnsi="黑体" w:eastAsia="黑体" w:cs="Times New Roman"/>
          <w:snapToGrid w:val="0"/>
          <w:sz w:val="30"/>
          <w:szCs w:val="30"/>
        </w:rPr>
      </w:pPr>
    </w:p>
    <w:p w14:paraId="0FE39F8E">
      <w:pPr>
        <w:pStyle w:val="26"/>
        <w:spacing w:before="100" w:beforeAutospacing="1" w:after="100" w:afterAutospacing="1"/>
        <w:jc w:val="center"/>
        <w:outlineLvl w:val="0"/>
        <w:rPr>
          <w:rFonts w:ascii="黑体" w:hAnsi="黑体" w:eastAsia="黑体" w:cs="Times New Roman"/>
          <w:snapToGrid w:val="0"/>
          <w:sz w:val="30"/>
          <w:szCs w:val="30"/>
        </w:rPr>
      </w:pPr>
    </w:p>
    <w:p w14:paraId="5502A7E4">
      <w:pPr>
        <w:pStyle w:val="26"/>
        <w:spacing w:before="100" w:beforeAutospacing="1" w:after="100" w:afterAutospacing="1"/>
        <w:jc w:val="center"/>
        <w:outlineLvl w:val="0"/>
        <w:rPr>
          <w:rFonts w:ascii="黑体" w:hAnsi="黑体" w:eastAsia="黑体" w:cs="Times New Roman"/>
          <w:snapToGrid w:val="0"/>
          <w:sz w:val="30"/>
          <w:szCs w:val="30"/>
        </w:rPr>
      </w:pPr>
    </w:p>
    <w:p w14:paraId="2D8941A5">
      <w:pPr>
        <w:pStyle w:val="26"/>
        <w:spacing w:before="100" w:beforeAutospacing="1" w:after="100" w:afterAutospacing="1"/>
        <w:jc w:val="center"/>
        <w:outlineLvl w:val="0"/>
        <w:rPr>
          <w:rFonts w:ascii="黑体" w:hAnsi="黑体" w:eastAsia="黑体" w:cs="Times New Roman"/>
          <w:snapToGrid w:val="0"/>
          <w:sz w:val="30"/>
          <w:szCs w:val="30"/>
        </w:rPr>
      </w:pPr>
    </w:p>
    <w:p w14:paraId="0EE3AED9">
      <w:pPr>
        <w:pStyle w:val="26"/>
        <w:spacing w:before="100" w:beforeAutospacing="1" w:after="100" w:afterAutospacing="1"/>
        <w:jc w:val="center"/>
        <w:outlineLvl w:val="0"/>
        <w:rPr>
          <w:rFonts w:ascii="黑体" w:hAnsi="黑体" w:eastAsia="黑体" w:cs="Times New Roman"/>
          <w:snapToGrid w:val="0"/>
          <w:sz w:val="30"/>
          <w:szCs w:val="30"/>
        </w:rPr>
      </w:pPr>
    </w:p>
    <w:p w14:paraId="635D3EB3">
      <w:pPr>
        <w:pStyle w:val="26"/>
        <w:spacing w:before="100" w:beforeAutospacing="1" w:after="100" w:afterAutospacing="1"/>
        <w:jc w:val="center"/>
        <w:outlineLvl w:val="0"/>
        <w:rPr>
          <w:rFonts w:ascii="黑体" w:hAnsi="黑体" w:eastAsia="黑体" w:cs="Times New Roman"/>
          <w:snapToGrid w:val="0"/>
          <w:sz w:val="30"/>
          <w:szCs w:val="30"/>
        </w:rPr>
      </w:pPr>
    </w:p>
    <w:p w14:paraId="42F85E1A">
      <w:pPr>
        <w:pStyle w:val="26"/>
        <w:spacing w:before="100" w:beforeAutospacing="1" w:after="100" w:afterAutospacing="1"/>
        <w:jc w:val="center"/>
        <w:outlineLvl w:val="0"/>
        <w:rPr>
          <w:rFonts w:ascii="黑体" w:hAnsi="黑体" w:eastAsia="黑体" w:cs="Times New Roman"/>
          <w:snapToGrid w:val="0"/>
          <w:sz w:val="30"/>
          <w:szCs w:val="30"/>
        </w:rPr>
      </w:pPr>
    </w:p>
    <w:p w14:paraId="5864F250">
      <w:pPr>
        <w:pStyle w:val="26"/>
        <w:spacing w:before="100" w:beforeAutospacing="1" w:after="100" w:afterAutospacing="1"/>
        <w:jc w:val="center"/>
        <w:outlineLvl w:val="0"/>
        <w:rPr>
          <w:rFonts w:ascii="黑体" w:hAnsi="黑体" w:eastAsia="黑体" w:cs="Times New Roman"/>
          <w:snapToGrid w:val="0"/>
          <w:sz w:val="30"/>
          <w:szCs w:val="30"/>
        </w:rPr>
      </w:pPr>
    </w:p>
    <w:p w14:paraId="27C41018">
      <w:pPr>
        <w:pStyle w:val="26"/>
        <w:adjustRightInd w:val="0"/>
        <w:snapToGrid w:val="0"/>
        <w:spacing w:before="100" w:beforeAutospacing="1" w:after="100" w:afterAutospacing="1"/>
        <w:jc w:val="center"/>
        <w:outlineLvl w:val="0"/>
        <w:rPr>
          <w:rFonts w:ascii="黑体" w:hAnsi="黑体" w:eastAsia="黑体" w:cs="Times New Roman"/>
          <w:snapToGrid w:val="0"/>
          <w:sz w:val="30"/>
          <w:szCs w:val="30"/>
        </w:rPr>
      </w:pPr>
      <w:r>
        <w:rPr>
          <w:rFonts w:hint="eastAsia" w:ascii="黑体" w:hAnsi="黑体" w:eastAsia="黑体" w:cs="Times New Roman"/>
          <w:snapToGrid w:val="0"/>
          <w:sz w:val="30"/>
          <w:szCs w:val="30"/>
        </w:rPr>
        <w:t>四、主要环境影响和保护措施</w:t>
      </w:r>
      <w:bookmarkEnd w:id="77"/>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018"/>
      </w:tblGrid>
      <w:tr w14:paraId="61F9A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46" w:type="dxa"/>
            <w:tcMar>
              <w:top w:w="0" w:type="dxa"/>
              <w:left w:w="0" w:type="dxa"/>
              <w:bottom w:w="0" w:type="dxa"/>
              <w:right w:w="0" w:type="dxa"/>
            </w:tcMar>
            <w:vAlign w:val="center"/>
          </w:tcPr>
          <w:p w14:paraId="2286ECCE">
            <w:pPr>
              <w:pStyle w:val="26"/>
              <w:adjustRightInd w:val="0"/>
              <w:snapToGrid w:val="0"/>
              <w:jc w:val="center"/>
              <w:rPr>
                <w:b/>
                <w:bCs/>
                <w:kern w:val="2"/>
              </w:rPr>
            </w:pPr>
            <w:r>
              <w:rPr>
                <w:rFonts w:hint="eastAsia"/>
                <w:b/>
                <w:bCs/>
                <w:kern w:val="2"/>
              </w:rPr>
              <w:t>施工</w:t>
            </w:r>
          </w:p>
          <w:p w14:paraId="46E7B409">
            <w:pPr>
              <w:pStyle w:val="26"/>
              <w:adjustRightInd w:val="0"/>
              <w:snapToGrid w:val="0"/>
              <w:jc w:val="center"/>
              <w:rPr>
                <w:b/>
                <w:bCs/>
                <w:kern w:val="2"/>
              </w:rPr>
            </w:pPr>
            <w:r>
              <w:rPr>
                <w:rFonts w:hint="eastAsia"/>
                <w:b/>
                <w:bCs/>
                <w:kern w:val="2"/>
              </w:rPr>
              <w:t>期环</w:t>
            </w:r>
          </w:p>
          <w:p w14:paraId="6D9CA653">
            <w:pPr>
              <w:pStyle w:val="26"/>
              <w:adjustRightInd w:val="0"/>
              <w:snapToGrid w:val="0"/>
              <w:jc w:val="center"/>
              <w:rPr>
                <w:b/>
                <w:bCs/>
                <w:kern w:val="2"/>
              </w:rPr>
            </w:pPr>
            <w:r>
              <w:rPr>
                <w:rFonts w:hint="eastAsia"/>
                <w:b/>
                <w:bCs/>
                <w:kern w:val="2"/>
              </w:rPr>
              <w:t>境保</w:t>
            </w:r>
          </w:p>
          <w:p w14:paraId="46FE76EF">
            <w:pPr>
              <w:pStyle w:val="26"/>
              <w:adjustRightInd w:val="0"/>
              <w:snapToGrid w:val="0"/>
              <w:jc w:val="center"/>
              <w:rPr>
                <w:b/>
                <w:bCs/>
                <w:kern w:val="2"/>
              </w:rPr>
            </w:pPr>
            <w:r>
              <w:rPr>
                <w:rFonts w:hint="eastAsia"/>
                <w:b/>
                <w:bCs/>
                <w:kern w:val="2"/>
              </w:rPr>
              <w:t>护措</w:t>
            </w:r>
          </w:p>
          <w:p w14:paraId="26A8C7A4">
            <w:pPr>
              <w:pStyle w:val="26"/>
              <w:adjustRightInd w:val="0"/>
              <w:snapToGrid w:val="0"/>
              <w:jc w:val="center"/>
              <w:rPr>
                <w:bCs/>
                <w:kern w:val="2"/>
                <w:sz w:val="21"/>
                <w:szCs w:val="21"/>
              </w:rPr>
            </w:pPr>
            <w:r>
              <w:rPr>
                <w:rFonts w:hint="eastAsia"/>
                <w:b/>
                <w:bCs/>
                <w:kern w:val="2"/>
              </w:rPr>
              <w:t>施</w:t>
            </w:r>
          </w:p>
        </w:tc>
        <w:tc>
          <w:tcPr>
            <w:tcW w:w="8162" w:type="dxa"/>
            <w:tcMar>
              <w:top w:w="0" w:type="dxa"/>
              <w:left w:w="0" w:type="dxa"/>
              <w:bottom w:w="0" w:type="dxa"/>
              <w:right w:w="0" w:type="dxa"/>
            </w:tcMar>
            <w:vAlign w:val="center"/>
          </w:tcPr>
          <w:p w14:paraId="749E2860">
            <w:pPr>
              <w:adjustRightInd w:val="0"/>
              <w:snapToGrid w:val="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1、大气污染防治措施及建议</w:t>
            </w:r>
          </w:p>
          <w:p w14:paraId="74E98D85">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项目施工期废气主要为施工过程中产生的扬尘、运输车辆尾气和施工机械废气。</w:t>
            </w:r>
          </w:p>
          <w:p w14:paraId="3F754222">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为控制施工作业扬尘污染，且响应《国务院关于印发大气污染防治行动计划的通知》、《衡阳市扬尘污染防治条例》相关要求，环评要求项目施工期应采取以下扬尘防治措施：</w:t>
            </w:r>
          </w:p>
          <w:p w14:paraId="77028138">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（1）建筑工地周围100%围挡，主要道路临街工地要采用硬质围挡，高度不低于2.5米，次要道路临街工地围挡高度不低于1.8米，临时围挡采用绿色生态围挡，高度不低于1.5米；</w:t>
            </w:r>
          </w:p>
          <w:p w14:paraId="19E264CC">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（2）现场裸露地面100%覆盖，应及时硬化，临时性用地使用完毕后应尽快恢复植被，临时堆场应采取防尘覆盖措施，防止水土流失；</w:t>
            </w:r>
          </w:p>
          <w:p w14:paraId="048DA728">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（3）施工现场出入口设置洗车台及沉淀池，配置高压冲洗设备，车辆离场100%冲洗；运输石灰、砂石料、水泥等易产生扬尘的车辆上应覆盖</w:t>
            </w:r>
            <w:r>
              <w:rPr>
                <w:rFonts w:hint="eastAsia" w:ascii="Times New Roman" w:hAnsi="Times New Roman" w:eastAsiaTheme="minorEastAsia"/>
                <w:color w:val="000000" w:themeColor="text1"/>
                <w:sz w:val="24"/>
                <w:lang w:eastAsia="zh-CN"/>
              </w:rPr>
              <w:t>篷布</w:t>
            </w:r>
            <w:r>
              <w:rPr>
                <w:rFonts w:hint="eastAsia" w:ascii="Times New Roman" w:hAnsi="Times New Roman" w:eastAsiaTheme="minorEastAsia"/>
                <w:color w:val="000000" w:themeColor="text1"/>
                <w:sz w:val="24"/>
              </w:rPr>
              <w:t>；</w:t>
            </w:r>
          </w:p>
          <w:p w14:paraId="3507EAB5">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（4）施工进出路面100%硬化，工程车出入口道路硬化不少于30米；</w:t>
            </w:r>
          </w:p>
          <w:p w14:paraId="61CA0A20">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（5）场地洒水清扫保洁率达到100%；</w:t>
            </w:r>
          </w:p>
          <w:p w14:paraId="5C716A17">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（6）扬尘施工100%湿法作业，施工场地均配备洒水车、雾炮机。有关试验表明，在施工场地每天洒水抑尘4~5次，其扬尘造成的污染距离可缩小到20~50m范围；</w:t>
            </w:r>
          </w:p>
          <w:p w14:paraId="43B84D93">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7）加强管理，文明施工，建筑材料轻装轻卸。对于原料堆场，应设置围墙、顶盖，并对原料实施覆盖，避免作业起尘和风蚀起尘；石灰、砂土等建材尽可能不露天堆放，如不得不敞开堆放，应对其进行洒水，提高表面含水率，也能起到抑尘的效果；</w:t>
            </w:r>
          </w:p>
          <w:p w14:paraId="28E0515A">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（8）选择具有一定实力的施工单位，采用商品化的厂拌水泥以及封闭式的运输车辆；</w:t>
            </w:r>
          </w:p>
          <w:p w14:paraId="494D9AD2">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（9）开挖过程中，洒水使作业保持一定的湿度，回填土方时，在表层土质干燥时应适当洒水，防止粉尘飞扬；</w:t>
            </w:r>
          </w:p>
          <w:p w14:paraId="00CE992A">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（10）避免大风天气作业，遇到4级以上大风或重度污染天气应停止土方作业，同时作业处覆以防尘网。</w:t>
            </w:r>
          </w:p>
          <w:p w14:paraId="1838DAE8">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沿路施工靠近环境敏感点时，应作好防尘工作，采取更为有效的抑尘措施，增加洒次数，以减少施工扬尘对居民的直接影响。车辆穿过居民区道路时，施工产生的扬尘对两侧居民影响较大，因此进出运载车辆应加盖布蓬，防治尘土飞扬，在施工路段增加洒水次数，防治扬尘对附近居民的影响。</w:t>
            </w:r>
          </w:p>
          <w:p w14:paraId="05931DC4">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通过采取以上扬尘控制措施，可有效降低施工期间扬尘污染的影响程度和范围。</w:t>
            </w:r>
          </w:p>
          <w:p w14:paraId="2BC91A3A">
            <w:pPr>
              <w:adjustRightInd w:val="0"/>
              <w:snapToGrid w:val="0"/>
              <w:spacing w:beforeLines="5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2、废水污染防治措施及建议</w:t>
            </w:r>
          </w:p>
          <w:p w14:paraId="21127B5F">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本项目施工区不设置施工营地，施工人员租赁附近住房食宿，因此施工过程中产生的废水主要为施工废水。</w:t>
            </w:r>
          </w:p>
          <w:p w14:paraId="01E0BD23">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施工废水主要来源于工程施工砼浇筑和机械、车辆的维修、冲洗等，砼浇筑废水主要污染物为悬浮物，冲洗废水主要为油污。其中主要污染物有COD、石油类、SS。</w:t>
            </w:r>
          </w:p>
          <w:p w14:paraId="7D24E7B8">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为防止施工期间的水环境污染，建议采取以下主要措施：</w:t>
            </w:r>
          </w:p>
          <w:p w14:paraId="6616D732">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（1）在施工场地地势低洼处设置沉淀池，收集施工现场排放的施工车辆和设备冲洗废水，经沉淀处理后回用于施工现场的洒水抑尘；</w:t>
            </w:r>
          </w:p>
          <w:p w14:paraId="1EE5DD4C">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（2）施工应尽量避开雨季，禁止雨天施工；</w:t>
            </w:r>
          </w:p>
          <w:p w14:paraId="4B33F902">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（3）施工期临时沉淀池内淤泥必须定期清理，及时运往垃圾场填埋处置；</w:t>
            </w:r>
          </w:p>
          <w:p w14:paraId="07ED7756">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（4）施工现场的所有临时废水收集设施、处理设施均需采取防漏隔渗措施；</w:t>
            </w:r>
          </w:p>
          <w:p w14:paraId="088CDB81">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（5）水泥、黄沙、石灰类的建筑材料需集中堆放，并采取一定的防雨淋措施，及时清扫施工运输工程中抛洒的上述建筑材料，以免这些物质随雨水冲刷污染附近水体；</w:t>
            </w:r>
          </w:p>
          <w:p w14:paraId="67FA9B25">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（6）有关施工现场水环境污染防治的其它措施按照“建设工程施工现场环境保护工作基本标准”执行。</w:t>
            </w:r>
          </w:p>
          <w:p w14:paraId="36168547">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通过采取上述措施后，项目施工废水对区域地表水环境影响较小，施工结束后，影响随即消失。</w:t>
            </w:r>
          </w:p>
          <w:p w14:paraId="0C7F93B5">
            <w:pPr>
              <w:adjustRightInd w:val="0"/>
              <w:snapToGrid w:val="0"/>
              <w:spacing w:beforeLines="5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3、噪声污染防治措施及建议</w:t>
            </w:r>
          </w:p>
          <w:p w14:paraId="4A2525AD">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施工期噪声主要来自施工现场的挖掘机、振捣器、电锯、电钻、卷扬机等施工机械设备以及运输车辆，其噪声源产生强度75~90dB(A)。为了防止施工期噪声对项目周边环境的影响，环评要求建设方采取以下措施：</w:t>
            </w:r>
          </w:p>
          <w:p w14:paraId="6022F8DB">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（1）高噪声设备施工应尽量安排在昼间6:00~12:00、14:00~22:00 期间进行。若由于工程需要，确实要进行夜间连续施工的，必须取得相应主管部门的批准，并应通过媒体或者现场公告等方式告知施工区域附近的居民，同时搞好施工组织，将大噪声施工活动放在昼间进行、避免在夜间进行大噪声施工，施工应确保建筑施工场界夜间声级不超出《建筑施工场界噪声限值》(GB 12523-2011)的限值要求，即夜间≤55dB(A)；</w:t>
            </w:r>
          </w:p>
          <w:p w14:paraId="3CF2F25A">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（2）制订合理的施工计划，尽可能避免高噪声设备同时施工；</w:t>
            </w:r>
          </w:p>
          <w:p w14:paraId="5D4E7AD9">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（3）合理布局高噪声设备，电锯、振捣棒、打桩机等高噪声设备放置在远离环境敏感点一侧，避免在同一地点安排大量动力机械设备，以免局部声级过高；</w:t>
            </w:r>
          </w:p>
          <w:p w14:paraId="247541DF">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（4）加强运输车辆的管理，按规定组织车辆运输，合理规定运输通道。施工场地内道路应尽量保持平坦，减少由于道路不平而引起的车辆颠簸噪声。</w:t>
            </w:r>
          </w:p>
          <w:p w14:paraId="16748CE5">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（5）项目还应该加强对施工人员的管理，做到文明施工，避免人为噪声的产生。项目施工过程中采取上述措施后可使施工噪声满足《建筑施工场界环境噪声排放标准》(GB 12523-2011)的要求，对区域声环境影响较小。</w:t>
            </w:r>
          </w:p>
          <w:p w14:paraId="5002683E">
            <w:pPr>
              <w:adjustRightInd w:val="0"/>
              <w:snapToGrid w:val="0"/>
              <w:spacing w:beforeLines="5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4、固体废物污染防治措施及建议</w:t>
            </w:r>
          </w:p>
          <w:p w14:paraId="3D266B84">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本项目施工期的固体废物主要为建筑垃圾、弃土石方、生活垃圾等。</w:t>
            </w:r>
          </w:p>
          <w:p w14:paraId="2BCFC7B3">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为减少施工期产生的固废对周边环境造成影响，环评要求建设单位采取以下措施：</w:t>
            </w:r>
          </w:p>
          <w:p w14:paraId="0D6736B8">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（1）生活垃圾应及时清运出场交环卫部门处置，不得长期堆放，以免污染环境，影响公共卫生。</w:t>
            </w:r>
          </w:p>
          <w:p w14:paraId="7C9643E3">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（2）建筑垃圾和土石方可在施工现场定点堆放，定期外运至指定地点填埋或及时进行场地回填，不得随意抛弃。</w:t>
            </w:r>
          </w:p>
          <w:p w14:paraId="60E4CD66">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（3）施工结束后，要及时清理施工现场，拆除临时工棚等临时建筑物，废弃的建筑材料必须送到指定地点处置。</w:t>
            </w:r>
          </w:p>
          <w:p w14:paraId="008F2AC6">
            <w:pPr>
              <w:adjustRightInd w:val="0"/>
              <w:snapToGrid w:val="0"/>
              <w:ind w:firstLine="480" w:firstLineChars="200"/>
              <w:rPr>
                <w:rFonts w:ascii="宋体" w:hAnsi="宋体" w:cs="宋体"/>
                <w:bCs/>
                <w:spacing w:val="-10"/>
                <w:szCs w:val="21"/>
              </w:rPr>
            </w:pPr>
            <w:r>
              <w:rPr>
                <w:rFonts w:hint="eastAsia" w:ascii="Times New Roman" w:hAnsi="Times New Roman" w:eastAsiaTheme="minorEastAsia"/>
                <w:color w:val="000000" w:themeColor="text1"/>
                <w:sz w:val="24"/>
              </w:rPr>
              <w:t>项目施工期固废经合理处理后，施工固废对环境影响较小</w:t>
            </w:r>
            <w:r>
              <w:rPr>
                <w:rFonts w:ascii="Times New Roman" w:hAnsi="Times New Roman" w:eastAsiaTheme="minorEastAsia"/>
                <w:color w:val="000000" w:themeColor="text1"/>
                <w:sz w:val="24"/>
              </w:rPr>
              <w:t>。</w:t>
            </w:r>
          </w:p>
        </w:tc>
      </w:tr>
      <w:tr w14:paraId="46C72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46" w:type="dxa"/>
            <w:tcMar>
              <w:top w:w="0" w:type="dxa"/>
              <w:left w:w="0" w:type="dxa"/>
              <w:bottom w:w="0" w:type="dxa"/>
              <w:right w:w="0" w:type="dxa"/>
            </w:tcMar>
            <w:vAlign w:val="center"/>
          </w:tcPr>
          <w:p w14:paraId="04B22144">
            <w:pPr>
              <w:adjustRightInd w:val="0"/>
              <w:snapToGrid w:val="0"/>
              <w:jc w:val="center"/>
              <w:rPr>
                <w:rFonts w:ascii="宋体" w:hAnsi="宋体" w:cs="宋体"/>
                <w:b/>
                <w:sz w:val="24"/>
              </w:rPr>
            </w:pPr>
            <w:r>
              <w:rPr>
                <w:rFonts w:hint="eastAsia" w:ascii="宋体" w:hAnsi="宋体" w:cs="宋体"/>
                <w:b/>
                <w:sz w:val="24"/>
              </w:rPr>
              <w:t>运营</w:t>
            </w:r>
          </w:p>
          <w:p w14:paraId="490DD57E">
            <w:pPr>
              <w:adjustRightInd w:val="0"/>
              <w:snapToGrid w:val="0"/>
              <w:jc w:val="center"/>
              <w:rPr>
                <w:rFonts w:ascii="宋体" w:hAnsi="宋体" w:cs="宋体"/>
                <w:b/>
                <w:sz w:val="24"/>
              </w:rPr>
            </w:pPr>
            <w:r>
              <w:rPr>
                <w:rFonts w:hint="eastAsia" w:ascii="宋体" w:hAnsi="宋体" w:cs="宋体"/>
                <w:b/>
                <w:sz w:val="24"/>
              </w:rPr>
              <w:t>期环</w:t>
            </w:r>
          </w:p>
          <w:p w14:paraId="1A3A1874">
            <w:pPr>
              <w:adjustRightInd w:val="0"/>
              <w:snapToGrid w:val="0"/>
              <w:jc w:val="center"/>
              <w:rPr>
                <w:rFonts w:ascii="宋体" w:hAnsi="宋体" w:cs="宋体"/>
                <w:b/>
                <w:sz w:val="24"/>
              </w:rPr>
            </w:pPr>
            <w:r>
              <w:rPr>
                <w:rFonts w:hint="eastAsia" w:ascii="宋体" w:hAnsi="宋体" w:cs="宋体"/>
                <w:b/>
                <w:sz w:val="24"/>
              </w:rPr>
              <w:t>境影</w:t>
            </w:r>
          </w:p>
          <w:p w14:paraId="5116593E">
            <w:pPr>
              <w:adjustRightInd w:val="0"/>
              <w:snapToGrid w:val="0"/>
              <w:jc w:val="center"/>
              <w:rPr>
                <w:rFonts w:ascii="宋体" w:hAnsi="宋体" w:cs="宋体"/>
                <w:b/>
                <w:sz w:val="24"/>
              </w:rPr>
            </w:pPr>
            <w:r>
              <w:rPr>
                <w:rFonts w:hint="eastAsia" w:ascii="宋体" w:hAnsi="宋体" w:cs="宋体"/>
                <w:b/>
                <w:sz w:val="24"/>
              </w:rPr>
              <w:t>响和</w:t>
            </w:r>
          </w:p>
          <w:p w14:paraId="6598354B">
            <w:pPr>
              <w:adjustRightInd w:val="0"/>
              <w:snapToGrid w:val="0"/>
              <w:jc w:val="center"/>
              <w:rPr>
                <w:rFonts w:ascii="宋体" w:hAnsi="宋体" w:cs="宋体"/>
                <w:b/>
                <w:sz w:val="24"/>
              </w:rPr>
            </w:pPr>
            <w:r>
              <w:rPr>
                <w:rFonts w:hint="eastAsia" w:ascii="宋体" w:hAnsi="宋体" w:cs="宋体"/>
                <w:b/>
                <w:sz w:val="24"/>
              </w:rPr>
              <w:t>保护</w:t>
            </w:r>
          </w:p>
          <w:p w14:paraId="0EE0DC75">
            <w:pPr>
              <w:adjustRightInd w:val="0"/>
              <w:snapToGrid w:val="0"/>
              <w:jc w:val="center"/>
              <w:rPr>
                <w:rFonts w:ascii="宋体" w:hAnsi="宋体" w:cs="宋体"/>
                <w:bCs/>
                <w:szCs w:val="21"/>
              </w:rPr>
            </w:pPr>
            <w:r>
              <w:rPr>
                <w:rFonts w:hint="eastAsia" w:ascii="宋体" w:hAnsi="宋体" w:cs="宋体"/>
                <w:b/>
                <w:sz w:val="24"/>
              </w:rPr>
              <w:t>措施</w:t>
            </w:r>
          </w:p>
        </w:tc>
        <w:tc>
          <w:tcPr>
            <w:tcW w:w="8162" w:type="dxa"/>
            <w:tcMar>
              <w:top w:w="0" w:type="dxa"/>
              <w:left w:w="0" w:type="dxa"/>
              <w:bottom w:w="0" w:type="dxa"/>
              <w:right w:w="0" w:type="dxa"/>
            </w:tcMar>
            <w:vAlign w:val="center"/>
          </w:tcPr>
          <w:p w14:paraId="15F01860">
            <w:pPr>
              <w:adjustRightInd w:val="0"/>
              <w:snapToGrid w:val="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1</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运营期主要产排污环节</w:t>
            </w:r>
          </w:p>
          <w:p w14:paraId="5B615515">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本项目建成后运营期主要污染物及产污环节如下：</w:t>
            </w:r>
          </w:p>
          <w:p w14:paraId="49E8D0A5">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废气：主要为原料堆场粉尘、破碎/筛分粉尘、投料粉尘、搅拌粉尘、输送粉尘、产品堆场起尘、道路扬尘、运输车辆尾气等。</w:t>
            </w:r>
          </w:p>
          <w:p w14:paraId="1F7D5FA2">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废水：主要为生产废水、生活污水和初期雨水。制砖生产用水、免烧砖养护用水、</w:t>
            </w:r>
            <w:r>
              <w:rPr>
                <w:rFonts w:ascii="Times New Roman" w:hAnsi="Times New Roman"/>
                <w:color w:val="000000" w:themeColor="text1"/>
                <w:sz w:val="24"/>
              </w:rPr>
              <w:t>洒水降尘用水</w:t>
            </w:r>
            <w:r>
              <w:rPr>
                <w:rFonts w:hint="eastAsia" w:ascii="Times New Roman" w:hAnsi="Times New Roman"/>
                <w:color w:val="000000" w:themeColor="text1"/>
                <w:sz w:val="24"/>
              </w:rPr>
              <w:t>等全部</w:t>
            </w:r>
            <w:r>
              <w:rPr>
                <w:rFonts w:ascii="Times New Roman" w:hAnsi="Times New Roman"/>
                <w:color w:val="000000" w:themeColor="text1"/>
                <w:sz w:val="24"/>
              </w:rPr>
              <w:t>蒸发</w:t>
            </w:r>
            <w:r>
              <w:rPr>
                <w:rFonts w:hint="eastAsia" w:ascii="Times New Roman" w:hAnsi="Times New Roman"/>
                <w:color w:val="000000" w:themeColor="text1"/>
                <w:sz w:val="24"/>
              </w:rPr>
              <w:t>损耗</w:t>
            </w:r>
            <w:r>
              <w:rPr>
                <w:rFonts w:ascii="Times New Roman" w:hAnsi="Times New Roman"/>
                <w:color w:val="000000" w:themeColor="text1"/>
                <w:sz w:val="24"/>
              </w:rPr>
              <w:t>或进入产品，不</w:t>
            </w:r>
            <w:r>
              <w:rPr>
                <w:rFonts w:hint="eastAsia" w:ascii="Times New Roman" w:hAnsi="Times New Roman"/>
                <w:color w:val="000000" w:themeColor="text1"/>
                <w:sz w:val="24"/>
              </w:rPr>
              <w:t>产生废水；道路冲洗用水、搅拌机冲洗用水等全部蒸发损耗，则生产废水主要为清洗废水、水洗废水和车辆冲洗废水；生活污水为员工生活污水；初期雨水为项目污染区域降雨初期产生的雨水。</w:t>
            </w:r>
          </w:p>
          <w:p w14:paraId="5A1104F3">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噪声：主要为生产设备噪声，包括环保渣土车、颚式破碎机、冲击破碎机、反冲破碎机和振动筛产生的噪声。</w:t>
            </w:r>
          </w:p>
          <w:p w14:paraId="487E0AEA">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一般固废：主要为建筑垃圾、尾矿和一般工业固体废物分拣时产生的废铁、废木块、废塑料以及初期雨水池沉渣、除尘器粉尘、除尘器废布袋等。</w:t>
            </w:r>
          </w:p>
          <w:p w14:paraId="397F5118">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危险废物：主要为隔油渣、废机油及油桶。</w:t>
            </w:r>
          </w:p>
          <w:p w14:paraId="07C03038">
            <w:pPr>
              <w:adjustRightInd w:val="0"/>
              <w:snapToGrid w:val="0"/>
              <w:spacing w:beforeLines="50"/>
              <w:ind w:firstLine="472" w:firstLineChars="196"/>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w:t>
            </w:r>
            <w:r>
              <w:rPr>
                <w:rFonts w:ascii="Times New Roman" w:hAnsi="Times New Roman" w:eastAsiaTheme="minorEastAsia"/>
                <w:b/>
                <w:bCs/>
                <w:color w:val="000000" w:themeColor="text1"/>
                <w:sz w:val="24"/>
              </w:rPr>
              <w:t>、</w:t>
            </w:r>
            <w:r>
              <w:rPr>
                <w:rFonts w:hint="eastAsia" w:ascii="Times New Roman" w:hAnsi="Times New Roman" w:eastAsiaTheme="minorEastAsia"/>
                <w:b/>
                <w:bCs/>
                <w:color w:val="000000" w:themeColor="text1"/>
                <w:sz w:val="24"/>
              </w:rPr>
              <w:t>运营期大气环境影响分析</w:t>
            </w:r>
          </w:p>
          <w:p w14:paraId="36D2FCB7">
            <w:pPr>
              <w:adjustRightInd w:val="0"/>
              <w:snapToGrid w:val="0"/>
              <w:ind w:firstLine="48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2.1大气污染物源强及污染防治措施</w:t>
            </w:r>
          </w:p>
          <w:p w14:paraId="34A3EA57">
            <w:pPr>
              <w:pStyle w:val="40"/>
              <w:snapToGrid w:val="0"/>
              <w:ind w:firstLine="480" w:firstLineChars="200"/>
              <w:rPr>
                <w:rFonts w:hint="default" w:ascii="Times New Roman" w:hAnsi="Times New Roman"/>
                <w:color w:val="000000" w:themeColor="text1"/>
                <w:szCs w:val="24"/>
              </w:rPr>
            </w:pPr>
            <w:r>
              <w:rPr>
                <w:rFonts w:ascii="Times New Roman" w:hAnsi="Times New Roman"/>
                <w:color w:val="000000" w:themeColor="text1"/>
                <w:szCs w:val="24"/>
              </w:rPr>
              <w:t>（1）</w:t>
            </w:r>
            <w:r>
              <w:rPr>
                <w:rFonts w:hint="default" w:ascii="Times New Roman" w:hAnsi="Times New Roman"/>
                <w:color w:val="000000" w:themeColor="text1"/>
                <w:szCs w:val="24"/>
              </w:rPr>
              <w:t>原料堆场</w:t>
            </w:r>
            <w:r>
              <w:rPr>
                <w:rFonts w:ascii="Times New Roman" w:hAnsi="Times New Roman"/>
                <w:color w:val="000000" w:themeColor="text1"/>
                <w:szCs w:val="24"/>
              </w:rPr>
              <w:t>卸料扬</w:t>
            </w:r>
            <w:r>
              <w:rPr>
                <w:rFonts w:hint="default" w:ascii="Times New Roman" w:hAnsi="Times New Roman"/>
                <w:color w:val="000000" w:themeColor="text1"/>
                <w:szCs w:val="24"/>
              </w:rPr>
              <w:t>尘</w:t>
            </w:r>
          </w:p>
          <w:p w14:paraId="4E40CD25">
            <w:pPr>
              <w:pStyle w:val="40"/>
              <w:snapToGrid w:val="0"/>
              <w:ind w:firstLine="480" w:firstLineChars="200"/>
              <w:rPr>
                <w:rFonts w:hint="default" w:ascii="Times New Roman" w:hAnsi="Times New Roman"/>
                <w:color w:val="000000" w:themeColor="text1"/>
                <w:szCs w:val="24"/>
              </w:rPr>
            </w:pPr>
            <w:r>
              <w:rPr>
                <w:rFonts w:hint="default" w:ascii="Times New Roman" w:hAnsi="Times New Roman"/>
                <w:color w:val="000000" w:themeColor="text1"/>
                <w:szCs w:val="24"/>
              </w:rPr>
              <w:t>项目营运期生产过程中装卸扬尘主要为原料堆场的卸料扬尘，卸料过程中起尘量采用山西环保科研所、武汉水运工程学院提出的经验公式估算：</w:t>
            </w:r>
          </w:p>
          <w:p w14:paraId="4CBBDFAC">
            <w:pPr>
              <w:pStyle w:val="40"/>
              <w:snapToGrid w:val="0"/>
              <w:jc w:val="center"/>
              <w:rPr>
                <w:rFonts w:hint="default" w:ascii="Times New Roman" w:hAnsi="Times New Roman"/>
                <w:color w:val="auto"/>
                <w:szCs w:val="24"/>
              </w:rPr>
            </w:pPr>
            <w:r>
              <w:rPr>
                <w:rFonts w:hint="default" w:ascii="Times New Roman" w:hAnsi="Times New Roman"/>
                <w:color w:val="auto"/>
                <w:position w:val="-24"/>
                <w:szCs w:val="24"/>
              </w:rPr>
              <w:object>
                <v:shape id="_x0000_i1025" o:spt="75" type="#_x0000_t75" style="height:31.5pt;width:69.75pt;" o:ole="t" filled="f" o:preferrelative="t" stroked="f" coordsize="21600,21600">
                  <v:path/>
                  <v:fill on="f" focussize="0,0"/>
                  <v:stroke on="f" joinstyle="miter"/>
                  <v:imagedata r:id="rId23" o:title=""/>
                  <o:lock v:ext="edit" aspectratio="t"/>
                  <w10:wrap type="none"/>
                  <w10:anchorlock/>
                </v:shape>
                <o:OLEObject Type="Embed" ProgID="Equations" ShapeID="_x0000_i1025" DrawAspect="Content" ObjectID="_1468075725" r:id="rId22">
                  <o:LockedField>false</o:LockedField>
                </o:OLEObject>
              </w:object>
            </w:r>
          </w:p>
          <w:p w14:paraId="3CFF77D0">
            <w:pPr>
              <w:pStyle w:val="40"/>
              <w:snapToGrid w:val="0"/>
              <w:ind w:firstLine="480" w:firstLineChars="200"/>
              <w:rPr>
                <w:rFonts w:hint="default" w:ascii="Times New Roman" w:hAnsi="Times New Roman"/>
                <w:color w:val="auto"/>
              </w:rPr>
            </w:pPr>
            <w:r>
              <w:rPr>
                <w:rFonts w:hint="default" w:ascii="Times New Roman" w:hAnsi="Times New Roman"/>
                <w:color w:val="auto"/>
              </w:rPr>
              <w:t>式中：Q——自卸汽车装卸起尘量，g/次；</w:t>
            </w:r>
          </w:p>
          <w:p w14:paraId="1E3B8883">
            <w:pPr>
              <w:pStyle w:val="40"/>
              <w:snapToGrid w:val="0"/>
              <w:ind w:firstLine="1200" w:firstLineChars="500"/>
              <w:rPr>
                <w:rFonts w:hint="default" w:ascii="Times New Roman" w:hAnsi="Times New Roman"/>
                <w:color w:val="auto"/>
              </w:rPr>
            </w:pPr>
            <w:r>
              <w:rPr>
                <w:rFonts w:hint="default" w:ascii="Times New Roman" w:hAnsi="Times New Roman"/>
                <w:color w:val="auto"/>
              </w:rPr>
              <w:t>u——平均风速，m/s，因本项目在原料堆场内装卸，原料堆场加盖且三面围挡，故本项目平均风速取0.5m/s；</w:t>
            </w:r>
          </w:p>
          <w:p w14:paraId="15D7C803">
            <w:pPr>
              <w:pStyle w:val="40"/>
              <w:snapToGrid w:val="0"/>
              <w:ind w:firstLine="1200" w:firstLineChars="500"/>
              <w:rPr>
                <w:rFonts w:hint="default" w:ascii="Times New Roman" w:hAnsi="Times New Roman"/>
                <w:color w:val="auto"/>
              </w:rPr>
            </w:pPr>
            <w:r>
              <w:rPr>
                <w:rFonts w:hint="default" w:ascii="Times New Roman" w:hAnsi="Times New Roman"/>
                <w:color w:val="auto"/>
              </w:rPr>
              <w:t>M——汽车卸料量，t；</w:t>
            </w:r>
          </w:p>
          <w:p w14:paraId="5A19FC1E">
            <w:pPr>
              <w:pStyle w:val="40"/>
              <w:snapToGrid w:val="0"/>
              <w:ind w:firstLine="480" w:firstLineChars="200"/>
              <w:rPr>
                <w:rFonts w:hint="default" w:ascii="Times New Roman" w:hAnsi="Times New Roman"/>
                <w:color w:val="auto"/>
              </w:rPr>
            </w:pPr>
            <w:r>
              <w:rPr>
                <w:rFonts w:hint="default" w:ascii="Times New Roman" w:hAnsi="Times New Roman"/>
                <w:color w:val="auto"/>
              </w:rPr>
              <w:t>项目营运期向原料堆场装卸原料</w:t>
            </w:r>
            <w:r>
              <w:rPr>
                <w:rFonts w:ascii="Times New Roman" w:hAnsi="Times New Roman"/>
                <w:color w:val="auto"/>
              </w:rPr>
              <w:t>28</w:t>
            </w:r>
            <w:r>
              <w:rPr>
                <w:rFonts w:hint="default" w:ascii="Times New Roman" w:hAnsi="Times New Roman"/>
                <w:color w:val="auto"/>
              </w:rPr>
              <w:t>万t/a，装载车载重</w:t>
            </w:r>
            <w:r>
              <w:rPr>
                <w:rFonts w:ascii="Times New Roman" w:hAnsi="Times New Roman"/>
                <w:color w:val="auto"/>
              </w:rPr>
              <w:t>按</w:t>
            </w:r>
            <w:r>
              <w:rPr>
                <w:rFonts w:hint="default" w:ascii="Times New Roman" w:hAnsi="Times New Roman"/>
                <w:color w:val="auto"/>
              </w:rPr>
              <w:t>30t计，则年装载车运输次数为约</w:t>
            </w:r>
            <w:r>
              <w:rPr>
                <w:rFonts w:ascii="Times New Roman" w:hAnsi="Times New Roman"/>
                <w:color w:val="auto"/>
              </w:rPr>
              <w:t>9333</w:t>
            </w:r>
            <w:r>
              <w:rPr>
                <w:rFonts w:hint="default" w:ascii="Times New Roman" w:hAnsi="Times New Roman"/>
                <w:color w:val="auto"/>
              </w:rPr>
              <w:t>次，则卸料过程中粉尘产生量为</w:t>
            </w:r>
            <w:r>
              <w:rPr>
                <w:rFonts w:ascii="Times New Roman" w:hAnsi="Times New Roman"/>
                <w:color w:val="auto"/>
              </w:rPr>
              <w:t>0.0216kg</w:t>
            </w:r>
            <w:r>
              <w:rPr>
                <w:rFonts w:hint="default" w:ascii="Times New Roman" w:hAnsi="Times New Roman"/>
                <w:color w:val="auto"/>
              </w:rPr>
              <w:t>/</w:t>
            </w:r>
            <w:r>
              <w:rPr>
                <w:rFonts w:ascii="Times New Roman" w:hAnsi="Times New Roman"/>
                <w:color w:val="auto"/>
              </w:rPr>
              <w:t>h(</w:t>
            </w:r>
            <w:r>
              <w:rPr>
                <w:rFonts w:hint="default" w:ascii="Times New Roman" w:hAnsi="Times New Roman"/>
                <w:color w:val="auto"/>
              </w:rPr>
              <w:t>0.</w:t>
            </w:r>
            <w:r>
              <w:rPr>
                <w:rFonts w:ascii="Times New Roman" w:hAnsi="Times New Roman"/>
                <w:color w:val="auto"/>
              </w:rPr>
              <w:t>052t</w:t>
            </w:r>
            <w:r>
              <w:rPr>
                <w:rFonts w:hint="default" w:ascii="Times New Roman" w:hAnsi="Times New Roman"/>
                <w:color w:val="auto"/>
              </w:rPr>
              <w:t>/</w:t>
            </w:r>
            <w:r>
              <w:rPr>
                <w:rFonts w:ascii="Times New Roman" w:hAnsi="Times New Roman"/>
                <w:color w:val="auto"/>
              </w:rPr>
              <w:t>a)</w:t>
            </w:r>
            <w:r>
              <w:rPr>
                <w:rFonts w:hint="default" w:ascii="Times New Roman" w:hAnsi="Times New Roman"/>
                <w:color w:val="auto"/>
              </w:rPr>
              <w:t>，呈无组织排放。</w:t>
            </w:r>
          </w:p>
          <w:p w14:paraId="4058E6B4">
            <w:pPr>
              <w:pStyle w:val="40"/>
              <w:snapToGrid w:val="0"/>
              <w:ind w:firstLine="480" w:firstLineChars="200"/>
              <w:rPr>
                <w:rFonts w:hint="default" w:ascii="Times New Roman" w:hAnsi="Times New Roman"/>
                <w:color w:val="auto"/>
              </w:rPr>
            </w:pPr>
            <w:r>
              <w:rPr>
                <w:rFonts w:hint="default" w:ascii="Times New Roman" w:hAnsi="Times New Roman"/>
                <w:color w:val="auto"/>
              </w:rPr>
              <w:t>对原料堆场环保措施要求：</w:t>
            </w:r>
          </w:p>
          <w:p w14:paraId="68F3AA2D">
            <w:pPr>
              <w:pStyle w:val="40"/>
              <w:snapToGrid w:val="0"/>
              <w:ind w:firstLine="480" w:firstLineChars="200"/>
              <w:rPr>
                <w:rFonts w:hint="default" w:ascii="Times New Roman" w:hAnsi="Times New Roman"/>
                <w:color w:val="auto"/>
              </w:rPr>
            </w:pPr>
            <w:r>
              <w:rPr>
                <w:rFonts w:ascii="Times New Roman" w:hAnsi="Times New Roman"/>
                <w:color w:val="auto"/>
              </w:rPr>
              <w:t>a.</w:t>
            </w:r>
            <w:r>
              <w:rPr>
                <w:rFonts w:hint="default" w:ascii="Times New Roman" w:hAnsi="Times New Roman"/>
                <w:color w:val="auto"/>
              </w:rPr>
              <w:t>堆场设置三面围挡，围挡高度高于堆场高；</w:t>
            </w:r>
          </w:p>
          <w:p w14:paraId="7EDBD603">
            <w:pPr>
              <w:pStyle w:val="40"/>
              <w:snapToGrid w:val="0"/>
              <w:ind w:firstLine="480" w:firstLineChars="200"/>
              <w:rPr>
                <w:rFonts w:hint="default" w:ascii="Times New Roman" w:hAnsi="Times New Roman"/>
                <w:color w:val="auto"/>
              </w:rPr>
            </w:pPr>
            <w:r>
              <w:rPr>
                <w:rFonts w:ascii="Times New Roman" w:hAnsi="Times New Roman"/>
                <w:color w:val="auto"/>
              </w:rPr>
              <w:t>b.</w:t>
            </w:r>
            <w:r>
              <w:rPr>
                <w:rFonts w:hint="default" w:ascii="Times New Roman" w:hAnsi="Times New Roman"/>
                <w:color w:val="auto"/>
              </w:rPr>
              <w:t>设置喷淋降尘，进行湿法抑尘；</w:t>
            </w:r>
          </w:p>
          <w:p w14:paraId="1C59CA8F">
            <w:pPr>
              <w:pStyle w:val="40"/>
              <w:snapToGrid w:val="0"/>
              <w:ind w:firstLine="480" w:firstLineChars="200"/>
              <w:rPr>
                <w:rFonts w:hint="default" w:ascii="Times New Roman" w:hAnsi="Times New Roman"/>
                <w:color w:val="auto"/>
                <w:szCs w:val="24"/>
              </w:rPr>
            </w:pPr>
            <w:r>
              <w:rPr>
                <w:rFonts w:ascii="Times New Roman" w:hAnsi="Times New Roman"/>
                <w:color w:val="auto"/>
                <w:szCs w:val="24"/>
              </w:rPr>
              <w:t>c.</w:t>
            </w:r>
            <w:r>
              <w:rPr>
                <w:rFonts w:hint="default" w:ascii="Times New Roman" w:hAnsi="Times New Roman"/>
                <w:color w:val="auto"/>
                <w:szCs w:val="24"/>
              </w:rPr>
              <w:t>加盖棚罩并在原料堆场硬化，减少扬尘产生。</w:t>
            </w:r>
          </w:p>
          <w:p w14:paraId="257E1863">
            <w:pPr>
              <w:adjustRightInd w:val="0"/>
              <w:snapToGrid w:val="0"/>
              <w:ind w:firstLine="480" w:firstLineChars="200"/>
              <w:rPr>
                <w:rFonts w:ascii="Times New Roman" w:hAnsi="Times New Roman"/>
                <w:color w:val="000000" w:themeColor="text1"/>
                <w:sz w:val="24"/>
              </w:rPr>
            </w:pPr>
            <w:r>
              <w:rPr>
                <w:rFonts w:ascii="Times New Roman" w:hAnsi="Times New Roman"/>
                <w:sz w:val="24"/>
              </w:rPr>
              <w:t>在采取以上措施后，堆场扬尘可以降低50%，则原料堆场</w:t>
            </w:r>
            <w:r>
              <w:rPr>
                <w:rFonts w:hint="eastAsia" w:ascii="Times New Roman" w:hAnsi="Times New Roman"/>
                <w:sz w:val="24"/>
              </w:rPr>
              <w:t>卸料扬</w:t>
            </w:r>
            <w:r>
              <w:rPr>
                <w:rFonts w:ascii="Times New Roman" w:hAnsi="Times New Roman"/>
                <w:sz w:val="24"/>
              </w:rPr>
              <w:t>尘量为0.0</w:t>
            </w:r>
            <w:r>
              <w:rPr>
                <w:rFonts w:hint="eastAsia" w:ascii="Times New Roman" w:hAnsi="Times New Roman"/>
                <w:sz w:val="24"/>
              </w:rPr>
              <w:t>26</w:t>
            </w:r>
            <w:r>
              <w:rPr>
                <w:rFonts w:ascii="Times New Roman" w:hAnsi="Times New Roman"/>
                <w:sz w:val="24"/>
              </w:rPr>
              <w:t>t/a，产生速率为0.0</w:t>
            </w:r>
            <w:r>
              <w:rPr>
                <w:rFonts w:hint="eastAsia" w:ascii="Times New Roman" w:hAnsi="Times New Roman"/>
                <w:sz w:val="24"/>
              </w:rPr>
              <w:t>108</w:t>
            </w:r>
            <w:r>
              <w:rPr>
                <w:rFonts w:ascii="Times New Roman" w:hAnsi="Times New Roman"/>
                <w:sz w:val="24"/>
              </w:rPr>
              <w:t>kg/h</w:t>
            </w:r>
            <w:r>
              <w:rPr>
                <w:rFonts w:hint="eastAsia" w:ascii="Times New Roman" w:hAnsi="Times New Roman"/>
                <w:color w:val="000000" w:themeColor="text1"/>
                <w:sz w:val="24"/>
              </w:rPr>
              <w:t>。</w:t>
            </w:r>
          </w:p>
          <w:p w14:paraId="4F909978">
            <w:pPr>
              <w:pStyle w:val="40"/>
              <w:snapToGrid w:val="0"/>
              <w:ind w:firstLine="480" w:firstLineChars="200"/>
              <w:rPr>
                <w:rFonts w:hint="default" w:ascii="Times New Roman" w:hAnsi="Times New Roman"/>
                <w:color w:val="auto"/>
              </w:rPr>
            </w:pPr>
            <w:r>
              <w:rPr>
                <w:rFonts w:ascii="Times New Roman" w:hAnsi="Times New Roman"/>
                <w:color w:val="auto"/>
                <w:szCs w:val="24"/>
              </w:rPr>
              <w:t>（2）</w:t>
            </w:r>
            <w:r>
              <w:rPr>
                <w:rFonts w:ascii="Times New Roman" w:hAnsi="Times New Roman"/>
                <w:color w:val="auto"/>
              </w:rPr>
              <w:t>破碎/筛分</w:t>
            </w:r>
            <w:r>
              <w:rPr>
                <w:rFonts w:hint="default" w:ascii="Times New Roman" w:hAnsi="Times New Roman"/>
                <w:color w:val="auto"/>
              </w:rPr>
              <w:t>粉尘</w:t>
            </w:r>
          </w:p>
          <w:p w14:paraId="7B35A469">
            <w:pPr>
              <w:pStyle w:val="40"/>
              <w:snapToGrid w:val="0"/>
              <w:ind w:firstLine="480" w:firstLineChars="200"/>
              <w:rPr>
                <w:rFonts w:hint="default" w:ascii="Times New Roman" w:hAnsi="Times New Roman"/>
                <w:color w:val="FF0000"/>
              </w:rPr>
            </w:pPr>
            <w:r>
              <w:rPr>
                <w:rFonts w:hint="default" w:ascii="Times New Roman" w:hAnsi="Times New Roman"/>
                <w:color w:val="auto"/>
              </w:rPr>
              <w:t>在破碎工序过程中会产生粉尘，项目共设有</w:t>
            </w:r>
            <w:r>
              <w:rPr>
                <w:rFonts w:ascii="Times New Roman" w:hAnsi="Times New Roman"/>
                <w:color w:val="auto"/>
              </w:rPr>
              <w:t>2</w:t>
            </w:r>
            <w:r>
              <w:rPr>
                <w:rFonts w:hint="default" w:ascii="Times New Roman" w:hAnsi="Times New Roman"/>
                <w:color w:val="auto"/>
              </w:rPr>
              <w:t>条生产破碎线，参照《采石场大气污染物源强分析研究》、《逸散性工业粉尘控制技术》等资料，一次破碎（</w:t>
            </w:r>
            <w:r>
              <w:rPr>
                <w:rFonts w:ascii="Times New Roman" w:hAnsi="Times New Roman"/>
                <w:color w:val="auto"/>
              </w:rPr>
              <w:t>颚式</w:t>
            </w:r>
            <w:r>
              <w:rPr>
                <w:rFonts w:hint="default" w:ascii="Times New Roman" w:hAnsi="Times New Roman"/>
                <w:color w:val="auto"/>
              </w:rPr>
              <w:t>破碎）粉尘产生量0.05kg/t产品，二次破碎（反击式破碎</w:t>
            </w:r>
            <w:r>
              <w:rPr>
                <w:rFonts w:ascii="Times New Roman" w:hAnsi="Times New Roman"/>
                <w:color w:val="auto"/>
              </w:rPr>
              <w:t>、冲击式破碎</w:t>
            </w:r>
            <w:r>
              <w:rPr>
                <w:rFonts w:hint="default" w:ascii="Times New Roman" w:hAnsi="Times New Roman"/>
                <w:color w:val="auto"/>
              </w:rPr>
              <w:t>）粉尘产生量0.2kg/t产品，筛分工序粉尘产生量0.05kg/t产品。本项目建筑垃圾</w:t>
            </w:r>
            <w:r>
              <w:rPr>
                <w:rFonts w:ascii="Times New Roman" w:hAnsi="Times New Roman"/>
                <w:color w:val="auto"/>
              </w:rPr>
              <w:t>采用一次破碎+二次破碎</w:t>
            </w:r>
            <w:r>
              <w:rPr>
                <w:rFonts w:hint="default" w:ascii="Times New Roman" w:hAnsi="Times New Roman"/>
                <w:color w:val="auto"/>
              </w:rPr>
              <w:t>，</w:t>
            </w:r>
            <w:r>
              <w:rPr>
                <w:rFonts w:ascii="Times New Roman" w:hAnsi="Times New Roman"/>
                <w:color w:val="auto"/>
              </w:rPr>
              <w:t>尾矿和一般工业固体废物采用一次破碎。</w:t>
            </w:r>
            <w:r>
              <w:rPr>
                <w:rFonts w:hint="default" w:ascii="Times New Roman" w:hAnsi="Times New Roman"/>
                <w:color w:val="auto"/>
              </w:rPr>
              <w:t>为了控制粉尘的无组织排放，项目针对皮带转载点均进行密闭，</w:t>
            </w:r>
            <w:r>
              <w:rPr>
                <w:rFonts w:ascii="Times New Roman" w:hAnsi="Times New Roman"/>
                <w:bCs/>
                <w:color w:val="auto"/>
              </w:rPr>
              <w:t>皮带运输全封闭，</w:t>
            </w:r>
            <w:r>
              <w:rPr>
                <w:rFonts w:hint="default" w:ascii="Times New Roman" w:hAnsi="Times New Roman"/>
                <w:color w:val="auto"/>
              </w:rPr>
              <w:t>在破碎区域设置环保除尘雾炮机对外溢无组织粉尘进行抑尘；项目</w:t>
            </w:r>
            <w:r>
              <w:rPr>
                <w:rFonts w:ascii="Times New Roman" w:hAnsi="Times New Roman"/>
                <w:color w:val="auto"/>
              </w:rPr>
              <w:t>破碎/筛分</w:t>
            </w:r>
            <w:r>
              <w:rPr>
                <w:rFonts w:hint="default" w:ascii="Times New Roman" w:hAnsi="Times New Roman"/>
                <w:color w:val="auto"/>
              </w:rPr>
              <w:t>粉尘工序设有旋风除尘器和脉冲布袋除尘器对产生粉尘进行处理。</w:t>
            </w:r>
          </w:p>
          <w:p w14:paraId="53DCA2CD">
            <w:pPr>
              <w:pStyle w:val="40"/>
              <w:snapToGrid w:val="0"/>
              <w:ind w:firstLine="480" w:firstLineChars="200"/>
              <w:rPr>
                <w:rFonts w:hint="default" w:ascii="Times New Roman" w:hAnsi="Times New Roman"/>
                <w:color w:val="auto"/>
              </w:rPr>
            </w:pPr>
            <w:r>
              <w:rPr>
                <w:rFonts w:ascii="Times New Roman" w:hAnsi="Times New Roman"/>
                <w:color w:val="auto"/>
              </w:rPr>
              <w:t>本项目</w:t>
            </w:r>
            <w:r>
              <w:rPr>
                <w:rFonts w:hint="default" w:ascii="Times New Roman" w:hAnsi="Times New Roman"/>
                <w:color w:val="auto"/>
              </w:rPr>
              <w:t>破碎、筛分过程粉尘产生源强</w:t>
            </w:r>
            <w:r>
              <w:rPr>
                <w:rFonts w:ascii="Times New Roman" w:hAnsi="Times New Roman"/>
                <w:color w:val="auto"/>
              </w:rPr>
              <w:t>情况见表4-1。</w:t>
            </w:r>
          </w:p>
          <w:p w14:paraId="682095D9">
            <w:pPr>
              <w:pStyle w:val="40"/>
              <w:snapToGrid w:val="0"/>
              <w:jc w:val="center"/>
              <w:rPr>
                <w:rFonts w:hint="default" w:ascii="Times New Roman" w:hAnsi="Times New Roman" w:eastAsiaTheme="minorEastAsia"/>
                <w:b/>
                <w:color w:val="000000" w:themeColor="text1"/>
                <w:szCs w:val="24"/>
              </w:rPr>
            </w:pPr>
            <w:r>
              <w:rPr>
                <w:rFonts w:hint="default" w:ascii="Times New Roman" w:hAnsi="Times New Roman" w:eastAsiaTheme="minorEastAsia"/>
                <w:b/>
                <w:color w:val="000000" w:themeColor="text1"/>
                <w:szCs w:val="24"/>
              </w:rPr>
              <w:t>表</w:t>
            </w:r>
            <w:r>
              <w:rPr>
                <w:rFonts w:ascii="Times New Roman" w:hAnsi="Times New Roman" w:eastAsiaTheme="minorEastAsia"/>
                <w:b/>
                <w:color w:val="000000" w:themeColor="text1"/>
                <w:szCs w:val="24"/>
              </w:rPr>
              <w:t xml:space="preserve">4-1 </w:t>
            </w:r>
            <w:r>
              <w:rPr>
                <w:rFonts w:hint="default" w:ascii="Times New Roman" w:hAnsi="Times New Roman" w:eastAsiaTheme="minorEastAsia"/>
                <w:b/>
                <w:color w:val="000000" w:themeColor="text1"/>
                <w:szCs w:val="24"/>
              </w:rPr>
              <w:t xml:space="preserve"> 破碎、筛分过程粉尘产生源强汇总表</w:t>
            </w:r>
          </w:p>
          <w:tbl>
            <w:tblPr>
              <w:tblStyle w:val="3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056"/>
              <w:gridCol w:w="1692"/>
              <w:gridCol w:w="1415"/>
              <w:gridCol w:w="967"/>
            </w:tblGrid>
            <w:tr w14:paraId="1929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dxa"/>
                  <w:tcBorders>
                    <w:tl2br w:val="nil"/>
                    <w:tr2bl w:val="nil"/>
                  </w:tcBorders>
                  <w:tcMar>
                    <w:top w:w="0" w:type="dxa"/>
                    <w:left w:w="0" w:type="dxa"/>
                    <w:bottom w:w="0" w:type="dxa"/>
                    <w:right w:w="0" w:type="dxa"/>
                  </w:tcMar>
                  <w:vAlign w:val="center"/>
                </w:tcPr>
                <w:p w14:paraId="23BD67EA">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序号</w:t>
                  </w:r>
                </w:p>
              </w:tc>
              <w:tc>
                <w:tcPr>
                  <w:tcW w:w="3152" w:type="dxa"/>
                  <w:tcBorders>
                    <w:tl2br w:val="nil"/>
                    <w:tr2bl w:val="nil"/>
                  </w:tcBorders>
                  <w:tcMar>
                    <w:top w:w="0" w:type="dxa"/>
                    <w:left w:w="0" w:type="dxa"/>
                    <w:bottom w:w="0" w:type="dxa"/>
                    <w:right w:w="0" w:type="dxa"/>
                  </w:tcMar>
                  <w:vAlign w:val="center"/>
                </w:tcPr>
                <w:p w14:paraId="13C80AAC">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生产工序（尘源）</w:t>
                  </w:r>
                </w:p>
              </w:tc>
              <w:tc>
                <w:tcPr>
                  <w:tcW w:w="1745" w:type="dxa"/>
                  <w:tcBorders>
                    <w:tl2br w:val="nil"/>
                    <w:tr2bl w:val="nil"/>
                  </w:tcBorders>
                  <w:tcMar>
                    <w:top w:w="0" w:type="dxa"/>
                    <w:left w:w="0" w:type="dxa"/>
                    <w:bottom w:w="0" w:type="dxa"/>
                    <w:right w:w="0" w:type="dxa"/>
                  </w:tcMar>
                  <w:vAlign w:val="center"/>
                </w:tcPr>
                <w:p w14:paraId="0591F931">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单位产尘量</w:t>
                  </w:r>
                </w:p>
              </w:tc>
              <w:tc>
                <w:tcPr>
                  <w:tcW w:w="1459" w:type="dxa"/>
                  <w:tcBorders>
                    <w:tl2br w:val="nil"/>
                    <w:tr2bl w:val="nil"/>
                  </w:tcBorders>
                  <w:tcMar>
                    <w:top w:w="0" w:type="dxa"/>
                    <w:left w:w="0" w:type="dxa"/>
                    <w:bottom w:w="0" w:type="dxa"/>
                    <w:right w:w="0" w:type="dxa"/>
                  </w:tcMar>
                  <w:vAlign w:val="center"/>
                </w:tcPr>
                <w:p w14:paraId="0777B18B">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本项目产能</w:t>
                  </w:r>
                </w:p>
              </w:tc>
              <w:tc>
                <w:tcPr>
                  <w:tcW w:w="997" w:type="dxa"/>
                  <w:tcBorders>
                    <w:tl2br w:val="nil"/>
                    <w:tr2bl w:val="nil"/>
                  </w:tcBorders>
                  <w:tcMar>
                    <w:top w:w="0" w:type="dxa"/>
                    <w:left w:w="0" w:type="dxa"/>
                    <w:bottom w:w="0" w:type="dxa"/>
                    <w:right w:w="0" w:type="dxa"/>
                  </w:tcMar>
                  <w:vAlign w:val="center"/>
                </w:tcPr>
                <w:p w14:paraId="6158422E">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源强</w:t>
                  </w:r>
                </w:p>
              </w:tc>
            </w:tr>
            <w:tr w14:paraId="7737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dxa"/>
                  <w:tcBorders>
                    <w:tl2br w:val="nil"/>
                    <w:tr2bl w:val="nil"/>
                  </w:tcBorders>
                  <w:tcMar>
                    <w:top w:w="0" w:type="dxa"/>
                    <w:left w:w="0" w:type="dxa"/>
                    <w:bottom w:w="0" w:type="dxa"/>
                    <w:right w:w="0" w:type="dxa"/>
                  </w:tcMar>
                  <w:vAlign w:val="center"/>
                </w:tcPr>
                <w:p w14:paraId="080BDC1E">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w:t>
                  </w:r>
                </w:p>
              </w:tc>
              <w:tc>
                <w:tcPr>
                  <w:tcW w:w="3152" w:type="dxa"/>
                  <w:tcBorders>
                    <w:tl2br w:val="nil"/>
                    <w:tr2bl w:val="nil"/>
                  </w:tcBorders>
                  <w:tcMar>
                    <w:top w:w="0" w:type="dxa"/>
                    <w:left w:w="0" w:type="dxa"/>
                    <w:bottom w:w="0" w:type="dxa"/>
                    <w:right w:w="0" w:type="dxa"/>
                  </w:tcMar>
                  <w:vAlign w:val="center"/>
                </w:tcPr>
                <w:p w14:paraId="3D547E5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一次破碎粉尘（</w:t>
                  </w:r>
                  <w:r>
                    <w:rPr>
                      <w:rFonts w:ascii="Times New Roman" w:hAnsi="Times New Roman"/>
                      <w:color w:val="auto"/>
                      <w:sz w:val="21"/>
                      <w:szCs w:val="21"/>
                    </w:rPr>
                    <w:t>颚式</w:t>
                  </w:r>
                  <w:r>
                    <w:rPr>
                      <w:rFonts w:hint="default" w:ascii="Times New Roman" w:hAnsi="Times New Roman"/>
                      <w:color w:val="auto"/>
                      <w:sz w:val="21"/>
                      <w:szCs w:val="21"/>
                    </w:rPr>
                    <w:t>破碎）</w:t>
                  </w:r>
                </w:p>
              </w:tc>
              <w:tc>
                <w:tcPr>
                  <w:tcW w:w="1745" w:type="dxa"/>
                  <w:tcBorders>
                    <w:tl2br w:val="nil"/>
                    <w:tr2bl w:val="nil"/>
                  </w:tcBorders>
                  <w:tcMar>
                    <w:top w:w="0" w:type="dxa"/>
                    <w:left w:w="0" w:type="dxa"/>
                    <w:bottom w:w="0" w:type="dxa"/>
                    <w:right w:w="0" w:type="dxa"/>
                  </w:tcMar>
                  <w:vAlign w:val="center"/>
                </w:tcPr>
                <w:p w14:paraId="1F0BBEB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0.05kg/t-产品</w:t>
                  </w:r>
                </w:p>
              </w:tc>
              <w:tc>
                <w:tcPr>
                  <w:tcW w:w="1459" w:type="dxa"/>
                  <w:tcBorders>
                    <w:tl2br w:val="nil"/>
                    <w:tr2bl w:val="nil"/>
                  </w:tcBorders>
                  <w:tcMar>
                    <w:top w:w="0" w:type="dxa"/>
                    <w:left w:w="0" w:type="dxa"/>
                    <w:bottom w:w="0" w:type="dxa"/>
                    <w:right w:w="0" w:type="dxa"/>
                  </w:tcMar>
                  <w:vAlign w:val="center"/>
                </w:tcPr>
                <w:p w14:paraId="4E46CD1D">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28</w:t>
                  </w:r>
                  <w:r>
                    <w:rPr>
                      <w:rFonts w:hint="default" w:ascii="Times New Roman" w:hAnsi="Times New Roman"/>
                      <w:color w:val="auto"/>
                      <w:sz w:val="21"/>
                      <w:szCs w:val="21"/>
                    </w:rPr>
                    <w:t>0000t/a</w:t>
                  </w:r>
                </w:p>
              </w:tc>
              <w:tc>
                <w:tcPr>
                  <w:tcW w:w="997" w:type="dxa"/>
                  <w:tcBorders>
                    <w:tl2br w:val="nil"/>
                    <w:tr2bl w:val="nil"/>
                  </w:tcBorders>
                  <w:tcMar>
                    <w:top w:w="0" w:type="dxa"/>
                    <w:left w:w="0" w:type="dxa"/>
                    <w:bottom w:w="0" w:type="dxa"/>
                    <w:right w:w="0" w:type="dxa"/>
                  </w:tcMar>
                  <w:vAlign w:val="center"/>
                </w:tcPr>
                <w:p w14:paraId="29B87AFE">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14</w:t>
                  </w:r>
                  <w:r>
                    <w:rPr>
                      <w:rFonts w:hint="default" w:ascii="Times New Roman" w:hAnsi="Times New Roman"/>
                      <w:color w:val="auto"/>
                      <w:sz w:val="21"/>
                      <w:szCs w:val="21"/>
                    </w:rPr>
                    <w:t>t/a</w:t>
                  </w:r>
                </w:p>
              </w:tc>
            </w:tr>
            <w:tr w14:paraId="6D37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dxa"/>
                  <w:tcBorders>
                    <w:tl2br w:val="nil"/>
                    <w:tr2bl w:val="nil"/>
                  </w:tcBorders>
                  <w:tcMar>
                    <w:top w:w="0" w:type="dxa"/>
                    <w:left w:w="0" w:type="dxa"/>
                    <w:bottom w:w="0" w:type="dxa"/>
                    <w:right w:w="0" w:type="dxa"/>
                  </w:tcMar>
                  <w:vAlign w:val="center"/>
                </w:tcPr>
                <w:p w14:paraId="407EEAA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2</w:t>
                  </w:r>
                </w:p>
              </w:tc>
              <w:tc>
                <w:tcPr>
                  <w:tcW w:w="3152" w:type="dxa"/>
                  <w:tcBorders>
                    <w:tl2br w:val="nil"/>
                    <w:tr2bl w:val="nil"/>
                  </w:tcBorders>
                  <w:tcMar>
                    <w:top w:w="0" w:type="dxa"/>
                    <w:left w:w="0" w:type="dxa"/>
                    <w:bottom w:w="0" w:type="dxa"/>
                    <w:right w:w="0" w:type="dxa"/>
                  </w:tcMar>
                  <w:vAlign w:val="center"/>
                </w:tcPr>
                <w:p w14:paraId="2AE04793">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二次破碎粉尘（反击式破碎）</w:t>
                  </w:r>
                </w:p>
              </w:tc>
              <w:tc>
                <w:tcPr>
                  <w:tcW w:w="1745" w:type="dxa"/>
                  <w:tcBorders>
                    <w:tl2br w:val="nil"/>
                    <w:tr2bl w:val="nil"/>
                  </w:tcBorders>
                  <w:tcMar>
                    <w:top w:w="0" w:type="dxa"/>
                    <w:left w:w="0" w:type="dxa"/>
                    <w:bottom w:w="0" w:type="dxa"/>
                    <w:right w:w="0" w:type="dxa"/>
                  </w:tcMar>
                  <w:vAlign w:val="center"/>
                </w:tcPr>
                <w:p w14:paraId="187F3DF7">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0.2kg/t-产品</w:t>
                  </w:r>
                </w:p>
              </w:tc>
              <w:tc>
                <w:tcPr>
                  <w:tcW w:w="1459" w:type="dxa"/>
                  <w:tcBorders>
                    <w:tl2br w:val="nil"/>
                    <w:tr2bl w:val="nil"/>
                  </w:tcBorders>
                  <w:tcMar>
                    <w:top w:w="0" w:type="dxa"/>
                    <w:left w:w="0" w:type="dxa"/>
                    <w:bottom w:w="0" w:type="dxa"/>
                    <w:right w:w="0" w:type="dxa"/>
                  </w:tcMar>
                  <w:vAlign w:val="center"/>
                </w:tcPr>
                <w:p w14:paraId="0A93ED6A">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100</w:t>
                  </w:r>
                  <w:r>
                    <w:rPr>
                      <w:rFonts w:hint="default" w:ascii="Times New Roman" w:hAnsi="Times New Roman"/>
                      <w:color w:val="auto"/>
                      <w:sz w:val="21"/>
                      <w:szCs w:val="21"/>
                    </w:rPr>
                    <w:t>000t/a</w:t>
                  </w:r>
                </w:p>
              </w:tc>
              <w:tc>
                <w:tcPr>
                  <w:tcW w:w="997" w:type="dxa"/>
                  <w:tcBorders>
                    <w:tl2br w:val="nil"/>
                    <w:tr2bl w:val="nil"/>
                  </w:tcBorders>
                  <w:tcMar>
                    <w:top w:w="0" w:type="dxa"/>
                    <w:left w:w="0" w:type="dxa"/>
                    <w:bottom w:w="0" w:type="dxa"/>
                    <w:right w:w="0" w:type="dxa"/>
                  </w:tcMar>
                  <w:vAlign w:val="center"/>
                </w:tcPr>
                <w:p w14:paraId="1500B0FA">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20</w:t>
                  </w:r>
                  <w:r>
                    <w:rPr>
                      <w:rFonts w:hint="default" w:ascii="Times New Roman" w:hAnsi="Times New Roman"/>
                      <w:color w:val="auto"/>
                      <w:sz w:val="21"/>
                      <w:szCs w:val="21"/>
                    </w:rPr>
                    <w:t>t/a</w:t>
                  </w:r>
                </w:p>
              </w:tc>
            </w:tr>
            <w:tr w14:paraId="004F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4" w:type="dxa"/>
                  <w:tcBorders>
                    <w:tl2br w:val="nil"/>
                    <w:tr2bl w:val="nil"/>
                  </w:tcBorders>
                  <w:tcMar>
                    <w:top w:w="0" w:type="dxa"/>
                    <w:left w:w="0" w:type="dxa"/>
                    <w:bottom w:w="0" w:type="dxa"/>
                    <w:right w:w="0" w:type="dxa"/>
                  </w:tcMar>
                  <w:vAlign w:val="center"/>
                </w:tcPr>
                <w:p w14:paraId="3941D817">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3</w:t>
                  </w:r>
                </w:p>
              </w:tc>
              <w:tc>
                <w:tcPr>
                  <w:tcW w:w="3152" w:type="dxa"/>
                  <w:tcBorders>
                    <w:tl2br w:val="nil"/>
                    <w:tr2bl w:val="nil"/>
                  </w:tcBorders>
                  <w:tcMar>
                    <w:top w:w="0" w:type="dxa"/>
                    <w:left w:w="0" w:type="dxa"/>
                    <w:bottom w:w="0" w:type="dxa"/>
                    <w:right w:w="0" w:type="dxa"/>
                  </w:tcMar>
                  <w:vAlign w:val="center"/>
                </w:tcPr>
                <w:p w14:paraId="64EAA1E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筛分工序粉尘</w:t>
                  </w:r>
                </w:p>
              </w:tc>
              <w:tc>
                <w:tcPr>
                  <w:tcW w:w="1745" w:type="dxa"/>
                  <w:tcBorders>
                    <w:tl2br w:val="nil"/>
                    <w:tr2bl w:val="nil"/>
                  </w:tcBorders>
                  <w:tcMar>
                    <w:top w:w="0" w:type="dxa"/>
                    <w:left w:w="0" w:type="dxa"/>
                    <w:bottom w:w="0" w:type="dxa"/>
                    <w:right w:w="0" w:type="dxa"/>
                  </w:tcMar>
                  <w:vAlign w:val="center"/>
                </w:tcPr>
                <w:p w14:paraId="4E6712C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0.05kg/t-产品</w:t>
                  </w:r>
                </w:p>
              </w:tc>
              <w:tc>
                <w:tcPr>
                  <w:tcW w:w="1459" w:type="dxa"/>
                  <w:tcBorders>
                    <w:tl2br w:val="nil"/>
                    <w:tr2bl w:val="nil"/>
                  </w:tcBorders>
                  <w:tcMar>
                    <w:top w:w="0" w:type="dxa"/>
                    <w:left w:w="0" w:type="dxa"/>
                    <w:bottom w:w="0" w:type="dxa"/>
                    <w:right w:w="0" w:type="dxa"/>
                  </w:tcMar>
                  <w:vAlign w:val="center"/>
                </w:tcPr>
                <w:p w14:paraId="4D2BFEA3">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28</w:t>
                  </w:r>
                  <w:r>
                    <w:rPr>
                      <w:rFonts w:hint="default" w:ascii="Times New Roman" w:hAnsi="Times New Roman"/>
                      <w:color w:val="auto"/>
                      <w:sz w:val="21"/>
                      <w:szCs w:val="21"/>
                    </w:rPr>
                    <w:t>0000t/a</w:t>
                  </w:r>
                </w:p>
              </w:tc>
              <w:tc>
                <w:tcPr>
                  <w:tcW w:w="997" w:type="dxa"/>
                  <w:tcBorders>
                    <w:tl2br w:val="nil"/>
                    <w:tr2bl w:val="nil"/>
                  </w:tcBorders>
                  <w:tcMar>
                    <w:top w:w="0" w:type="dxa"/>
                    <w:left w:w="0" w:type="dxa"/>
                    <w:bottom w:w="0" w:type="dxa"/>
                    <w:right w:w="0" w:type="dxa"/>
                  </w:tcMar>
                  <w:vAlign w:val="center"/>
                </w:tcPr>
                <w:p w14:paraId="2EC19785">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14</w:t>
                  </w:r>
                  <w:r>
                    <w:rPr>
                      <w:rFonts w:hint="default" w:ascii="Times New Roman" w:hAnsi="Times New Roman"/>
                      <w:color w:val="auto"/>
                      <w:sz w:val="21"/>
                      <w:szCs w:val="21"/>
                    </w:rPr>
                    <w:t>t/a</w:t>
                  </w:r>
                </w:p>
              </w:tc>
            </w:tr>
          </w:tbl>
          <w:p w14:paraId="17EF8D16">
            <w:pPr>
              <w:pStyle w:val="40"/>
              <w:snapToGrid w:val="0"/>
              <w:spacing w:beforeLines="50"/>
              <w:ind w:firstLine="480" w:firstLineChars="200"/>
              <w:rPr>
                <w:rFonts w:hint="default" w:ascii="Times New Roman" w:hAnsi="Times New Roman"/>
                <w:color w:val="auto"/>
              </w:rPr>
            </w:pPr>
            <w:r>
              <w:rPr>
                <w:rFonts w:ascii="Times New Roman" w:hAnsi="Times New Roman"/>
                <w:color w:val="auto"/>
              </w:rPr>
              <w:t>本</w:t>
            </w:r>
            <w:r>
              <w:rPr>
                <w:rFonts w:hint="default" w:ascii="Times New Roman" w:hAnsi="Times New Roman"/>
                <w:color w:val="auto"/>
              </w:rPr>
              <w:t>项目在</w:t>
            </w:r>
            <w:r>
              <w:rPr>
                <w:rFonts w:ascii="Times New Roman" w:hAnsi="Times New Roman"/>
                <w:color w:val="auto"/>
              </w:rPr>
              <w:t>建筑垃圾及尾矿处理一车间、二车间</w:t>
            </w:r>
            <w:r>
              <w:rPr>
                <w:rFonts w:hint="default" w:ascii="Times New Roman" w:hAnsi="Times New Roman"/>
                <w:color w:val="auto"/>
              </w:rPr>
              <w:t>破碎、筛分</w:t>
            </w:r>
            <w:r>
              <w:rPr>
                <w:rFonts w:ascii="Times New Roman" w:hAnsi="Times New Roman"/>
                <w:color w:val="auto"/>
              </w:rPr>
              <w:t>等</w:t>
            </w:r>
            <w:r>
              <w:rPr>
                <w:rFonts w:hint="default" w:ascii="Times New Roman" w:hAnsi="Times New Roman"/>
                <w:color w:val="auto"/>
              </w:rPr>
              <w:t>产尘工序</w:t>
            </w:r>
            <w:r>
              <w:rPr>
                <w:rFonts w:ascii="Times New Roman" w:hAnsi="Times New Roman"/>
                <w:color w:val="auto"/>
              </w:rPr>
              <w:t>分别</w:t>
            </w:r>
            <w:r>
              <w:rPr>
                <w:rFonts w:hint="default" w:ascii="Times New Roman" w:hAnsi="Times New Roman"/>
                <w:color w:val="auto"/>
              </w:rPr>
              <w:t>设置</w:t>
            </w:r>
            <w:r>
              <w:rPr>
                <w:rFonts w:ascii="Times New Roman" w:hAnsi="Times New Roman"/>
                <w:color w:val="auto"/>
              </w:rPr>
              <w:t>1套除尘系统</w:t>
            </w:r>
            <w:r>
              <w:rPr>
                <w:rFonts w:hint="default" w:ascii="Times New Roman" w:hAnsi="Times New Roman"/>
                <w:color w:val="auto"/>
              </w:rPr>
              <w:t>，</w:t>
            </w:r>
            <w:r>
              <w:rPr>
                <w:rFonts w:ascii="Times New Roman" w:hAnsi="Times New Roman"/>
                <w:color w:val="auto"/>
                <w:u w:val="wave"/>
              </w:rPr>
              <w:t>均采用DN350风管，</w:t>
            </w:r>
            <w:r>
              <w:rPr>
                <w:rFonts w:hint="default" w:ascii="Times New Roman" w:hAnsi="Times New Roman"/>
                <w:color w:val="auto"/>
              </w:rPr>
              <w:t>在引风机（风机风量</w:t>
            </w:r>
            <w:r>
              <w:rPr>
                <w:rFonts w:ascii="Times New Roman" w:hAnsi="Times New Roman"/>
                <w:color w:val="auto"/>
              </w:rPr>
              <w:t>均</w:t>
            </w:r>
            <w:r>
              <w:rPr>
                <w:rFonts w:hint="default" w:ascii="Times New Roman" w:hAnsi="Times New Roman"/>
                <w:color w:val="auto"/>
              </w:rPr>
              <w:t>为</w:t>
            </w:r>
            <w:r>
              <w:rPr>
                <w:rFonts w:ascii="Times New Roman" w:hAnsi="Times New Roman"/>
                <w:color w:val="auto"/>
              </w:rPr>
              <w:t>40</w:t>
            </w:r>
            <w:r>
              <w:rPr>
                <w:rFonts w:hint="default" w:ascii="Times New Roman" w:hAnsi="Times New Roman"/>
                <w:color w:val="auto"/>
              </w:rPr>
              <w:t>00m</w:t>
            </w:r>
            <w:r>
              <w:rPr>
                <w:rFonts w:hint="default" w:ascii="Times New Roman" w:hAnsi="Times New Roman"/>
                <w:color w:val="auto"/>
                <w:vertAlign w:val="superscript"/>
              </w:rPr>
              <w:t>3</w:t>
            </w:r>
            <w:r>
              <w:rPr>
                <w:rFonts w:hint="default" w:ascii="Times New Roman" w:hAnsi="Times New Roman"/>
                <w:color w:val="auto"/>
              </w:rPr>
              <w:t>/h）的负压作用下，经集气罩收集（收集率</w:t>
            </w:r>
            <w:r>
              <w:rPr>
                <w:rFonts w:ascii="Times New Roman" w:hAnsi="Times New Roman"/>
                <w:color w:val="auto"/>
              </w:rPr>
              <w:t>按</w:t>
            </w:r>
            <w:r>
              <w:rPr>
                <w:rFonts w:hint="default" w:ascii="Times New Roman" w:hAnsi="Times New Roman"/>
                <w:color w:val="auto"/>
              </w:rPr>
              <w:t>90%</w:t>
            </w:r>
            <w:r>
              <w:rPr>
                <w:rFonts w:ascii="Times New Roman" w:hAnsi="Times New Roman"/>
                <w:color w:val="auto"/>
              </w:rPr>
              <w:t>计</w:t>
            </w:r>
            <w:r>
              <w:rPr>
                <w:rFonts w:hint="default" w:ascii="Times New Roman" w:hAnsi="Times New Roman"/>
                <w:color w:val="auto"/>
              </w:rPr>
              <w:t>）、旋风除尘器（</w:t>
            </w:r>
            <w:r>
              <w:rPr>
                <w:rFonts w:ascii="Times New Roman" w:hAnsi="Times New Roman"/>
                <w:color w:val="auto"/>
              </w:rPr>
              <w:t>治理</w:t>
            </w:r>
            <w:r>
              <w:rPr>
                <w:rFonts w:hint="default" w:ascii="Times New Roman" w:hAnsi="Times New Roman"/>
                <w:color w:val="auto"/>
              </w:rPr>
              <w:t>效率</w:t>
            </w:r>
            <w:r>
              <w:rPr>
                <w:rFonts w:ascii="Times New Roman" w:hAnsi="Times New Roman"/>
                <w:color w:val="auto"/>
              </w:rPr>
              <w:t>按</w:t>
            </w:r>
            <w:r>
              <w:rPr>
                <w:rFonts w:hint="default" w:ascii="Times New Roman" w:hAnsi="Times New Roman"/>
                <w:color w:val="auto"/>
              </w:rPr>
              <w:t>65%</w:t>
            </w:r>
            <w:r>
              <w:rPr>
                <w:rFonts w:ascii="Times New Roman" w:hAnsi="Times New Roman"/>
                <w:color w:val="auto"/>
              </w:rPr>
              <w:t>计</w:t>
            </w:r>
            <w:r>
              <w:rPr>
                <w:rFonts w:hint="default" w:ascii="Times New Roman" w:hAnsi="Times New Roman"/>
                <w:color w:val="auto"/>
              </w:rPr>
              <w:t>）、脉冲反吹袋式除尘器处理（</w:t>
            </w:r>
            <w:r>
              <w:rPr>
                <w:rFonts w:ascii="Times New Roman" w:hAnsi="Times New Roman"/>
                <w:color w:val="auto"/>
              </w:rPr>
              <w:t>治理</w:t>
            </w:r>
            <w:r>
              <w:rPr>
                <w:rFonts w:hint="default" w:ascii="Times New Roman" w:hAnsi="Times New Roman"/>
                <w:color w:val="auto"/>
              </w:rPr>
              <w:t>效率</w:t>
            </w:r>
            <w:r>
              <w:rPr>
                <w:rFonts w:ascii="Times New Roman" w:hAnsi="Times New Roman"/>
                <w:color w:val="auto"/>
              </w:rPr>
              <w:t>按</w:t>
            </w:r>
            <w:r>
              <w:rPr>
                <w:rFonts w:hint="default" w:ascii="Times New Roman" w:hAnsi="Times New Roman"/>
                <w:color w:val="auto"/>
              </w:rPr>
              <w:t>99</w:t>
            </w:r>
            <w:r>
              <w:rPr>
                <w:rFonts w:ascii="Times New Roman" w:hAnsi="Times New Roman"/>
                <w:color w:val="auto"/>
              </w:rPr>
              <w:t>.7</w:t>
            </w:r>
            <w:r>
              <w:rPr>
                <w:rFonts w:hint="default" w:ascii="Times New Roman" w:hAnsi="Times New Roman"/>
                <w:color w:val="auto"/>
              </w:rPr>
              <w:t>%</w:t>
            </w:r>
            <w:r>
              <w:rPr>
                <w:rFonts w:ascii="Times New Roman" w:hAnsi="Times New Roman"/>
                <w:color w:val="auto"/>
              </w:rPr>
              <w:t>计</w:t>
            </w:r>
            <w:r>
              <w:rPr>
                <w:rFonts w:hint="default" w:ascii="Times New Roman" w:hAnsi="Times New Roman"/>
                <w:color w:val="auto"/>
              </w:rPr>
              <w:t>）后</w:t>
            </w:r>
            <w:r>
              <w:rPr>
                <w:rFonts w:ascii="Times New Roman" w:hAnsi="Times New Roman"/>
                <w:color w:val="auto"/>
              </w:rPr>
              <w:t>，经1根</w:t>
            </w:r>
            <w:r>
              <w:rPr>
                <w:rFonts w:hint="default" w:ascii="Times New Roman" w:hAnsi="Times New Roman"/>
                <w:color w:val="auto"/>
              </w:rPr>
              <w:t>15m高</w:t>
            </w:r>
            <w:r>
              <w:rPr>
                <w:rFonts w:ascii="Times New Roman" w:hAnsi="Times New Roman"/>
                <w:color w:val="auto"/>
              </w:rPr>
              <w:t>排气筒(DA001)有组织</w:t>
            </w:r>
            <w:r>
              <w:rPr>
                <w:rFonts w:hint="default" w:ascii="Times New Roman" w:hAnsi="Times New Roman"/>
                <w:color w:val="auto"/>
              </w:rPr>
              <w:t>排放</w:t>
            </w:r>
            <w:r>
              <w:rPr>
                <w:rFonts w:ascii="Times New Roman" w:hAnsi="Times New Roman"/>
                <w:color w:val="auto"/>
              </w:rPr>
              <w:t>，排气筒直径为0.5m</w:t>
            </w:r>
            <w:r>
              <w:rPr>
                <w:rFonts w:hint="default" w:ascii="Times New Roman" w:hAnsi="Times New Roman"/>
                <w:color w:val="auto"/>
              </w:rPr>
              <w:t>。</w:t>
            </w:r>
          </w:p>
          <w:p w14:paraId="5F949885">
            <w:pPr>
              <w:pStyle w:val="40"/>
              <w:snapToGrid w:val="0"/>
              <w:ind w:firstLine="480" w:firstLineChars="200"/>
              <w:rPr>
                <w:rFonts w:hint="default" w:ascii="Times New Roman" w:hAnsi="Times New Roman"/>
                <w:color w:val="auto"/>
              </w:rPr>
            </w:pPr>
            <w:r>
              <w:rPr>
                <w:rFonts w:hint="default" w:ascii="Times New Roman" w:hAnsi="Times New Roman"/>
                <w:color w:val="auto"/>
              </w:rPr>
              <w:t>a.有组织废气</w:t>
            </w:r>
          </w:p>
          <w:p w14:paraId="0AE5EEB9">
            <w:pPr>
              <w:pStyle w:val="40"/>
              <w:snapToGrid w:val="0"/>
              <w:ind w:firstLine="480" w:firstLineChars="200"/>
              <w:rPr>
                <w:rFonts w:hint="default" w:ascii="Times New Roman" w:hAnsi="Times New Roman"/>
                <w:color w:val="FF0000"/>
              </w:rPr>
            </w:pPr>
            <w:r>
              <w:rPr>
                <w:rFonts w:ascii="Times New Roman" w:hAnsi="Times New Roman"/>
                <w:color w:val="auto"/>
              </w:rPr>
              <w:t>破碎/筛分</w:t>
            </w:r>
            <w:r>
              <w:rPr>
                <w:rFonts w:hint="default" w:ascii="Times New Roman" w:hAnsi="Times New Roman"/>
                <w:color w:val="auto"/>
              </w:rPr>
              <w:t>粉尘经集气罩收集后，有组织产生量为</w:t>
            </w:r>
            <w:r>
              <w:rPr>
                <w:rFonts w:ascii="Times New Roman" w:hAnsi="Times New Roman"/>
                <w:color w:val="auto"/>
              </w:rPr>
              <w:t>43.2</w:t>
            </w:r>
            <w:r>
              <w:rPr>
                <w:rFonts w:hint="default" w:ascii="Times New Roman" w:hAnsi="Times New Roman"/>
                <w:color w:val="auto"/>
              </w:rPr>
              <w:t>t/a</w:t>
            </w:r>
            <w:r>
              <w:rPr>
                <w:rFonts w:ascii="Times New Roman" w:hAnsi="Times New Roman"/>
                <w:color w:val="auto"/>
              </w:rPr>
              <w:t>，</w:t>
            </w:r>
            <w:r>
              <w:rPr>
                <w:rFonts w:hint="default" w:ascii="Times New Roman" w:hAnsi="Times New Roman"/>
                <w:color w:val="auto"/>
              </w:rPr>
              <w:t>产生速率</w:t>
            </w:r>
            <w:r>
              <w:rPr>
                <w:rFonts w:ascii="Times New Roman" w:hAnsi="Times New Roman"/>
                <w:color w:val="auto"/>
              </w:rPr>
              <w:t>为18.000</w:t>
            </w:r>
            <w:r>
              <w:rPr>
                <w:rFonts w:hint="default" w:ascii="Times New Roman" w:hAnsi="Times New Roman"/>
                <w:color w:val="auto"/>
              </w:rPr>
              <w:t>kg/h，设计风机风量合计为</w:t>
            </w:r>
            <w:r>
              <w:rPr>
                <w:rFonts w:ascii="Times New Roman" w:hAnsi="Times New Roman"/>
                <w:color w:val="auto"/>
              </w:rPr>
              <w:t>8</w:t>
            </w:r>
            <w:r>
              <w:rPr>
                <w:rFonts w:hint="default" w:ascii="Times New Roman" w:hAnsi="Times New Roman"/>
                <w:color w:val="auto"/>
              </w:rPr>
              <w:t>000m</w:t>
            </w:r>
            <w:r>
              <w:rPr>
                <w:rFonts w:hint="default" w:ascii="Times New Roman" w:hAnsi="Times New Roman"/>
                <w:color w:val="auto"/>
                <w:vertAlign w:val="superscript"/>
              </w:rPr>
              <w:t>3</w:t>
            </w:r>
            <w:r>
              <w:rPr>
                <w:rFonts w:hint="default" w:ascii="Times New Roman" w:hAnsi="Times New Roman"/>
                <w:color w:val="auto"/>
              </w:rPr>
              <w:t>/h，产生浓度</w:t>
            </w:r>
            <w:r>
              <w:rPr>
                <w:rFonts w:ascii="Times New Roman" w:hAnsi="Times New Roman"/>
                <w:color w:val="auto"/>
              </w:rPr>
              <w:t>为2250.0</w:t>
            </w:r>
            <w:r>
              <w:rPr>
                <w:rFonts w:hint="default" w:ascii="Times New Roman" w:hAnsi="Times New Roman"/>
                <w:color w:val="auto"/>
              </w:rPr>
              <w:t>mg/m</w:t>
            </w:r>
            <w:r>
              <w:rPr>
                <w:rFonts w:hint="default" w:ascii="Times New Roman" w:hAnsi="Times New Roman"/>
                <w:color w:val="auto"/>
                <w:vertAlign w:val="superscript"/>
              </w:rPr>
              <w:t>3</w:t>
            </w:r>
            <w:r>
              <w:rPr>
                <w:rFonts w:hint="default" w:ascii="Times New Roman" w:hAnsi="Times New Roman"/>
                <w:color w:val="auto"/>
              </w:rPr>
              <w:t>；经旋风除尘器和脉冲反吹袋式除尘器处理后（除尘效率99.</w:t>
            </w:r>
            <w:r>
              <w:rPr>
                <w:rFonts w:ascii="Times New Roman" w:hAnsi="Times New Roman"/>
                <w:color w:val="auto"/>
              </w:rPr>
              <w:t>7</w:t>
            </w:r>
            <w:r>
              <w:rPr>
                <w:rFonts w:hint="default" w:ascii="Times New Roman" w:hAnsi="Times New Roman"/>
                <w:color w:val="auto"/>
              </w:rPr>
              <w:t>%），排放量</w:t>
            </w:r>
            <w:r>
              <w:rPr>
                <w:rFonts w:ascii="Times New Roman" w:hAnsi="Times New Roman"/>
                <w:color w:val="auto"/>
              </w:rPr>
              <w:t>为</w:t>
            </w:r>
            <w:r>
              <w:rPr>
                <w:rFonts w:hint="default" w:ascii="Times New Roman" w:hAnsi="Times New Roman"/>
                <w:color w:val="auto"/>
              </w:rPr>
              <w:t>0.</w:t>
            </w:r>
            <w:r>
              <w:rPr>
                <w:rFonts w:ascii="Times New Roman" w:hAnsi="Times New Roman"/>
                <w:color w:val="auto"/>
              </w:rPr>
              <w:t>173</w:t>
            </w:r>
            <w:r>
              <w:rPr>
                <w:rFonts w:hint="default" w:ascii="Times New Roman" w:hAnsi="Times New Roman"/>
                <w:color w:val="auto"/>
              </w:rPr>
              <w:t>t/a</w:t>
            </w:r>
            <w:r>
              <w:rPr>
                <w:rFonts w:ascii="Times New Roman" w:hAnsi="Times New Roman"/>
                <w:color w:val="auto"/>
              </w:rPr>
              <w:t>，排放</w:t>
            </w:r>
            <w:r>
              <w:rPr>
                <w:rFonts w:hint="default" w:ascii="Times New Roman" w:hAnsi="Times New Roman"/>
                <w:color w:val="auto"/>
              </w:rPr>
              <w:t>速率</w:t>
            </w:r>
            <w:r>
              <w:rPr>
                <w:rFonts w:ascii="Times New Roman" w:hAnsi="Times New Roman"/>
                <w:color w:val="auto"/>
              </w:rPr>
              <w:t>为</w:t>
            </w:r>
            <w:r>
              <w:rPr>
                <w:rFonts w:hint="default" w:ascii="Times New Roman" w:hAnsi="Times New Roman"/>
                <w:color w:val="auto"/>
              </w:rPr>
              <w:t>0.</w:t>
            </w:r>
            <w:r>
              <w:rPr>
                <w:rFonts w:ascii="Times New Roman" w:hAnsi="Times New Roman"/>
                <w:color w:val="auto"/>
              </w:rPr>
              <w:t>072</w:t>
            </w:r>
            <w:r>
              <w:rPr>
                <w:rFonts w:hint="default" w:ascii="Times New Roman" w:hAnsi="Times New Roman"/>
                <w:color w:val="auto"/>
              </w:rPr>
              <w:t>kg/h</w:t>
            </w:r>
            <w:r>
              <w:rPr>
                <w:rFonts w:ascii="Times New Roman" w:hAnsi="Times New Roman"/>
                <w:color w:val="auto"/>
              </w:rPr>
              <w:t>，排放</w:t>
            </w:r>
            <w:r>
              <w:rPr>
                <w:rFonts w:hint="default" w:ascii="Times New Roman" w:hAnsi="Times New Roman"/>
                <w:color w:val="auto"/>
              </w:rPr>
              <w:t>浓度</w:t>
            </w:r>
            <w:r>
              <w:rPr>
                <w:rFonts w:ascii="Times New Roman" w:hAnsi="Times New Roman"/>
                <w:color w:val="auto"/>
              </w:rPr>
              <w:t>为9.0</w:t>
            </w:r>
            <w:r>
              <w:rPr>
                <w:rFonts w:hint="default" w:ascii="Times New Roman" w:hAnsi="Times New Roman"/>
                <w:color w:val="auto"/>
              </w:rPr>
              <w:t>mg/m</w:t>
            </w:r>
            <w:r>
              <w:rPr>
                <w:rFonts w:hint="default" w:ascii="Times New Roman" w:hAnsi="Times New Roman"/>
                <w:color w:val="auto"/>
                <w:vertAlign w:val="superscript"/>
              </w:rPr>
              <w:t>3</w:t>
            </w:r>
            <w:r>
              <w:rPr>
                <w:rFonts w:ascii="Times New Roman" w:hAnsi="Times New Roman"/>
                <w:color w:val="auto"/>
              </w:rPr>
              <w:t>。</w:t>
            </w:r>
          </w:p>
          <w:p w14:paraId="73A913B6">
            <w:pPr>
              <w:pStyle w:val="40"/>
              <w:snapToGrid w:val="0"/>
              <w:ind w:firstLine="480" w:firstLineChars="200"/>
              <w:rPr>
                <w:rFonts w:hint="default" w:ascii="Times New Roman" w:hAnsi="Times New Roman"/>
                <w:color w:val="auto"/>
              </w:rPr>
            </w:pPr>
            <w:r>
              <w:rPr>
                <w:rFonts w:hint="default" w:ascii="Times New Roman" w:hAnsi="Times New Roman"/>
                <w:color w:val="auto"/>
              </w:rPr>
              <w:t>b.无组织废气</w:t>
            </w:r>
          </w:p>
          <w:p w14:paraId="19409150">
            <w:pPr>
              <w:pStyle w:val="40"/>
              <w:snapToGrid w:val="0"/>
              <w:ind w:firstLine="480" w:firstLineChars="200"/>
              <w:rPr>
                <w:rFonts w:hint="default" w:ascii="Times New Roman" w:hAnsi="Times New Roman"/>
                <w:color w:val="auto"/>
              </w:rPr>
            </w:pPr>
            <w:r>
              <w:rPr>
                <w:rFonts w:hint="default" w:ascii="Times New Roman" w:hAnsi="Times New Roman"/>
                <w:color w:val="auto"/>
              </w:rPr>
              <w:t>未被集气罩收集的粉尘产生量为</w:t>
            </w:r>
            <w:r>
              <w:rPr>
                <w:rFonts w:ascii="Times New Roman" w:hAnsi="Times New Roman"/>
                <w:color w:val="auto"/>
              </w:rPr>
              <w:t>4.8</w:t>
            </w:r>
            <w:r>
              <w:rPr>
                <w:rFonts w:hint="default" w:ascii="Times New Roman" w:hAnsi="Times New Roman"/>
                <w:color w:val="auto"/>
              </w:rPr>
              <w:t>t/a、产生速率</w:t>
            </w:r>
            <w:r>
              <w:rPr>
                <w:rFonts w:ascii="Times New Roman" w:hAnsi="Times New Roman"/>
                <w:color w:val="auto"/>
              </w:rPr>
              <w:t>2.000</w:t>
            </w:r>
            <w:r>
              <w:rPr>
                <w:rFonts w:hint="default" w:ascii="Times New Roman" w:hAnsi="Times New Roman"/>
                <w:color w:val="auto"/>
              </w:rPr>
              <w:t>kg/h，</w:t>
            </w:r>
            <w:r>
              <w:rPr>
                <w:rFonts w:ascii="Times New Roman" w:hAnsi="Times New Roman"/>
                <w:color w:val="auto"/>
                <w:u w:val="wave"/>
              </w:rPr>
              <w:t>采取破碎筛分加工区密闭措施</w:t>
            </w:r>
            <w:r>
              <w:rPr>
                <w:rFonts w:hint="default" w:ascii="Times New Roman" w:hAnsi="Times New Roman"/>
                <w:color w:val="auto"/>
              </w:rPr>
              <w:t>以及环保除尘雾炮机处理</w:t>
            </w:r>
            <w:r>
              <w:rPr>
                <w:rFonts w:ascii="Times New Roman" w:hAnsi="Times New Roman"/>
                <w:color w:val="auto"/>
              </w:rPr>
              <w:t>（治理</w:t>
            </w:r>
            <w:r>
              <w:rPr>
                <w:rFonts w:hint="default" w:ascii="Times New Roman" w:hAnsi="Times New Roman"/>
                <w:color w:val="auto"/>
              </w:rPr>
              <w:t>效率</w:t>
            </w:r>
            <w:r>
              <w:rPr>
                <w:rFonts w:ascii="Times New Roman" w:hAnsi="Times New Roman"/>
                <w:color w:val="auto"/>
              </w:rPr>
              <w:t>按</w:t>
            </w:r>
            <w:r>
              <w:rPr>
                <w:rFonts w:hint="default" w:ascii="Times New Roman" w:hAnsi="Times New Roman"/>
                <w:color w:val="auto"/>
              </w:rPr>
              <w:t>95%</w:t>
            </w:r>
            <w:r>
              <w:rPr>
                <w:rFonts w:ascii="Times New Roman" w:hAnsi="Times New Roman"/>
                <w:color w:val="auto"/>
              </w:rPr>
              <w:t>计）</w:t>
            </w:r>
            <w:r>
              <w:rPr>
                <w:rFonts w:hint="default" w:ascii="Times New Roman" w:hAnsi="Times New Roman"/>
                <w:color w:val="auto"/>
              </w:rPr>
              <w:t>，计算出粉尘无组织排放量</w:t>
            </w:r>
            <w:r>
              <w:rPr>
                <w:rFonts w:ascii="Times New Roman" w:hAnsi="Times New Roman"/>
                <w:color w:val="auto"/>
              </w:rPr>
              <w:t>为0.240</w:t>
            </w:r>
            <w:r>
              <w:rPr>
                <w:rFonts w:hint="default" w:ascii="Times New Roman" w:hAnsi="Times New Roman"/>
                <w:color w:val="auto"/>
              </w:rPr>
              <w:t>t/a</w:t>
            </w:r>
            <w:r>
              <w:rPr>
                <w:rFonts w:ascii="Times New Roman" w:hAnsi="Times New Roman"/>
                <w:color w:val="auto"/>
              </w:rPr>
              <w:t>，</w:t>
            </w:r>
            <w:r>
              <w:rPr>
                <w:rFonts w:hint="default" w:ascii="Times New Roman" w:hAnsi="Times New Roman"/>
                <w:color w:val="auto"/>
              </w:rPr>
              <w:t>排放速率0.</w:t>
            </w:r>
            <w:r>
              <w:rPr>
                <w:rFonts w:ascii="Times New Roman" w:hAnsi="Times New Roman"/>
                <w:color w:val="auto"/>
              </w:rPr>
              <w:t>100</w:t>
            </w:r>
            <w:r>
              <w:rPr>
                <w:rFonts w:hint="default" w:ascii="Times New Roman" w:hAnsi="Times New Roman"/>
                <w:color w:val="auto"/>
              </w:rPr>
              <w:t>kg/h。</w:t>
            </w:r>
          </w:p>
          <w:p w14:paraId="172332E7">
            <w:pPr>
              <w:pStyle w:val="28"/>
              <w:adjustRightInd w:val="0"/>
              <w:snapToGrid w:val="0"/>
              <w:spacing w:after="0"/>
              <w:ind w:firstLine="480" w:firstLineChars="200"/>
              <w:textAlignment w:val="baseline"/>
              <w:rPr>
                <w:rFonts w:ascii="Times New Roman" w:hAnsi="Times New Roman"/>
                <w:sz w:val="24"/>
              </w:rPr>
            </w:pPr>
            <w:r>
              <w:rPr>
                <w:rFonts w:hint="eastAsia" w:ascii="Times New Roman" w:hAnsi="Times New Roman"/>
                <w:sz w:val="24"/>
              </w:rPr>
              <w:t>（3）</w:t>
            </w:r>
            <w:r>
              <w:rPr>
                <w:rFonts w:ascii="Times New Roman" w:hAnsi="Times New Roman"/>
                <w:sz w:val="24"/>
              </w:rPr>
              <w:t>投料粉尘</w:t>
            </w:r>
          </w:p>
          <w:p w14:paraId="5A358C37">
            <w:pPr>
              <w:pStyle w:val="28"/>
              <w:adjustRightInd w:val="0"/>
              <w:snapToGrid w:val="0"/>
              <w:spacing w:after="0"/>
              <w:ind w:firstLine="480" w:firstLineChars="200"/>
              <w:textAlignment w:val="baseline"/>
              <w:rPr>
                <w:rFonts w:ascii="Times New Roman" w:hAnsi="Times New Roman"/>
                <w:color w:val="FF0000"/>
                <w:sz w:val="24"/>
              </w:rPr>
            </w:pPr>
            <w:r>
              <w:rPr>
                <w:rFonts w:ascii="Times New Roman" w:hAnsi="Times New Roman"/>
                <w:sz w:val="24"/>
              </w:rPr>
              <w:t>本项目制砖在骨料、粉料投加时会产生一定量的投料粉尘，本项目投料粉尘产生系数参考《逸散性工业粉尘控制技术》中的投料粉尘排放因子产生系数0.0006kg/t，项目建成后预计年产砖</w:t>
            </w:r>
            <w:r>
              <w:rPr>
                <w:rFonts w:hint="eastAsia" w:ascii="Times New Roman" w:hAnsi="Times New Roman"/>
                <w:sz w:val="24"/>
              </w:rPr>
              <w:t>11.4</w:t>
            </w:r>
            <w:r>
              <w:rPr>
                <w:rFonts w:ascii="Times New Roman" w:hAnsi="Times New Roman"/>
                <w:sz w:val="24"/>
              </w:rPr>
              <w:t>万t/a，则投料粉尘产生量为0.</w:t>
            </w:r>
            <w:r>
              <w:rPr>
                <w:rFonts w:hint="eastAsia" w:ascii="Times New Roman" w:hAnsi="Times New Roman"/>
                <w:sz w:val="24"/>
              </w:rPr>
              <w:t>0285kg</w:t>
            </w:r>
            <w:r>
              <w:rPr>
                <w:rFonts w:ascii="Times New Roman" w:hAnsi="Times New Roman"/>
                <w:sz w:val="24"/>
              </w:rPr>
              <w:t>/</w:t>
            </w:r>
            <w:r>
              <w:rPr>
                <w:rFonts w:hint="eastAsia" w:ascii="Times New Roman" w:hAnsi="Times New Roman"/>
                <w:sz w:val="24"/>
              </w:rPr>
              <w:t>h(</w:t>
            </w:r>
            <w:r>
              <w:rPr>
                <w:rFonts w:ascii="Times New Roman" w:hAnsi="Times New Roman"/>
                <w:sz w:val="24"/>
              </w:rPr>
              <w:t>0.0</w:t>
            </w:r>
            <w:r>
              <w:rPr>
                <w:rFonts w:hint="eastAsia" w:ascii="Times New Roman" w:hAnsi="Times New Roman"/>
                <w:sz w:val="24"/>
              </w:rPr>
              <w:t>684t</w:t>
            </w:r>
            <w:r>
              <w:rPr>
                <w:rFonts w:ascii="Times New Roman" w:hAnsi="Times New Roman"/>
                <w:sz w:val="24"/>
              </w:rPr>
              <w:t>/</w:t>
            </w:r>
            <w:r>
              <w:rPr>
                <w:rFonts w:hint="eastAsia" w:ascii="Times New Roman" w:hAnsi="Times New Roman"/>
                <w:sz w:val="24"/>
              </w:rPr>
              <w:t>a)</w:t>
            </w:r>
            <w:r>
              <w:rPr>
                <w:rFonts w:ascii="Times New Roman" w:hAnsi="Times New Roman"/>
                <w:sz w:val="24"/>
              </w:rPr>
              <w:t>，经洒水降尘后可抑尘50%，无组织排放量为0.01</w:t>
            </w:r>
            <w:r>
              <w:rPr>
                <w:rFonts w:hint="eastAsia" w:ascii="Times New Roman" w:hAnsi="Times New Roman"/>
                <w:sz w:val="24"/>
              </w:rPr>
              <w:t>43kg</w:t>
            </w:r>
            <w:r>
              <w:rPr>
                <w:rFonts w:ascii="Times New Roman" w:hAnsi="Times New Roman"/>
                <w:sz w:val="24"/>
              </w:rPr>
              <w:t>/</w:t>
            </w:r>
            <w:r>
              <w:rPr>
                <w:rFonts w:hint="eastAsia" w:ascii="Times New Roman" w:hAnsi="Times New Roman"/>
                <w:sz w:val="24"/>
              </w:rPr>
              <w:t>h(</w:t>
            </w:r>
            <w:r>
              <w:rPr>
                <w:rFonts w:ascii="Times New Roman" w:hAnsi="Times New Roman"/>
                <w:sz w:val="24"/>
              </w:rPr>
              <w:t>0.0</w:t>
            </w:r>
            <w:r>
              <w:rPr>
                <w:rFonts w:hint="eastAsia" w:ascii="Times New Roman" w:hAnsi="Times New Roman"/>
                <w:sz w:val="24"/>
              </w:rPr>
              <w:t>342t</w:t>
            </w:r>
            <w:r>
              <w:rPr>
                <w:rFonts w:ascii="Times New Roman" w:hAnsi="Times New Roman"/>
                <w:sz w:val="24"/>
              </w:rPr>
              <w:t>/</w:t>
            </w:r>
            <w:r>
              <w:rPr>
                <w:rFonts w:hint="eastAsia" w:ascii="Times New Roman" w:hAnsi="Times New Roman"/>
                <w:sz w:val="24"/>
              </w:rPr>
              <w:t>a)</w:t>
            </w:r>
            <w:r>
              <w:rPr>
                <w:rFonts w:ascii="Times New Roman" w:hAnsi="Times New Roman"/>
                <w:sz w:val="24"/>
              </w:rPr>
              <w:t>。</w:t>
            </w:r>
          </w:p>
          <w:p w14:paraId="5FABDA55">
            <w:pPr>
              <w:pStyle w:val="28"/>
              <w:adjustRightInd w:val="0"/>
              <w:snapToGrid w:val="0"/>
              <w:spacing w:after="0"/>
              <w:ind w:firstLine="480" w:firstLineChars="200"/>
              <w:textAlignment w:val="baseline"/>
              <w:rPr>
                <w:rFonts w:ascii="Times New Roman" w:hAnsi="Times New Roman"/>
                <w:sz w:val="24"/>
              </w:rPr>
            </w:pPr>
            <w:r>
              <w:rPr>
                <w:rFonts w:hint="eastAsia" w:ascii="Times New Roman" w:hAnsi="Times New Roman"/>
                <w:sz w:val="24"/>
              </w:rPr>
              <w:t>（4）搅拌粉尘</w:t>
            </w:r>
          </w:p>
          <w:p w14:paraId="7E11158B">
            <w:pPr>
              <w:pStyle w:val="28"/>
              <w:adjustRightInd w:val="0"/>
              <w:snapToGrid w:val="0"/>
              <w:spacing w:after="0"/>
              <w:ind w:firstLine="480" w:firstLineChars="200"/>
              <w:textAlignment w:val="baseline"/>
              <w:rPr>
                <w:rFonts w:ascii="Times New Roman" w:hAnsi="Times New Roman"/>
                <w:sz w:val="24"/>
              </w:rPr>
            </w:pPr>
            <w:r>
              <w:rPr>
                <w:rFonts w:hint="eastAsia" w:ascii="Times New Roman" w:hAnsi="Times New Roman"/>
                <w:sz w:val="24"/>
              </w:rPr>
              <w:t>本项目配料搅拌粉尘产污量参考《排放源统计调查产排污核算方法和系数手册》（生态环境部公告2021年第24号）“水泥制品制造行业系数手册”，产污系数详见表4-2。</w:t>
            </w:r>
          </w:p>
          <w:p w14:paraId="69134D80">
            <w:pPr>
              <w:pStyle w:val="40"/>
              <w:snapToGrid w:val="0"/>
              <w:jc w:val="center"/>
              <w:rPr>
                <w:rFonts w:hint="default" w:ascii="Times New Roman" w:hAnsi="Times New Roman" w:eastAsiaTheme="minorEastAsia"/>
                <w:b/>
                <w:color w:val="000000" w:themeColor="text1"/>
                <w:szCs w:val="24"/>
              </w:rPr>
            </w:pPr>
            <w:r>
              <w:rPr>
                <w:rFonts w:ascii="Times New Roman" w:hAnsi="Times New Roman" w:eastAsiaTheme="minorEastAsia"/>
                <w:b/>
                <w:color w:val="000000" w:themeColor="text1"/>
                <w:szCs w:val="24"/>
              </w:rPr>
              <w:t>表4-2  项目搅拌粉尘产污系数一览表</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69"/>
              <w:gridCol w:w="1086"/>
              <w:gridCol w:w="721"/>
              <w:gridCol w:w="1250"/>
              <w:gridCol w:w="1499"/>
              <w:gridCol w:w="1115"/>
            </w:tblGrid>
            <w:tr w14:paraId="0564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7" w:type="pct"/>
                  <w:tcMar>
                    <w:top w:w="0" w:type="dxa"/>
                    <w:left w:w="0" w:type="dxa"/>
                    <w:bottom w:w="0" w:type="dxa"/>
                    <w:right w:w="0" w:type="dxa"/>
                  </w:tcMar>
                  <w:vAlign w:val="center"/>
                </w:tcPr>
                <w:p w14:paraId="0C71960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原料名称</w:t>
                  </w:r>
                </w:p>
              </w:tc>
              <w:tc>
                <w:tcPr>
                  <w:tcW w:w="682" w:type="pct"/>
                  <w:tcMar>
                    <w:top w:w="0" w:type="dxa"/>
                    <w:left w:w="0" w:type="dxa"/>
                    <w:bottom w:w="0" w:type="dxa"/>
                    <w:right w:w="0" w:type="dxa"/>
                  </w:tcMar>
                  <w:vAlign w:val="center"/>
                </w:tcPr>
                <w:p w14:paraId="22894A2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工艺名称</w:t>
                  </w:r>
                </w:p>
              </w:tc>
              <w:tc>
                <w:tcPr>
                  <w:tcW w:w="693" w:type="pct"/>
                  <w:tcMar>
                    <w:top w:w="0" w:type="dxa"/>
                    <w:left w:w="0" w:type="dxa"/>
                    <w:bottom w:w="0" w:type="dxa"/>
                    <w:right w:w="0" w:type="dxa"/>
                  </w:tcMar>
                  <w:vAlign w:val="center"/>
                </w:tcPr>
                <w:p w14:paraId="6300EC7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规模等级</w:t>
                  </w:r>
                </w:p>
              </w:tc>
              <w:tc>
                <w:tcPr>
                  <w:tcW w:w="1258" w:type="pct"/>
                  <w:gridSpan w:val="2"/>
                  <w:tcMar>
                    <w:top w:w="0" w:type="dxa"/>
                    <w:left w:w="0" w:type="dxa"/>
                    <w:bottom w:w="0" w:type="dxa"/>
                    <w:right w:w="0" w:type="dxa"/>
                  </w:tcMar>
                  <w:vAlign w:val="center"/>
                </w:tcPr>
                <w:p w14:paraId="3260B20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污染物指标</w:t>
                  </w:r>
                </w:p>
              </w:tc>
              <w:tc>
                <w:tcPr>
                  <w:tcW w:w="957" w:type="pct"/>
                  <w:tcMar>
                    <w:top w:w="0" w:type="dxa"/>
                    <w:left w:w="0" w:type="dxa"/>
                    <w:bottom w:w="0" w:type="dxa"/>
                    <w:right w:w="0" w:type="dxa"/>
                  </w:tcMar>
                  <w:vAlign w:val="center"/>
                </w:tcPr>
                <w:p w14:paraId="63C6406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单位</w:t>
                  </w:r>
                </w:p>
              </w:tc>
              <w:tc>
                <w:tcPr>
                  <w:tcW w:w="712" w:type="pct"/>
                  <w:tcMar>
                    <w:top w:w="0" w:type="dxa"/>
                    <w:left w:w="0" w:type="dxa"/>
                    <w:bottom w:w="0" w:type="dxa"/>
                    <w:right w:w="0" w:type="dxa"/>
                  </w:tcMar>
                  <w:vAlign w:val="center"/>
                </w:tcPr>
                <w:p w14:paraId="19B195C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产污系数</w:t>
                  </w:r>
                </w:p>
              </w:tc>
            </w:tr>
            <w:tr w14:paraId="10AE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7" w:type="pct"/>
                  <w:vMerge w:val="restart"/>
                  <w:tcMar>
                    <w:top w:w="0" w:type="dxa"/>
                    <w:left w:w="0" w:type="dxa"/>
                    <w:bottom w:w="0" w:type="dxa"/>
                    <w:right w:w="0" w:type="dxa"/>
                  </w:tcMar>
                  <w:vAlign w:val="center"/>
                </w:tcPr>
                <w:p w14:paraId="7B4CF2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物料搅拌</w:t>
                  </w:r>
                </w:p>
              </w:tc>
              <w:tc>
                <w:tcPr>
                  <w:tcW w:w="682" w:type="pct"/>
                  <w:vMerge w:val="restart"/>
                  <w:tcMar>
                    <w:top w:w="0" w:type="dxa"/>
                    <w:left w:w="0" w:type="dxa"/>
                    <w:bottom w:w="0" w:type="dxa"/>
                    <w:right w:w="0" w:type="dxa"/>
                  </w:tcMar>
                  <w:vAlign w:val="center"/>
                </w:tcPr>
                <w:p w14:paraId="356E6C2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物料</w:t>
                  </w:r>
                </w:p>
                <w:p w14:paraId="0929372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混合搅拌</w:t>
                  </w:r>
                </w:p>
              </w:tc>
              <w:tc>
                <w:tcPr>
                  <w:tcW w:w="693" w:type="pct"/>
                  <w:vMerge w:val="restart"/>
                  <w:tcMar>
                    <w:top w:w="0" w:type="dxa"/>
                    <w:left w:w="0" w:type="dxa"/>
                    <w:bottom w:w="0" w:type="dxa"/>
                    <w:right w:w="0" w:type="dxa"/>
                  </w:tcMar>
                  <w:vAlign w:val="center"/>
                </w:tcPr>
                <w:p w14:paraId="5479A0F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所有规模</w:t>
                  </w:r>
                </w:p>
              </w:tc>
              <w:tc>
                <w:tcPr>
                  <w:tcW w:w="460" w:type="pct"/>
                  <w:vMerge w:val="restart"/>
                  <w:tcMar>
                    <w:top w:w="0" w:type="dxa"/>
                    <w:left w:w="0" w:type="dxa"/>
                    <w:bottom w:w="0" w:type="dxa"/>
                    <w:right w:w="0" w:type="dxa"/>
                  </w:tcMar>
                  <w:vAlign w:val="center"/>
                </w:tcPr>
                <w:p w14:paraId="3A9D5EA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废气</w:t>
                  </w:r>
                </w:p>
              </w:tc>
              <w:tc>
                <w:tcPr>
                  <w:tcW w:w="798" w:type="pct"/>
                  <w:tcMar>
                    <w:top w:w="0" w:type="dxa"/>
                    <w:left w:w="0" w:type="dxa"/>
                    <w:bottom w:w="0" w:type="dxa"/>
                    <w:right w:w="0" w:type="dxa"/>
                  </w:tcMar>
                  <w:vAlign w:val="center"/>
                </w:tcPr>
                <w:p w14:paraId="070BCB0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废气量</w:t>
                  </w:r>
                </w:p>
              </w:tc>
              <w:tc>
                <w:tcPr>
                  <w:tcW w:w="957" w:type="pct"/>
                  <w:tcMar>
                    <w:top w:w="0" w:type="dxa"/>
                    <w:left w:w="0" w:type="dxa"/>
                    <w:bottom w:w="0" w:type="dxa"/>
                    <w:right w:w="0" w:type="dxa"/>
                  </w:tcMar>
                  <w:vAlign w:val="center"/>
                </w:tcPr>
                <w:p w14:paraId="32F0256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标m</w:t>
                  </w:r>
                  <w:r>
                    <w:rPr>
                      <w:rFonts w:ascii="Times New Roman" w:hAnsi="Times New Roman" w:cs="Times New Roman"/>
                      <w:sz w:val="21"/>
                      <w:vertAlign w:val="superscript"/>
                    </w:rPr>
                    <w:t>3</w:t>
                  </w:r>
                  <w:r>
                    <w:rPr>
                      <w:rFonts w:ascii="Times New Roman" w:hAnsi="Times New Roman" w:cs="Times New Roman"/>
                      <w:sz w:val="21"/>
                    </w:rPr>
                    <w:t>/t-产品</w:t>
                  </w:r>
                </w:p>
              </w:tc>
              <w:tc>
                <w:tcPr>
                  <w:tcW w:w="712" w:type="pct"/>
                  <w:tcMar>
                    <w:top w:w="0" w:type="dxa"/>
                    <w:left w:w="0" w:type="dxa"/>
                    <w:bottom w:w="0" w:type="dxa"/>
                    <w:right w:w="0" w:type="dxa"/>
                  </w:tcMar>
                  <w:vAlign w:val="center"/>
                </w:tcPr>
                <w:p w14:paraId="7BC0469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129</w:t>
                  </w:r>
                </w:p>
              </w:tc>
            </w:tr>
            <w:tr w14:paraId="09EC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7" w:type="pct"/>
                  <w:vMerge w:val="continue"/>
                  <w:tcMar>
                    <w:top w:w="0" w:type="dxa"/>
                    <w:left w:w="0" w:type="dxa"/>
                    <w:bottom w:w="0" w:type="dxa"/>
                    <w:right w:w="0" w:type="dxa"/>
                  </w:tcMar>
                  <w:vAlign w:val="center"/>
                </w:tcPr>
                <w:p w14:paraId="7D2F1C61">
                  <w:pPr>
                    <w:pStyle w:val="44"/>
                    <w:snapToGrid w:val="0"/>
                    <w:spacing w:line="240" w:lineRule="auto"/>
                    <w:ind w:firstLine="0"/>
                    <w:rPr>
                      <w:rFonts w:ascii="Times New Roman" w:hAnsi="Times New Roman" w:cs="Times New Roman"/>
                      <w:sz w:val="21"/>
                    </w:rPr>
                  </w:pPr>
                </w:p>
              </w:tc>
              <w:tc>
                <w:tcPr>
                  <w:tcW w:w="682" w:type="pct"/>
                  <w:vMerge w:val="continue"/>
                  <w:tcMar>
                    <w:top w:w="0" w:type="dxa"/>
                    <w:left w:w="0" w:type="dxa"/>
                    <w:bottom w:w="0" w:type="dxa"/>
                    <w:right w:w="0" w:type="dxa"/>
                  </w:tcMar>
                  <w:vAlign w:val="center"/>
                </w:tcPr>
                <w:p w14:paraId="74BCE0B7">
                  <w:pPr>
                    <w:pStyle w:val="44"/>
                    <w:snapToGrid w:val="0"/>
                    <w:spacing w:line="240" w:lineRule="auto"/>
                    <w:ind w:firstLine="0"/>
                    <w:rPr>
                      <w:rFonts w:ascii="Times New Roman" w:hAnsi="Times New Roman" w:cs="Times New Roman"/>
                      <w:sz w:val="21"/>
                    </w:rPr>
                  </w:pPr>
                </w:p>
              </w:tc>
              <w:tc>
                <w:tcPr>
                  <w:tcW w:w="693" w:type="pct"/>
                  <w:vMerge w:val="continue"/>
                  <w:tcMar>
                    <w:top w:w="0" w:type="dxa"/>
                    <w:left w:w="0" w:type="dxa"/>
                    <w:bottom w:w="0" w:type="dxa"/>
                    <w:right w:w="0" w:type="dxa"/>
                  </w:tcMar>
                  <w:vAlign w:val="center"/>
                </w:tcPr>
                <w:p w14:paraId="628BF5C2">
                  <w:pPr>
                    <w:pStyle w:val="44"/>
                    <w:snapToGrid w:val="0"/>
                    <w:spacing w:line="240" w:lineRule="auto"/>
                    <w:ind w:firstLine="0"/>
                    <w:rPr>
                      <w:rFonts w:ascii="Times New Roman" w:hAnsi="Times New Roman" w:cs="Times New Roman"/>
                      <w:sz w:val="21"/>
                    </w:rPr>
                  </w:pPr>
                </w:p>
              </w:tc>
              <w:tc>
                <w:tcPr>
                  <w:tcW w:w="460" w:type="pct"/>
                  <w:vMerge w:val="continue"/>
                  <w:tcMar>
                    <w:top w:w="0" w:type="dxa"/>
                    <w:left w:w="0" w:type="dxa"/>
                    <w:bottom w:w="0" w:type="dxa"/>
                    <w:right w:w="0" w:type="dxa"/>
                  </w:tcMar>
                  <w:vAlign w:val="center"/>
                </w:tcPr>
                <w:p w14:paraId="574B6CE7">
                  <w:pPr>
                    <w:pStyle w:val="44"/>
                    <w:snapToGrid w:val="0"/>
                    <w:spacing w:line="240" w:lineRule="auto"/>
                    <w:ind w:firstLine="0"/>
                    <w:rPr>
                      <w:rFonts w:ascii="Times New Roman" w:hAnsi="Times New Roman" w:cs="Times New Roman"/>
                      <w:sz w:val="21"/>
                    </w:rPr>
                  </w:pPr>
                </w:p>
              </w:tc>
              <w:tc>
                <w:tcPr>
                  <w:tcW w:w="798" w:type="pct"/>
                  <w:tcMar>
                    <w:top w:w="0" w:type="dxa"/>
                    <w:left w:w="0" w:type="dxa"/>
                    <w:bottom w:w="0" w:type="dxa"/>
                    <w:right w:w="0" w:type="dxa"/>
                  </w:tcMar>
                  <w:vAlign w:val="center"/>
                </w:tcPr>
                <w:p w14:paraId="1A4F53A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957" w:type="pct"/>
                  <w:tcMar>
                    <w:top w:w="0" w:type="dxa"/>
                    <w:left w:w="0" w:type="dxa"/>
                    <w:bottom w:w="0" w:type="dxa"/>
                    <w:right w:w="0" w:type="dxa"/>
                  </w:tcMar>
                  <w:vAlign w:val="center"/>
                </w:tcPr>
                <w:p w14:paraId="33D52F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kg/t-产品</w:t>
                  </w:r>
                </w:p>
              </w:tc>
              <w:tc>
                <w:tcPr>
                  <w:tcW w:w="712" w:type="pct"/>
                  <w:tcMar>
                    <w:top w:w="0" w:type="dxa"/>
                    <w:left w:w="0" w:type="dxa"/>
                    <w:bottom w:w="0" w:type="dxa"/>
                    <w:right w:w="0" w:type="dxa"/>
                  </w:tcMar>
                  <w:vAlign w:val="center"/>
                </w:tcPr>
                <w:p w14:paraId="3EE81D2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5.23×10</w:t>
                  </w:r>
                  <w:r>
                    <w:rPr>
                      <w:rFonts w:ascii="Times New Roman" w:hAnsi="Times New Roman" w:cs="Times New Roman"/>
                      <w:sz w:val="21"/>
                      <w:vertAlign w:val="superscript"/>
                    </w:rPr>
                    <w:t>-1</w:t>
                  </w:r>
                </w:p>
              </w:tc>
            </w:tr>
          </w:tbl>
          <w:p w14:paraId="7A7BE0E9">
            <w:pPr>
              <w:pStyle w:val="40"/>
              <w:snapToGrid w:val="0"/>
              <w:spacing w:beforeLines="50"/>
              <w:ind w:firstLine="480" w:firstLineChars="200"/>
              <w:rPr>
                <w:rFonts w:hint="default" w:ascii="Times New Roman" w:hAnsi="Times New Roman"/>
                <w:color w:val="auto"/>
              </w:rPr>
            </w:pPr>
            <w:r>
              <w:rPr>
                <w:rFonts w:ascii="Times New Roman" w:hAnsi="Times New Roman"/>
                <w:color w:val="auto"/>
              </w:rPr>
              <w:t>项目建成后预计砖产量为11.4万t/a，需配料搅拌，则废气量为6127.5标m</w:t>
            </w:r>
            <w:r>
              <w:rPr>
                <w:rFonts w:ascii="Times New Roman" w:hAnsi="Times New Roman"/>
                <w:color w:val="auto"/>
                <w:vertAlign w:val="superscript"/>
              </w:rPr>
              <w:t>3</w:t>
            </w:r>
            <w:r>
              <w:rPr>
                <w:rFonts w:ascii="Times New Roman" w:hAnsi="Times New Roman"/>
                <w:color w:val="auto"/>
              </w:rPr>
              <w:t>/h(1470.6万标m</w:t>
            </w:r>
            <w:r>
              <w:rPr>
                <w:rFonts w:ascii="Times New Roman" w:hAnsi="Times New Roman"/>
                <w:color w:val="auto"/>
                <w:vertAlign w:val="superscript"/>
              </w:rPr>
              <w:t>3</w:t>
            </w:r>
            <w:r>
              <w:rPr>
                <w:rFonts w:ascii="Times New Roman" w:hAnsi="Times New Roman"/>
                <w:color w:val="auto"/>
              </w:rPr>
              <w:t>/a)，设计风机风量为6500m</w:t>
            </w:r>
            <w:r>
              <w:rPr>
                <w:rFonts w:ascii="Times New Roman" w:hAnsi="Times New Roman"/>
                <w:color w:val="auto"/>
                <w:vertAlign w:val="superscript"/>
              </w:rPr>
              <w:t>3</w:t>
            </w:r>
            <w:r>
              <w:rPr>
                <w:rFonts w:ascii="Times New Roman" w:hAnsi="Times New Roman"/>
                <w:color w:val="auto"/>
              </w:rPr>
              <w:t>/h，颗粒物产生量为24.843kg/h(59.622t/a)，</w:t>
            </w:r>
            <w:r>
              <w:rPr>
                <w:rFonts w:hint="default" w:ascii="Times New Roman" w:hAnsi="Times New Roman"/>
                <w:color w:val="auto"/>
              </w:rPr>
              <w:t>产生浓度</w:t>
            </w:r>
            <w:r>
              <w:rPr>
                <w:rFonts w:ascii="Times New Roman" w:hAnsi="Times New Roman"/>
                <w:color w:val="auto"/>
              </w:rPr>
              <w:t>为3821.923</w:t>
            </w:r>
            <w:r>
              <w:rPr>
                <w:rFonts w:hint="default" w:ascii="Times New Roman" w:hAnsi="Times New Roman"/>
                <w:color w:val="auto"/>
              </w:rPr>
              <w:t>mg/m</w:t>
            </w:r>
            <w:r>
              <w:rPr>
                <w:rFonts w:hint="default" w:ascii="Times New Roman" w:hAnsi="Times New Roman"/>
                <w:color w:val="auto"/>
                <w:vertAlign w:val="superscript"/>
              </w:rPr>
              <w:t>3</w:t>
            </w:r>
            <w:r>
              <w:rPr>
                <w:rFonts w:ascii="Times New Roman" w:hAnsi="Times New Roman"/>
                <w:color w:val="auto"/>
              </w:rPr>
              <w:t>；通过集气管道收集后，由袋式除尘器（治理效率为99.7%）处理后颗粒物排放量为0.0745kg/h(0.179t/a)，排放浓度为11.466mg/m</w:t>
            </w:r>
            <w:r>
              <w:rPr>
                <w:rFonts w:ascii="Times New Roman" w:hAnsi="Times New Roman"/>
                <w:color w:val="auto"/>
                <w:vertAlign w:val="superscript"/>
              </w:rPr>
              <w:t>3</w:t>
            </w:r>
            <w:r>
              <w:rPr>
                <w:rFonts w:ascii="Times New Roman" w:hAnsi="Times New Roman"/>
                <w:color w:val="auto"/>
              </w:rPr>
              <w:t>，经15m高排气筒(DA002)有组织排放，排气筒直径为0.4m。</w:t>
            </w:r>
          </w:p>
          <w:p w14:paraId="59999F91">
            <w:pPr>
              <w:pStyle w:val="40"/>
              <w:snapToGrid w:val="0"/>
              <w:ind w:firstLine="480" w:firstLineChars="200"/>
              <w:rPr>
                <w:rFonts w:hint="default" w:ascii="Times New Roman" w:hAnsi="Times New Roman"/>
                <w:color w:val="auto"/>
              </w:rPr>
            </w:pPr>
            <w:r>
              <w:rPr>
                <w:rFonts w:ascii="Times New Roman" w:hAnsi="Times New Roman"/>
                <w:color w:val="auto"/>
                <w:szCs w:val="24"/>
              </w:rPr>
              <w:t>（5）</w:t>
            </w:r>
            <w:r>
              <w:rPr>
                <w:rFonts w:hint="default" w:ascii="Times New Roman" w:hAnsi="Times New Roman"/>
                <w:color w:val="auto"/>
              </w:rPr>
              <w:t>输送粉尘</w:t>
            </w:r>
          </w:p>
          <w:p w14:paraId="39CFD080">
            <w:pPr>
              <w:pStyle w:val="40"/>
              <w:snapToGrid w:val="0"/>
              <w:ind w:firstLine="480" w:firstLineChars="200"/>
              <w:rPr>
                <w:rFonts w:hint="default" w:ascii="Times New Roman" w:hAnsi="Times New Roman"/>
                <w:color w:val="auto"/>
              </w:rPr>
            </w:pPr>
            <w:r>
              <w:rPr>
                <w:rFonts w:hint="default" w:ascii="Times New Roman" w:hAnsi="Times New Roman"/>
                <w:color w:val="auto"/>
              </w:rPr>
              <w:t>原料破碎筛分过程中在各个工段转运通过输送带完成，输送过程中会产生少量扬尘。</w:t>
            </w:r>
          </w:p>
          <w:p w14:paraId="494D4BD7">
            <w:pPr>
              <w:pStyle w:val="40"/>
              <w:snapToGrid w:val="0"/>
              <w:ind w:firstLine="480" w:firstLineChars="200"/>
              <w:rPr>
                <w:rFonts w:hint="default" w:ascii="Times New Roman" w:hAnsi="Times New Roman"/>
                <w:color w:val="auto"/>
              </w:rPr>
            </w:pPr>
            <w:r>
              <w:rPr>
                <w:rFonts w:hint="default" w:ascii="Times New Roman" w:hAnsi="Times New Roman"/>
                <w:color w:val="auto"/>
              </w:rPr>
              <w:t>输送过程为平稳输送，项目采用密封廊道，产生粉尘量较小。根据同类工程类比，并考虑到本项目采用密闭输送措施预计相比一般敞开输送工程可以有效的减少输送过程的粉尘，且输送产生粉尘经喷淋装置处理后无组织排放，产尘系数取0.00005%，本项目成品产量为</w:t>
            </w:r>
            <w:r>
              <w:rPr>
                <w:rFonts w:ascii="Times New Roman" w:hAnsi="Times New Roman"/>
                <w:color w:val="auto"/>
              </w:rPr>
              <w:t>26.6</w:t>
            </w:r>
            <w:r>
              <w:rPr>
                <w:rFonts w:hint="default" w:ascii="Times New Roman" w:hAnsi="Times New Roman"/>
                <w:color w:val="auto"/>
              </w:rPr>
              <w:t>万t/a，则根据工程建设规模</w:t>
            </w:r>
            <w:r>
              <w:rPr>
                <w:rFonts w:ascii="Times New Roman" w:hAnsi="Times New Roman"/>
                <w:color w:val="auto"/>
              </w:rPr>
              <w:t>，</w:t>
            </w:r>
            <w:r>
              <w:rPr>
                <w:rFonts w:hint="default" w:ascii="Times New Roman" w:hAnsi="Times New Roman"/>
                <w:color w:val="auto"/>
              </w:rPr>
              <w:t>输送过程粉尘</w:t>
            </w:r>
            <w:r>
              <w:rPr>
                <w:rFonts w:ascii="Times New Roman" w:hAnsi="Times New Roman"/>
                <w:color w:val="auto"/>
              </w:rPr>
              <w:t>排放</w:t>
            </w:r>
            <w:r>
              <w:rPr>
                <w:rFonts w:hint="default" w:ascii="Times New Roman" w:hAnsi="Times New Roman"/>
                <w:color w:val="auto"/>
              </w:rPr>
              <w:t>量为0.</w:t>
            </w:r>
            <w:r>
              <w:rPr>
                <w:rFonts w:ascii="Times New Roman" w:hAnsi="Times New Roman"/>
                <w:color w:val="auto"/>
              </w:rPr>
              <w:t>133</w:t>
            </w:r>
            <w:r>
              <w:rPr>
                <w:rFonts w:hint="default" w:ascii="Times New Roman" w:hAnsi="Times New Roman"/>
                <w:color w:val="auto"/>
              </w:rPr>
              <w:t>t/a</w:t>
            </w:r>
            <w:r>
              <w:rPr>
                <w:rFonts w:ascii="Times New Roman" w:hAnsi="Times New Roman"/>
                <w:color w:val="auto"/>
              </w:rPr>
              <w:t>，</w:t>
            </w:r>
            <w:r>
              <w:rPr>
                <w:rFonts w:hint="default" w:ascii="Times New Roman" w:hAnsi="Times New Roman"/>
                <w:color w:val="auto"/>
              </w:rPr>
              <w:t>排放速率0.</w:t>
            </w:r>
            <w:r>
              <w:rPr>
                <w:rFonts w:ascii="Times New Roman" w:hAnsi="Times New Roman"/>
                <w:color w:val="auto"/>
              </w:rPr>
              <w:t>055</w:t>
            </w:r>
            <w:r>
              <w:rPr>
                <w:rFonts w:hint="default" w:ascii="Times New Roman" w:hAnsi="Times New Roman"/>
                <w:color w:val="auto"/>
              </w:rPr>
              <w:t>kg/h，属于无组织排放。</w:t>
            </w:r>
          </w:p>
          <w:p w14:paraId="21166820">
            <w:pPr>
              <w:pStyle w:val="40"/>
              <w:snapToGrid w:val="0"/>
              <w:ind w:firstLine="480" w:firstLineChars="200"/>
              <w:rPr>
                <w:rFonts w:hint="default" w:ascii="Times New Roman" w:hAnsi="Times New Roman"/>
                <w:color w:val="auto"/>
              </w:rPr>
            </w:pPr>
            <w:r>
              <w:rPr>
                <w:rFonts w:ascii="Times New Roman" w:hAnsi="Times New Roman"/>
                <w:color w:val="auto"/>
                <w:szCs w:val="24"/>
              </w:rPr>
              <w:t>（6）</w:t>
            </w:r>
            <w:r>
              <w:rPr>
                <w:rFonts w:ascii="Times New Roman" w:hAnsi="Times New Roman"/>
                <w:color w:val="auto"/>
              </w:rPr>
              <w:t>产品堆场</w:t>
            </w:r>
            <w:r>
              <w:rPr>
                <w:rFonts w:hint="default" w:ascii="Times New Roman" w:hAnsi="Times New Roman"/>
                <w:color w:val="auto"/>
              </w:rPr>
              <w:t>起尘</w:t>
            </w:r>
          </w:p>
          <w:p w14:paraId="22C18DC4">
            <w:pPr>
              <w:pStyle w:val="40"/>
              <w:snapToGrid w:val="0"/>
              <w:ind w:firstLine="480" w:firstLineChars="200"/>
              <w:rPr>
                <w:rFonts w:hint="default" w:ascii="Times New Roman" w:hAnsi="Times New Roman"/>
                <w:color w:val="auto"/>
              </w:rPr>
            </w:pPr>
            <w:r>
              <w:rPr>
                <w:rFonts w:ascii="Times New Roman" w:hAnsi="Times New Roman"/>
                <w:color w:val="auto"/>
              </w:rPr>
              <w:t>本</w:t>
            </w:r>
            <w:r>
              <w:rPr>
                <w:rFonts w:hint="default" w:ascii="Times New Roman" w:hAnsi="Times New Roman"/>
                <w:color w:val="auto"/>
              </w:rPr>
              <w:t>项目堆场起尘主要为成品骨料堆场起尘，原料堆场主要为大块状石块，起尘微量。根据非金属矿石扬尘产生经验系数：平均风速</w:t>
            </w:r>
            <w:r>
              <w:rPr>
                <w:rFonts w:cs="宋体"/>
                <w:color w:val="auto"/>
              </w:rPr>
              <w:t>≤</w:t>
            </w:r>
            <w:r>
              <w:rPr>
                <w:rFonts w:hint="default" w:ascii="Times New Roman" w:hAnsi="Times New Roman"/>
                <w:color w:val="auto"/>
              </w:rPr>
              <w:t>4m/s时，产生的粉尘量，粉矿为总产量的0.1‰，块矿为总产量的0.03‰。建设项目区域年平均风速为2m/s，根据本项目实际情况，粉骨料的最大堆存量为0.5万t，颗粒骨料的最大堆存量为2万t，经估算，</w:t>
            </w:r>
            <w:r>
              <w:rPr>
                <w:rFonts w:ascii="Times New Roman" w:hAnsi="Times New Roman"/>
                <w:color w:val="auto"/>
              </w:rPr>
              <w:t>本</w:t>
            </w:r>
            <w:r>
              <w:rPr>
                <w:rFonts w:hint="default" w:ascii="Times New Roman" w:hAnsi="Times New Roman"/>
                <w:color w:val="auto"/>
              </w:rPr>
              <w:t>项目堆场起尘年产生量约为</w:t>
            </w:r>
            <w:r>
              <w:rPr>
                <w:rFonts w:ascii="Times New Roman" w:hAnsi="Times New Roman"/>
                <w:color w:val="auto"/>
              </w:rPr>
              <w:t>0.458kg/h(</w:t>
            </w:r>
            <w:r>
              <w:rPr>
                <w:rFonts w:hint="default" w:ascii="Times New Roman" w:hAnsi="Times New Roman"/>
                <w:color w:val="auto"/>
              </w:rPr>
              <w:t>1.1</w:t>
            </w:r>
            <w:r>
              <w:rPr>
                <w:rFonts w:ascii="Times New Roman" w:hAnsi="Times New Roman"/>
                <w:color w:val="auto"/>
              </w:rPr>
              <w:t>00</w:t>
            </w:r>
            <w:r>
              <w:rPr>
                <w:rFonts w:hint="default" w:ascii="Times New Roman" w:hAnsi="Times New Roman"/>
                <w:color w:val="auto"/>
              </w:rPr>
              <w:t>t/a</w:t>
            </w:r>
            <w:r>
              <w:rPr>
                <w:rFonts w:ascii="Times New Roman" w:hAnsi="Times New Roman"/>
                <w:color w:val="auto"/>
              </w:rPr>
              <w:t>)</w:t>
            </w:r>
            <w:r>
              <w:rPr>
                <w:rFonts w:hint="default" w:ascii="Times New Roman" w:hAnsi="Times New Roman"/>
                <w:color w:val="auto"/>
              </w:rPr>
              <w:t>。</w:t>
            </w:r>
          </w:p>
          <w:p w14:paraId="5C23D511">
            <w:pPr>
              <w:pStyle w:val="40"/>
              <w:snapToGrid w:val="0"/>
              <w:ind w:firstLine="480" w:firstLineChars="200"/>
              <w:rPr>
                <w:rFonts w:hint="default" w:ascii="Times New Roman" w:hAnsi="Times New Roman"/>
                <w:color w:val="auto"/>
              </w:rPr>
            </w:pPr>
            <w:r>
              <w:rPr>
                <w:rFonts w:ascii="Times New Roman" w:hAnsi="Times New Roman"/>
                <w:color w:val="auto"/>
              </w:rPr>
              <w:t>产品堆场位于密闭车间内，地面硬化，粉料料仓全封闭。</w:t>
            </w:r>
            <w:r>
              <w:rPr>
                <w:rFonts w:hint="default" w:ascii="Times New Roman" w:hAnsi="Times New Roman"/>
                <w:color w:val="auto"/>
              </w:rPr>
              <w:t>对产品堆场表面定时进行喷淋洒水作业，保持</w:t>
            </w:r>
            <w:r>
              <w:rPr>
                <w:rFonts w:ascii="Times New Roman" w:hAnsi="Times New Roman"/>
                <w:color w:val="auto"/>
              </w:rPr>
              <w:t>产品</w:t>
            </w:r>
            <w:r>
              <w:rPr>
                <w:rFonts w:hint="default" w:ascii="Times New Roman" w:hAnsi="Times New Roman"/>
                <w:color w:val="auto"/>
              </w:rPr>
              <w:t>堆场湿度，确保堆场表面含水率在8%以上，工作面定期清理。</w:t>
            </w:r>
          </w:p>
          <w:p w14:paraId="56B011A3">
            <w:pPr>
              <w:pStyle w:val="40"/>
              <w:snapToGrid w:val="0"/>
              <w:ind w:firstLine="480" w:firstLineChars="200"/>
              <w:rPr>
                <w:rFonts w:hint="default" w:ascii="Times New Roman" w:hAnsi="Times New Roman"/>
                <w:color w:val="auto"/>
              </w:rPr>
            </w:pPr>
            <w:r>
              <w:rPr>
                <w:rFonts w:hint="default" w:ascii="Times New Roman" w:hAnsi="Times New Roman"/>
                <w:color w:val="auto"/>
              </w:rPr>
              <w:t>在采取以上措施后，</w:t>
            </w:r>
            <w:r>
              <w:rPr>
                <w:rFonts w:ascii="Times New Roman" w:hAnsi="Times New Roman"/>
                <w:color w:val="auto"/>
              </w:rPr>
              <w:t>产品</w:t>
            </w:r>
            <w:r>
              <w:rPr>
                <w:rFonts w:hint="default" w:ascii="Times New Roman" w:hAnsi="Times New Roman"/>
                <w:color w:val="auto"/>
              </w:rPr>
              <w:t>堆场</w:t>
            </w:r>
            <w:r>
              <w:rPr>
                <w:rFonts w:ascii="Times New Roman" w:hAnsi="Times New Roman"/>
                <w:color w:val="auto"/>
              </w:rPr>
              <w:t>起</w:t>
            </w:r>
            <w:r>
              <w:rPr>
                <w:rFonts w:hint="default" w:ascii="Times New Roman" w:hAnsi="Times New Roman"/>
                <w:color w:val="auto"/>
              </w:rPr>
              <w:t>尘可以降低85%，则</w:t>
            </w:r>
            <w:r>
              <w:rPr>
                <w:rFonts w:ascii="Times New Roman" w:hAnsi="Times New Roman"/>
                <w:color w:val="auto"/>
              </w:rPr>
              <w:t>本</w:t>
            </w:r>
            <w:r>
              <w:rPr>
                <w:rFonts w:hint="default" w:ascii="Times New Roman" w:hAnsi="Times New Roman"/>
                <w:color w:val="auto"/>
              </w:rPr>
              <w:t>项目</w:t>
            </w:r>
            <w:r>
              <w:rPr>
                <w:rFonts w:ascii="Times New Roman" w:hAnsi="Times New Roman"/>
                <w:color w:val="auto"/>
              </w:rPr>
              <w:t>产品</w:t>
            </w:r>
            <w:r>
              <w:rPr>
                <w:rFonts w:hint="default" w:ascii="Times New Roman" w:hAnsi="Times New Roman"/>
                <w:color w:val="auto"/>
              </w:rPr>
              <w:t>堆场起尘量为0.165t/a，产生速率为0.06</w:t>
            </w:r>
            <w:r>
              <w:rPr>
                <w:rFonts w:ascii="Times New Roman" w:hAnsi="Times New Roman"/>
                <w:color w:val="auto"/>
              </w:rPr>
              <w:t>9</w:t>
            </w:r>
            <w:r>
              <w:rPr>
                <w:rFonts w:hint="default" w:ascii="Times New Roman" w:hAnsi="Times New Roman"/>
                <w:color w:val="auto"/>
              </w:rPr>
              <w:t>kg/h。</w:t>
            </w:r>
          </w:p>
          <w:p w14:paraId="07E1077D">
            <w:pPr>
              <w:pStyle w:val="40"/>
              <w:snapToGrid w:val="0"/>
              <w:ind w:firstLine="480" w:firstLineChars="200"/>
              <w:rPr>
                <w:rFonts w:hint="default" w:ascii="Times New Roman" w:hAnsi="Times New Roman"/>
                <w:color w:val="auto"/>
              </w:rPr>
            </w:pPr>
            <w:r>
              <w:rPr>
                <w:rFonts w:ascii="Times New Roman" w:hAnsi="Times New Roman"/>
                <w:color w:val="auto"/>
                <w:szCs w:val="24"/>
              </w:rPr>
              <w:t>（7）</w:t>
            </w:r>
            <w:r>
              <w:rPr>
                <w:rFonts w:hint="default" w:ascii="Times New Roman" w:hAnsi="Times New Roman"/>
                <w:color w:val="auto"/>
              </w:rPr>
              <w:t>道路扬尘</w:t>
            </w:r>
          </w:p>
          <w:p w14:paraId="0792DF34">
            <w:pPr>
              <w:pStyle w:val="40"/>
              <w:snapToGrid w:val="0"/>
              <w:ind w:firstLine="480" w:firstLineChars="200"/>
              <w:rPr>
                <w:rFonts w:hint="default" w:ascii="Times New Roman" w:hAnsi="Times New Roman"/>
                <w:color w:val="auto"/>
              </w:rPr>
            </w:pPr>
            <w:r>
              <w:rPr>
                <w:rFonts w:hint="default" w:ascii="Times New Roman" w:hAnsi="Times New Roman"/>
                <w:color w:val="auto"/>
              </w:rPr>
              <w:t>项目产品及原料厂区内的运输过程中由于外力会产生运输扬尘，据有关文献资料介绍，车辆行驶产生的扬尘占总扬尘的60%以上，车辆行驶时产生的扬尘，在道路完全干燥的情况下，可按下列经验公式进行计算：</w:t>
            </w:r>
          </w:p>
          <w:p w14:paraId="4C3680DB">
            <w:pPr>
              <w:pStyle w:val="40"/>
              <w:snapToGrid w:val="0"/>
              <w:jc w:val="center"/>
              <w:rPr>
                <w:rFonts w:hint="default" w:ascii="Times New Roman" w:hAnsi="Times New Roman"/>
                <w:color w:val="auto"/>
              </w:rPr>
            </w:pPr>
            <w:r>
              <w:rPr>
                <w:rFonts w:hint="default" w:ascii="Times New Roman" w:hAnsi="Times New Roman"/>
                <w:color w:val="auto"/>
                <w:position w:val="-28"/>
              </w:rPr>
              <w:object>
                <v:shape id="_x0000_i1026" o:spt="75" type="#_x0000_t75" style="height:36.75pt;width:154.5pt;" o:ole="t" filled="f" o:preferrelative="t" stroked="f" coordsize="21600,21600">
                  <v:path/>
                  <v:fill on="f" focussize="0,0"/>
                  <v:stroke on="f" joinstyle="miter"/>
                  <v:imagedata r:id="rId25" o:title=""/>
                  <o:lock v:ext="edit" aspectratio="t"/>
                  <w10:wrap type="none"/>
                  <w10:anchorlock/>
                </v:shape>
                <o:OLEObject Type="Embed" ProgID="Equations" ShapeID="_x0000_i1026" DrawAspect="Content" ObjectID="_1468075726" r:id="rId24">
                  <o:LockedField>false</o:LockedField>
                </o:OLEObject>
              </w:object>
            </w:r>
          </w:p>
          <w:p w14:paraId="7093EA1E">
            <w:pPr>
              <w:pStyle w:val="40"/>
              <w:snapToGrid w:val="0"/>
              <w:ind w:firstLine="480" w:firstLineChars="200"/>
              <w:rPr>
                <w:rFonts w:hint="default" w:ascii="Times New Roman" w:hAnsi="Times New Roman"/>
                <w:color w:val="auto"/>
              </w:rPr>
            </w:pPr>
            <w:r>
              <w:rPr>
                <w:rFonts w:hint="default" w:ascii="Times New Roman" w:hAnsi="Times New Roman"/>
                <w:color w:val="auto"/>
              </w:rPr>
              <w:t>式中：Q—汽车行驶时的扬尘，kg/km·辆；</w:t>
            </w:r>
          </w:p>
          <w:p w14:paraId="6569169C">
            <w:pPr>
              <w:pStyle w:val="40"/>
              <w:snapToGrid w:val="0"/>
              <w:ind w:firstLine="1200" w:firstLineChars="500"/>
              <w:rPr>
                <w:rFonts w:hint="default" w:ascii="Times New Roman" w:hAnsi="Times New Roman"/>
                <w:color w:val="auto"/>
              </w:rPr>
            </w:pPr>
            <w:r>
              <w:rPr>
                <w:rFonts w:hint="default" w:ascii="Times New Roman" w:hAnsi="Times New Roman"/>
                <w:color w:val="auto"/>
              </w:rPr>
              <w:t>V—汽车速度，10km/h；</w:t>
            </w:r>
          </w:p>
          <w:p w14:paraId="0BF02AE5">
            <w:pPr>
              <w:pStyle w:val="40"/>
              <w:snapToGrid w:val="0"/>
              <w:ind w:firstLine="1200" w:firstLineChars="500"/>
              <w:rPr>
                <w:rFonts w:hint="default" w:ascii="Times New Roman" w:hAnsi="Times New Roman"/>
                <w:color w:val="auto"/>
              </w:rPr>
            </w:pPr>
            <w:r>
              <w:rPr>
                <w:rFonts w:hint="default" w:ascii="Times New Roman" w:hAnsi="Times New Roman"/>
                <w:color w:val="auto"/>
              </w:rPr>
              <w:t>W—汽车载重量，吨；</w:t>
            </w:r>
          </w:p>
          <w:p w14:paraId="11F33B95">
            <w:pPr>
              <w:pStyle w:val="40"/>
              <w:snapToGrid w:val="0"/>
              <w:ind w:firstLine="1200" w:firstLineChars="500"/>
              <w:rPr>
                <w:rFonts w:hint="default" w:ascii="Times New Roman" w:hAnsi="Times New Roman"/>
                <w:color w:val="auto"/>
              </w:rPr>
            </w:pPr>
            <w:r>
              <w:rPr>
                <w:rFonts w:hint="default" w:ascii="Times New Roman" w:hAnsi="Times New Roman"/>
                <w:color w:val="auto"/>
              </w:rPr>
              <w:t>P—道路表面粉尘量，kg/m</w:t>
            </w:r>
            <w:r>
              <w:rPr>
                <w:rFonts w:hint="default" w:ascii="Times New Roman" w:hAnsi="Times New Roman"/>
                <w:color w:val="auto"/>
                <w:vertAlign w:val="superscript"/>
              </w:rPr>
              <w:t>2</w:t>
            </w:r>
            <w:r>
              <w:rPr>
                <w:rFonts w:hint="default" w:ascii="Times New Roman" w:hAnsi="Times New Roman"/>
                <w:color w:val="auto"/>
              </w:rPr>
              <w:t>。</w:t>
            </w:r>
          </w:p>
          <w:p w14:paraId="7BB08B30">
            <w:pPr>
              <w:pStyle w:val="40"/>
              <w:snapToGrid w:val="0"/>
              <w:ind w:firstLine="480" w:firstLineChars="200"/>
              <w:rPr>
                <w:rFonts w:hint="default" w:ascii="Times New Roman" w:hAnsi="Times New Roman"/>
                <w:color w:val="auto"/>
              </w:rPr>
            </w:pPr>
            <w:r>
              <w:rPr>
                <w:rFonts w:hint="default" w:ascii="Times New Roman" w:hAnsi="Times New Roman"/>
                <w:color w:val="auto"/>
              </w:rPr>
              <w:t>项目车辆在厂区行驶距离按200米计，每年发车空、重载各</w:t>
            </w:r>
            <w:r>
              <w:rPr>
                <w:rFonts w:ascii="Times New Roman" w:hAnsi="Times New Roman"/>
                <w:color w:val="auto"/>
              </w:rPr>
              <w:t>9333</w:t>
            </w:r>
            <w:r>
              <w:rPr>
                <w:rFonts w:hint="default" w:ascii="Times New Roman" w:hAnsi="Times New Roman"/>
                <w:color w:val="auto"/>
              </w:rPr>
              <w:t>辆·次，由于道路扬尘只在晴天时路面干燥的情况下发生，假定晴雨天对半，则引发道路扬尘的发车空、重载为</w:t>
            </w:r>
            <w:r>
              <w:rPr>
                <w:rFonts w:ascii="Times New Roman" w:hAnsi="Times New Roman"/>
                <w:color w:val="auto"/>
              </w:rPr>
              <w:t>4667</w:t>
            </w:r>
            <w:r>
              <w:rPr>
                <w:rFonts w:hint="default" w:ascii="Times New Roman" w:hAnsi="Times New Roman"/>
                <w:color w:val="auto"/>
              </w:rPr>
              <w:t>辆/年。空车重约10.0t，装满车重约40.0t</w:t>
            </w:r>
            <w:r>
              <w:rPr>
                <w:rFonts w:ascii="Times New Roman" w:hAnsi="Times New Roman"/>
                <w:color w:val="auto"/>
              </w:rPr>
              <w:t>，</w:t>
            </w:r>
            <w:r>
              <w:rPr>
                <w:rFonts w:hint="default" w:ascii="Times New Roman" w:hAnsi="Times New Roman"/>
                <w:color w:val="auto"/>
              </w:rPr>
              <w:t>以行速10km/h计</w:t>
            </w:r>
            <w:r>
              <w:rPr>
                <w:rFonts w:ascii="Times New Roman" w:hAnsi="Times New Roman"/>
                <w:color w:val="auto"/>
              </w:rPr>
              <w:t>。</w:t>
            </w:r>
            <w:r>
              <w:rPr>
                <w:rFonts w:hint="default" w:ascii="Times New Roman" w:hAnsi="Times New Roman"/>
                <w:color w:val="auto"/>
              </w:rPr>
              <w:t>在不同路面清洁度情况下的扬尘量</w:t>
            </w:r>
            <w:r>
              <w:rPr>
                <w:rFonts w:ascii="Times New Roman" w:hAnsi="Times New Roman"/>
                <w:color w:val="auto"/>
              </w:rPr>
              <w:t>见表4-3</w:t>
            </w:r>
            <w:r>
              <w:rPr>
                <w:rFonts w:hint="default" w:ascii="Times New Roman" w:hAnsi="Times New Roman"/>
                <w:color w:val="auto"/>
              </w:rPr>
              <w:t>。</w:t>
            </w:r>
          </w:p>
          <w:p w14:paraId="4078CE3F">
            <w:pPr>
              <w:pStyle w:val="40"/>
              <w:snapToGrid w:val="0"/>
              <w:jc w:val="center"/>
              <w:rPr>
                <w:rFonts w:hint="default" w:ascii="Times New Roman" w:hAnsi="Times New Roman" w:eastAsiaTheme="minorEastAsia"/>
                <w:b/>
                <w:color w:val="000000" w:themeColor="text1"/>
                <w:szCs w:val="24"/>
              </w:rPr>
            </w:pPr>
            <w:r>
              <w:rPr>
                <w:rFonts w:hint="default" w:ascii="Times New Roman" w:hAnsi="Times New Roman" w:eastAsiaTheme="minorEastAsia"/>
                <w:b/>
                <w:color w:val="000000" w:themeColor="text1"/>
                <w:szCs w:val="24"/>
              </w:rPr>
              <w:t>表</w:t>
            </w:r>
            <w:r>
              <w:rPr>
                <w:rFonts w:ascii="Times New Roman" w:hAnsi="Times New Roman" w:eastAsiaTheme="minorEastAsia"/>
                <w:b/>
                <w:color w:val="000000" w:themeColor="text1"/>
                <w:szCs w:val="24"/>
              </w:rPr>
              <w:t>4-3</w:t>
            </w:r>
            <w:r>
              <w:rPr>
                <w:rFonts w:hint="default" w:ascii="Times New Roman" w:hAnsi="Times New Roman" w:eastAsiaTheme="minorEastAsia"/>
                <w:b/>
                <w:color w:val="000000" w:themeColor="text1"/>
                <w:szCs w:val="24"/>
              </w:rPr>
              <w:t xml:space="preserve">  不同路面清洁程度情况下的扬尘量统计表（单位：kg/辆次）</w:t>
            </w:r>
          </w:p>
          <w:tbl>
            <w:tblPr>
              <w:tblStyle w:val="3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9"/>
              <w:gridCol w:w="1123"/>
              <w:gridCol w:w="1122"/>
              <w:gridCol w:w="1122"/>
              <w:gridCol w:w="1122"/>
              <w:gridCol w:w="1122"/>
              <w:gridCol w:w="1123"/>
            </w:tblGrid>
            <w:tr w14:paraId="5E81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1" w:type="dxa"/>
                  <w:vMerge w:val="restart"/>
                  <w:tcBorders>
                    <w:tl2br w:val="single" w:color="auto" w:sz="4" w:space="0"/>
                  </w:tcBorders>
                  <w:vAlign w:val="center"/>
                </w:tcPr>
                <w:p w14:paraId="3F919C02">
                  <w:pPr>
                    <w:pStyle w:val="40"/>
                    <w:snapToGrid w:val="0"/>
                    <w:ind w:firstLine="632" w:firstLineChars="300"/>
                    <w:rPr>
                      <w:rFonts w:hint="default" w:ascii="Times New Roman" w:hAnsi="Times New Roman"/>
                      <w:b/>
                      <w:bCs/>
                      <w:color w:val="auto"/>
                      <w:sz w:val="21"/>
                      <w:szCs w:val="21"/>
                    </w:rPr>
                  </w:pPr>
                  <w:r>
                    <w:rPr>
                      <w:rFonts w:hint="default" w:ascii="Times New Roman" w:hAnsi="Times New Roman"/>
                      <w:b/>
                      <w:bCs/>
                      <w:color w:val="auto"/>
                      <w:sz w:val="21"/>
                      <w:szCs w:val="21"/>
                    </w:rPr>
                    <w:t>路况</w:t>
                  </w:r>
                </w:p>
                <w:p w14:paraId="56437016">
                  <w:pPr>
                    <w:pStyle w:val="40"/>
                    <w:snapToGrid w:val="0"/>
                    <w:rPr>
                      <w:rFonts w:hint="default" w:ascii="Times New Roman" w:hAnsi="Times New Roman"/>
                      <w:b/>
                      <w:bCs/>
                      <w:color w:val="auto"/>
                      <w:sz w:val="21"/>
                      <w:szCs w:val="21"/>
                    </w:rPr>
                  </w:pPr>
                  <w:r>
                    <w:rPr>
                      <w:rFonts w:hint="default" w:ascii="Times New Roman" w:hAnsi="Times New Roman"/>
                      <w:b/>
                      <w:bCs/>
                      <w:color w:val="auto"/>
                      <w:sz w:val="21"/>
                      <w:szCs w:val="21"/>
                    </w:rPr>
                    <w:t>车况</w:t>
                  </w:r>
                </w:p>
              </w:tc>
              <w:tc>
                <w:tcPr>
                  <w:tcW w:w="1289" w:type="dxa"/>
                  <w:tcBorders>
                    <w:tl2br w:val="nil"/>
                    <w:tr2bl w:val="nil"/>
                  </w:tcBorders>
                  <w:vAlign w:val="center"/>
                </w:tcPr>
                <w:p w14:paraId="60598592">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0.1</w:t>
                  </w:r>
                </w:p>
              </w:tc>
              <w:tc>
                <w:tcPr>
                  <w:tcW w:w="1289" w:type="dxa"/>
                  <w:tcBorders>
                    <w:tl2br w:val="nil"/>
                    <w:tr2bl w:val="nil"/>
                  </w:tcBorders>
                  <w:vAlign w:val="center"/>
                </w:tcPr>
                <w:p w14:paraId="017C1FC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0.2</w:t>
                  </w:r>
                </w:p>
              </w:tc>
              <w:tc>
                <w:tcPr>
                  <w:tcW w:w="1289" w:type="dxa"/>
                  <w:tcBorders>
                    <w:tl2br w:val="nil"/>
                    <w:tr2bl w:val="nil"/>
                  </w:tcBorders>
                  <w:vAlign w:val="center"/>
                </w:tcPr>
                <w:p w14:paraId="4FD6F7FC">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0.3</w:t>
                  </w:r>
                </w:p>
              </w:tc>
              <w:tc>
                <w:tcPr>
                  <w:tcW w:w="1289" w:type="dxa"/>
                  <w:tcBorders>
                    <w:tl2br w:val="nil"/>
                    <w:tr2bl w:val="nil"/>
                  </w:tcBorders>
                  <w:vAlign w:val="center"/>
                </w:tcPr>
                <w:p w14:paraId="6576A2FC">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0.4</w:t>
                  </w:r>
                </w:p>
              </w:tc>
              <w:tc>
                <w:tcPr>
                  <w:tcW w:w="1289" w:type="dxa"/>
                  <w:tcBorders>
                    <w:tl2br w:val="nil"/>
                    <w:tr2bl w:val="nil"/>
                  </w:tcBorders>
                  <w:vAlign w:val="center"/>
                </w:tcPr>
                <w:p w14:paraId="4D666FB7">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0.5</w:t>
                  </w:r>
                </w:p>
              </w:tc>
              <w:tc>
                <w:tcPr>
                  <w:tcW w:w="1290" w:type="dxa"/>
                  <w:tcBorders>
                    <w:tl2br w:val="nil"/>
                    <w:tr2bl w:val="nil"/>
                  </w:tcBorders>
                  <w:vAlign w:val="center"/>
                </w:tcPr>
                <w:p w14:paraId="1FF4BE4A">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1.0</w:t>
                  </w:r>
                </w:p>
              </w:tc>
            </w:tr>
            <w:tr w14:paraId="5B63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1" w:type="dxa"/>
                  <w:vMerge w:val="continue"/>
                  <w:tcBorders>
                    <w:tl2br w:val="nil"/>
                    <w:tr2bl w:val="nil"/>
                  </w:tcBorders>
                  <w:vAlign w:val="center"/>
                </w:tcPr>
                <w:p w14:paraId="756586C0">
                  <w:pPr>
                    <w:pStyle w:val="40"/>
                    <w:snapToGrid w:val="0"/>
                    <w:jc w:val="center"/>
                    <w:rPr>
                      <w:rFonts w:hint="default" w:ascii="Times New Roman" w:hAnsi="Times New Roman"/>
                      <w:b/>
                      <w:bCs/>
                      <w:color w:val="auto"/>
                      <w:sz w:val="21"/>
                      <w:szCs w:val="21"/>
                    </w:rPr>
                  </w:pPr>
                </w:p>
              </w:tc>
              <w:tc>
                <w:tcPr>
                  <w:tcW w:w="1289" w:type="dxa"/>
                  <w:tcBorders>
                    <w:tl2br w:val="nil"/>
                    <w:tr2bl w:val="nil"/>
                  </w:tcBorders>
                  <w:vAlign w:val="center"/>
                </w:tcPr>
                <w:p w14:paraId="3B5688FF">
                  <w:pPr>
                    <w:pStyle w:val="40"/>
                    <w:snapToGrid w:val="0"/>
                    <w:jc w:val="center"/>
                    <w:rPr>
                      <w:rFonts w:hint="default" w:ascii="Times New Roman" w:hAnsi="Times New Roman"/>
                      <w:color w:val="auto"/>
                      <w:sz w:val="21"/>
                      <w:szCs w:val="21"/>
                      <w:vertAlign w:val="superscript"/>
                    </w:rPr>
                  </w:pPr>
                  <w:r>
                    <w:rPr>
                      <w:rFonts w:hint="default" w:ascii="Times New Roman" w:hAnsi="Times New Roman"/>
                      <w:color w:val="auto"/>
                      <w:sz w:val="21"/>
                      <w:szCs w:val="21"/>
                    </w:rPr>
                    <w:t>kg/m</w:t>
                  </w:r>
                  <w:r>
                    <w:rPr>
                      <w:rFonts w:hint="default" w:ascii="Times New Roman" w:hAnsi="Times New Roman"/>
                      <w:color w:val="auto"/>
                      <w:sz w:val="21"/>
                      <w:szCs w:val="21"/>
                      <w:vertAlign w:val="superscript"/>
                    </w:rPr>
                    <w:t>2</w:t>
                  </w:r>
                </w:p>
              </w:tc>
              <w:tc>
                <w:tcPr>
                  <w:tcW w:w="1289" w:type="dxa"/>
                  <w:tcBorders>
                    <w:tl2br w:val="nil"/>
                    <w:tr2bl w:val="nil"/>
                  </w:tcBorders>
                  <w:vAlign w:val="center"/>
                </w:tcPr>
                <w:p w14:paraId="756F7C1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kg/m</w:t>
                  </w:r>
                  <w:r>
                    <w:rPr>
                      <w:rFonts w:hint="default" w:ascii="Times New Roman" w:hAnsi="Times New Roman"/>
                      <w:color w:val="auto"/>
                      <w:sz w:val="21"/>
                      <w:szCs w:val="21"/>
                      <w:vertAlign w:val="superscript"/>
                    </w:rPr>
                    <w:t>2</w:t>
                  </w:r>
                </w:p>
              </w:tc>
              <w:tc>
                <w:tcPr>
                  <w:tcW w:w="1289" w:type="dxa"/>
                  <w:tcBorders>
                    <w:tl2br w:val="nil"/>
                    <w:tr2bl w:val="nil"/>
                  </w:tcBorders>
                  <w:vAlign w:val="center"/>
                </w:tcPr>
                <w:p w14:paraId="5492C381">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kg/m</w:t>
                  </w:r>
                  <w:r>
                    <w:rPr>
                      <w:rFonts w:hint="default" w:ascii="Times New Roman" w:hAnsi="Times New Roman"/>
                      <w:color w:val="auto"/>
                      <w:sz w:val="21"/>
                      <w:szCs w:val="21"/>
                      <w:vertAlign w:val="superscript"/>
                    </w:rPr>
                    <w:t>2</w:t>
                  </w:r>
                </w:p>
              </w:tc>
              <w:tc>
                <w:tcPr>
                  <w:tcW w:w="1289" w:type="dxa"/>
                  <w:tcBorders>
                    <w:tl2br w:val="nil"/>
                    <w:tr2bl w:val="nil"/>
                  </w:tcBorders>
                  <w:vAlign w:val="center"/>
                </w:tcPr>
                <w:p w14:paraId="19067D6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kg/m</w:t>
                  </w:r>
                  <w:r>
                    <w:rPr>
                      <w:rFonts w:hint="default" w:ascii="Times New Roman" w:hAnsi="Times New Roman"/>
                      <w:color w:val="auto"/>
                      <w:sz w:val="21"/>
                      <w:szCs w:val="21"/>
                      <w:vertAlign w:val="superscript"/>
                    </w:rPr>
                    <w:t>2</w:t>
                  </w:r>
                </w:p>
              </w:tc>
              <w:tc>
                <w:tcPr>
                  <w:tcW w:w="1289" w:type="dxa"/>
                  <w:tcBorders>
                    <w:tl2br w:val="nil"/>
                    <w:tr2bl w:val="nil"/>
                  </w:tcBorders>
                  <w:vAlign w:val="center"/>
                </w:tcPr>
                <w:p w14:paraId="7463FF2C">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kg/m</w:t>
                  </w:r>
                  <w:r>
                    <w:rPr>
                      <w:rFonts w:hint="default" w:ascii="Times New Roman" w:hAnsi="Times New Roman"/>
                      <w:color w:val="auto"/>
                      <w:sz w:val="21"/>
                      <w:szCs w:val="21"/>
                      <w:vertAlign w:val="superscript"/>
                    </w:rPr>
                    <w:t>2</w:t>
                  </w:r>
                </w:p>
              </w:tc>
              <w:tc>
                <w:tcPr>
                  <w:tcW w:w="1290" w:type="dxa"/>
                  <w:tcBorders>
                    <w:tl2br w:val="nil"/>
                    <w:tr2bl w:val="nil"/>
                  </w:tcBorders>
                  <w:vAlign w:val="center"/>
                </w:tcPr>
                <w:p w14:paraId="28511C47">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kg/m</w:t>
                  </w:r>
                  <w:r>
                    <w:rPr>
                      <w:rFonts w:hint="default" w:ascii="Times New Roman" w:hAnsi="Times New Roman"/>
                      <w:color w:val="auto"/>
                      <w:sz w:val="21"/>
                      <w:szCs w:val="21"/>
                      <w:vertAlign w:val="superscript"/>
                    </w:rPr>
                    <w:t>2</w:t>
                  </w:r>
                </w:p>
              </w:tc>
            </w:tr>
            <w:tr w14:paraId="2F43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1" w:type="dxa"/>
                  <w:tcBorders>
                    <w:tl2br w:val="nil"/>
                    <w:tr2bl w:val="nil"/>
                  </w:tcBorders>
                  <w:vAlign w:val="center"/>
                </w:tcPr>
                <w:p w14:paraId="3AC8608F">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空</w:t>
                  </w:r>
                  <w:r>
                    <w:rPr>
                      <w:rFonts w:ascii="Times New Roman" w:hAnsi="Times New Roman"/>
                      <w:b/>
                      <w:bCs/>
                      <w:color w:val="auto"/>
                      <w:sz w:val="21"/>
                      <w:szCs w:val="21"/>
                    </w:rPr>
                    <w:t>载</w:t>
                  </w:r>
                  <w:r>
                    <w:rPr>
                      <w:rFonts w:hint="default" w:ascii="Times New Roman" w:hAnsi="Times New Roman"/>
                      <w:b/>
                      <w:bCs/>
                      <w:color w:val="auto"/>
                      <w:sz w:val="21"/>
                      <w:szCs w:val="21"/>
                    </w:rPr>
                    <w:t>车</w:t>
                  </w:r>
                </w:p>
              </w:tc>
              <w:tc>
                <w:tcPr>
                  <w:tcW w:w="1289" w:type="dxa"/>
                  <w:tcBorders>
                    <w:tl2br w:val="nil"/>
                    <w:tr2bl w:val="nil"/>
                  </w:tcBorders>
                  <w:vAlign w:val="center"/>
                </w:tcPr>
                <w:p w14:paraId="5D9F45D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0.10</w:t>
                  </w:r>
                  <w:r>
                    <w:rPr>
                      <w:rFonts w:ascii="Times New Roman" w:hAnsi="Times New Roman"/>
                      <w:color w:val="auto"/>
                      <w:sz w:val="21"/>
                      <w:szCs w:val="21"/>
                    </w:rPr>
                    <w:t>21</w:t>
                  </w:r>
                </w:p>
              </w:tc>
              <w:tc>
                <w:tcPr>
                  <w:tcW w:w="1289" w:type="dxa"/>
                  <w:tcBorders>
                    <w:tl2br w:val="nil"/>
                    <w:tr2bl w:val="nil"/>
                  </w:tcBorders>
                  <w:vAlign w:val="center"/>
                </w:tcPr>
                <w:p w14:paraId="2CAD1B8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0.17</w:t>
                  </w:r>
                  <w:r>
                    <w:rPr>
                      <w:rFonts w:ascii="Times New Roman" w:hAnsi="Times New Roman"/>
                      <w:color w:val="auto"/>
                      <w:sz w:val="21"/>
                      <w:szCs w:val="21"/>
                    </w:rPr>
                    <w:t>17</w:t>
                  </w:r>
                </w:p>
              </w:tc>
              <w:tc>
                <w:tcPr>
                  <w:tcW w:w="1289" w:type="dxa"/>
                  <w:tcBorders>
                    <w:tl2br w:val="nil"/>
                    <w:tr2bl w:val="nil"/>
                  </w:tcBorders>
                  <w:vAlign w:val="center"/>
                </w:tcPr>
                <w:p w14:paraId="72185B82">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0.23</w:t>
                  </w:r>
                  <w:r>
                    <w:rPr>
                      <w:rFonts w:ascii="Times New Roman" w:hAnsi="Times New Roman"/>
                      <w:color w:val="auto"/>
                      <w:sz w:val="21"/>
                      <w:szCs w:val="21"/>
                    </w:rPr>
                    <w:t>28</w:t>
                  </w:r>
                </w:p>
              </w:tc>
              <w:tc>
                <w:tcPr>
                  <w:tcW w:w="1289" w:type="dxa"/>
                  <w:tcBorders>
                    <w:tl2br w:val="nil"/>
                    <w:tr2bl w:val="nil"/>
                  </w:tcBorders>
                  <w:vAlign w:val="center"/>
                </w:tcPr>
                <w:p w14:paraId="4AE6E9BC">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0.2</w:t>
                  </w:r>
                  <w:r>
                    <w:rPr>
                      <w:rFonts w:ascii="Times New Roman" w:hAnsi="Times New Roman"/>
                      <w:color w:val="auto"/>
                      <w:sz w:val="21"/>
                      <w:szCs w:val="21"/>
                    </w:rPr>
                    <w:t>888</w:t>
                  </w:r>
                </w:p>
              </w:tc>
              <w:tc>
                <w:tcPr>
                  <w:tcW w:w="1289" w:type="dxa"/>
                  <w:tcBorders>
                    <w:tl2br w:val="nil"/>
                    <w:tr2bl w:val="nil"/>
                  </w:tcBorders>
                  <w:vAlign w:val="center"/>
                </w:tcPr>
                <w:p w14:paraId="34D975E2">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0.34</w:t>
                  </w:r>
                  <w:r>
                    <w:rPr>
                      <w:rFonts w:ascii="Times New Roman" w:hAnsi="Times New Roman"/>
                      <w:color w:val="auto"/>
                      <w:sz w:val="21"/>
                      <w:szCs w:val="21"/>
                    </w:rPr>
                    <w:t>14</w:t>
                  </w:r>
                </w:p>
              </w:tc>
              <w:tc>
                <w:tcPr>
                  <w:tcW w:w="1290" w:type="dxa"/>
                  <w:tcBorders>
                    <w:tl2br w:val="nil"/>
                    <w:tr2bl w:val="nil"/>
                  </w:tcBorders>
                  <w:vAlign w:val="center"/>
                </w:tcPr>
                <w:p w14:paraId="673CD4D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0.57</w:t>
                  </w:r>
                  <w:r>
                    <w:rPr>
                      <w:rFonts w:ascii="Times New Roman" w:hAnsi="Times New Roman"/>
                      <w:color w:val="auto"/>
                      <w:sz w:val="21"/>
                      <w:szCs w:val="21"/>
                    </w:rPr>
                    <w:t>42</w:t>
                  </w:r>
                </w:p>
              </w:tc>
            </w:tr>
            <w:tr w14:paraId="4C29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1" w:type="dxa"/>
                  <w:tcBorders>
                    <w:tl2br w:val="nil"/>
                    <w:tr2bl w:val="nil"/>
                  </w:tcBorders>
                  <w:vAlign w:val="center"/>
                </w:tcPr>
                <w:p w14:paraId="29B65A75">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重</w:t>
                  </w:r>
                  <w:r>
                    <w:rPr>
                      <w:rFonts w:ascii="Times New Roman" w:hAnsi="Times New Roman"/>
                      <w:b/>
                      <w:bCs/>
                      <w:color w:val="auto"/>
                      <w:sz w:val="21"/>
                      <w:szCs w:val="21"/>
                    </w:rPr>
                    <w:t>载</w:t>
                  </w:r>
                  <w:r>
                    <w:rPr>
                      <w:rFonts w:hint="default" w:ascii="Times New Roman" w:hAnsi="Times New Roman"/>
                      <w:b/>
                      <w:bCs/>
                      <w:color w:val="auto"/>
                      <w:sz w:val="21"/>
                      <w:szCs w:val="21"/>
                    </w:rPr>
                    <w:t>车</w:t>
                  </w:r>
                </w:p>
              </w:tc>
              <w:tc>
                <w:tcPr>
                  <w:tcW w:w="1289" w:type="dxa"/>
                  <w:tcBorders>
                    <w:tl2br w:val="nil"/>
                    <w:tr2bl w:val="nil"/>
                  </w:tcBorders>
                  <w:vAlign w:val="center"/>
                </w:tcPr>
                <w:p w14:paraId="6C59CF5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0.33</w:t>
                  </w:r>
                  <w:r>
                    <w:rPr>
                      <w:rFonts w:ascii="Times New Roman" w:hAnsi="Times New Roman"/>
                      <w:color w:val="auto"/>
                      <w:sz w:val="21"/>
                      <w:szCs w:val="21"/>
                    </w:rPr>
                    <w:t>18</w:t>
                  </w:r>
                </w:p>
              </w:tc>
              <w:tc>
                <w:tcPr>
                  <w:tcW w:w="1289" w:type="dxa"/>
                  <w:tcBorders>
                    <w:tl2br w:val="nil"/>
                    <w:tr2bl w:val="nil"/>
                  </w:tcBorders>
                  <w:vAlign w:val="center"/>
                </w:tcPr>
                <w:p w14:paraId="0F6A64A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0.5</w:t>
                  </w:r>
                  <w:r>
                    <w:rPr>
                      <w:rFonts w:ascii="Times New Roman" w:hAnsi="Times New Roman"/>
                      <w:color w:val="auto"/>
                      <w:sz w:val="21"/>
                      <w:szCs w:val="21"/>
                    </w:rPr>
                    <w:t>580</w:t>
                  </w:r>
                </w:p>
              </w:tc>
              <w:tc>
                <w:tcPr>
                  <w:tcW w:w="1289" w:type="dxa"/>
                  <w:tcBorders>
                    <w:tl2br w:val="nil"/>
                    <w:tr2bl w:val="nil"/>
                  </w:tcBorders>
                  <w:vAlign w:val="center"/>
                </w:tcPr>
                <w:p w14:paraId="761BBEB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0.7</w:t>
                  </w:r>
                  <w:r>
                    <w:rPr>
                      <w:rFonts w:ascii="Times New Roman" w:hAnsi="Times New Roman"/>
                      <w:color w:val="auto"/>
                      <w:sz w:val="21"/>
                      <w:szCs w:val="21"/>
                    </w:rPr>
                    <w:t>563</w:t>
                  </w:r>
                </w:p>
              </w:tc>
              <w:tc>
                <w:tcPr>
                  <w:tcW w:w="1289" w:type="dxa"/>
                  <w:tcBorders>
                    <w:tl2br w:val="nil"/>
                    <w:tr2bl w:val="nil"/>
                  </w:tcBorders>
                  <w:vAlign w:val="center"/>
                </w:tcPr>
                <w:p w14:paraId="5840C79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0.9</w:t>
                  </w:r>
                  <w:r>
                    <w:rPr>
                      <w:rFonts w:ascii="Times New Roman" w:hAnsi="Times New Roman"/>
                      <w:color w:val="auto"/>
                      <w:sz w:val="21"/>
                      <w:szCs w:val="21"/>
                    </w:rPr>
                    <w:t>38</w:t>
                  </w:r>
                  <w:r>
                    <w:rPr>
                      <w:rFonts w:hint="default" w:ascii="Times New Roman" w:hAnsi="Times New Roman"/>
                      <w:color w:val="auto"/>
                      <w:sz w:val="21"/>
                      <w:szCs w:val="21"/>
                    </w:rPr>
                    <w:t>4</w:t>
                  </w:r>
                </w:p>
              </w:tc>
              <w:tc>
                <w:tcPr>
                  <w:tcW w:w="1289" w:type="dxa"/>
                  <w:tcBorders>
                    <w:tl2br w:val="nil"/>
                    <w:tr2bl w:val="nil"/>
                  </w:tcBorders>
                  <w:vAlign w:val="center"/>
                </w:tcPr>
                <w:p w14:paraId="2946C8B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1.1</w:t>
                  </w:r>
                  <w:r>
                    <w:rPr>
                      <w:rFonts w:ascii="Times New Roman" w:hAnsi="Times New Roman"/>
                      <w:color w:val="auto"/>
                      <w:sz w:val="21"/>
                      <w:szCs w:val="21"/>
                    </w:rPr>
                    <w:t>093</w:t>
                  </w:r>
                </w:p>
              </w:tc>
              <w:tc>
                <w:tcPr>
                  <w:tcW w:w="1290" w:type="dxa"/>
                  <w:tcBorders>
                    <w:tl2br w:val="nil"/>
                    <w:tr2bl w:val="nil"/>
                  </w:tcBorders>
                  <w:vAlign w:val="center"/>
                </w:tcPr>
                <w:p w14:paraId="2B6DF32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1.8</w:t>
                  </w:r>
                  <w:r>
                    <w:rPr>
                      <w:rFonts w:ascii="Times New Roman" w:hAnsi="Times New Roman"/>
                      <w:color w:val="auto"/>
                      <w:sz w:val="21"/>
                      <w:szCs w:val="21"/>
                    </w:rPr>
                    <w:t>656</w:t>
                  </w:r>
                </w:p>
              </w:tc>
            </w:tr>
            <w:tr w14:paraId="12DC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61" w:type="dxa"/>
                  <w:tcBorders>
                    <w:tl2br w:val="nil"/>
                    <w:tr2bl w:val="nil"/>
                  </w:tcBorders>
                  <w:vAlign w:val="center"/>
                </w:tcPr>
                <w:p w14:paraId="0EA7761B">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合计</w:t>
                  </w:r>
                </w:p>
              </w:tc>
              <w:tc>
                <w:tcPr>
                  <w:tcW w:w="1289" w:type="dxa"/>
                  <w:tcBorders>
                    <w:tl2br w:val="nil"/>
                    <w:tr2bl w:val="nil"/>
                  </w:tcBorders>
                  <w:vAlign w:val="center"/>
                </w:tcPr>
                <w:p w14:paraId="37809E11">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0.43</w:t>
                  </w:r>
                  <w:r>
                    <w:rPr>
                      <w:rFonts w:ascii="Times New Roman" w:hAnsi="Times New Roman"/>
                      <w:color w:val="auto"/>
                      <w:sz w:val="21"/>
                      <w:szCs w:val="21"/>
                    </w:rPr>
                    <w:t>39</w:t>
                  </w:r>
                </w:p>
              </w:tc>
              <w:tc>
                <w:tcPr>
                  <w:tcW w:w="1289" w:type="dxa"/>
                  <w:tcBorders>
                    <w:tl2br w:val="nil"/>
                    <w:tr2bl w:val="nil"/>
                  </w:tcBorders>
                  <w:vAlign w:val="center"/>
                </w:tcPr>
                <w:p w14:paraId="3ACD548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0.7</w:t>
                  </w:r>
                  <w:r>
                    <w:rPr>
                      <w:rFonts w:ascii="Times New Roman" w:hAnsi="Times New Roman"/>
                      <w:color w:val="auto"/>
                      <w:sz w:val="21"/>
                      <w:szCs w:val="21"/>
                    </w:rPr>
                    <w:t>297</w:t>
                  </w:r>
                </w:p>
              </w:tc>
              <w:tc>
                <w:tcPr>
                  <w:tcW w:w="1289" w:type="dxa"/>
                  <w:tcBorders>
                    <w:tl2br w:val="nil"/>
                    <w:tr2bl w:val="nil"/>
                  </w:tcBorders>
                  <w:vAlign w:val="center"/>
                </w:tcPr>
                <w:p w14:paraId="650157D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0.9</w:t>
                  </w:r>
                  <w:r>
                    <w:rPr>
                      <w:rFonts w:ascii="Times New Roman" w:hAnsi="Times New Roman"/>
                      <w:color w:val="auto"/>
                      <w:sz w:val="21"/>
                      <w:szCs w:val="21"/>
                    </w:rPr>
                    <w:t>890</w:t>
                  </w:r>
                </w:p>
              </w:tc>
              <w:tc>
                <w:tcPr>
                  <w:tcW w:w="1289" w:type="dxa"/>
                  <w:tcBorders>
                    <w:tl2br w:val="nil"/>
                    <w:tr2bl w:val="nil"/>
                  </w:tcBorders>
                  <w:vAlign w:val="center"/>
                </w:tcPr>
                <w:p w14:paraId="2780C02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1.2</w:t>
                  </w:r>
                  <w:r>
                    <w:rPr>
                      <w:rFonts w:ascii="Times New Roman" w:hAnsi="Times New Roman"/>
                      <w:color w:val="auto"/>
                      <w:sz w:val="21"/>
                      <w:szCs w:val="21"/>
                    </w:rPr>
                    <w:t>272</w:t>
                  </w:r>
                </w:p>
              </w:tc>
              <w:tc>
                <w:tcPr>
                  <w:tcW w:w="1289" w:type="dxa"/>
                  <w:tcBorders>
                    <w:tl2br w:val="nil"/>
                    <w:tr2bl w:val="nil"/>
                  </w:tcBorders>
                  <w:vAlign w:val="center"/>
                </w:tcPr>
                <w:p w14:paraId="0FAA261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1.45</w:t>
                  </w:r>
                  <w:r>
                    <w:rPr>
                      <w:rFonts w:ascii="Times New Roman" w:hAnsi="Times New Roman"/>
                      <w:color w:val="auto"/>
                      <w:sz w:val="21"/>
                      <w:szCs w:val="21"/>
                    </w:rPr>
                    <w:t>07</w:t>
                  </w:r>
                </w:p>
              </w:tc>
              <w:tc>
                <w:tcPr>
                  <w:tcW w:w="1290" w:type="dxa"/>
                  <w:tcBorders>
                    <w:tl2br w:val="nil"/>
                    <w:tr2bl w:val="nil"/>
                  </w:tcBorders>
                  <w:vAlign w:val="center"/>
                </w:tcPr>
                <w:p w14:paraId="7EB6C213">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2.4</w:t>
                  </w:r>
                  <w:r>
                    <w:rPr>
                      <w:rFonts w:ascii="Times New Roman" w:hAnsi="Times New Roman"/>
                      <w:color w:val="auto"/>
                      <w:sz w:val="21"/>
                      <w:szCs w:val="21"/>
                    </w:rPr>
                    <w:t>398</w:t>
                  </w:r>
                </w:p>
              </w:tc>
            </w:tr>
          </w:tbl>
          <w:p w14:paraId="6B7C7889">
            <w:pPr>
              <w:pStyle w:val="40"/>
              <w:snapToGrid w:val="0"/>
              <w:spacing w:beforeLines="50"/>
              <w:ind w:firstLine="480" w:firstLineChars="200"/>
              <w:rPr>
                <w:rFonts w:hint="default" w:ascii="Times New Roman" w:hAnsi="Times New Roman"/>
                <w:color w:val="auto"/>
              </w:rPr>
            </w:pPr>
            <w:r>
              <w:rPr>
                <w:rFonts w:hint="default" w:ascii="Times New Roman" w:hAnsi="Times New Roman"/>
                <w:color w:val="auto"/>
              </w:rPr>
              <w:t>由此可见，在同样路面清洁程度条件下，车速越快，扬尘量越大；而在同样车速情况下，路面越脏，则扬尘量更大。根据项目的实际情况，项目对厂区内运输地面进行硬化、运输车辆</w:t>
            </w:r>
            <w:r>
              <w:rPr>
                <w:rFonts w:hint="eastAsia" w:ascii="Times New Roman" w:hAnsi="Times New Roman"/>
                <w:color w:val="auto"/>
                <w:lang w:eastAsia="zh-CN"/>
              </w:rPr>
              <w:t>篷布</w:t>
            </w:r>
            <w:r>
              <w:rPr>
                <w:rFonts w:hint="default" w:ascii="Times New Roman" w:hAnsi="Times New Roman"/>
                <w:color w:val="auto"/>
              </w:rPr>
              <w:t>遮盖以及定期清洗车辆等措施。基于这种情况，本环评对道路表面粉尘量以0.1kg/m</w:t>
            </w:r>
            <w:r>
              <w:rPr>
                <w:rFonts w:hint="default" w:ascii="Times New Roman" w:hAnsi="Times New Roman"/>
                <w:color w:val="auto"/>
                <w:vertAlign w:val="superscript"/>
              </w:rPr>
              <w:t>2</w:t>
            </w:r>
            <w:r>
              <w:rPr>
                <w:rFonts w:hint="default" w:ascii="Times New Roman" w:hAnsi="Times New Roman"/>
                <w:color w:val="auto"/>
              </w:rPr>
              <w:t>计，项目</w:t>
            </w:r>
            <w:r>
              <w:rPr>
                <w:rFonts w:ascii="Times New Roman" w:hAnsi="Times New Roman"/>
                <w:color w:val="auto"/>
              </w:rPr>
              <w:t>空载车</w:t>
            </w:r>
            <w:r>
              <w:rPr>
                <w:rFonts w:hint="default" w:ascii="Times New Roman" w:hAnsi="Times New Roman"/>
                <w:color w:val="auto"/>
              </w:rPr>
              <w:t>动力起尘量为0.</w:t>
            </w:r>
            <w:r>
              <w:rPr>
                <w:rFonts w:ascii="Times New Roman" w:hAnsi="Times New Roman"/>
                <w:color w:val="auto"/>
              </w:rPr>
              <w:t>1021kg</w:t>
            </w:r>
            <w:r>
              <w:rPr>
                <w:rFonts w:hint="default" w:ascii="Times New Roman" w:hAnsi="Times New Roman"/>
                <w:color w:val="auto"/>
              </w:rPr>
              <w:t>/</w:t>
            </w:r>
            <w:r>
              <w:rPr>
                <w:rFonts w:ascii="Times New Roman" w:hAnsi="Times New Roman"/>
                <w:color w:val="auto"/>
              </w:rPr>
              <w:t>辆次，重载车动力起尘量约为0.3318kg/辆次，则道路扬尘量为0.844kg/h(2.025t/a)</w:t>
            </w:r>
            <w:r>
              <w:rPr>
                <w:rFonts w:hint="default" w:ascii="Times New Roman" w:hAnsi="Times New Roman"/>
                <w:color w:val="auto"/>
              </w:rPr>
              <w:t>。项目厂区运输道路及生产区地面全部硬化、厂区内限值车速、出入口设车辆清洗台、定时对厂区地面进行洒水抑尘、运输车辆</w:t>
            </w:r>
            <w:r>
              <w:rPr>
                <w:rFonts w:hint="eastAsia" w:ascii="Times New Roman" w:hAnsi="Times New Roman"/>
                <w:color w:val="auto"/>
                <w:lang w:eastAsia="zh-CN"/>
              </w:rPr>
              <w:t>篷布</w:t>
            </w:r>
            <w:r>
              <w:rPr>
                <w:rFonts w:hint="default" w:ascii="Times New Roman" w:hAnsi="Times New Roman"/>
                <w:color w:val="auto"/>
              </w:rPr>
              <w:t>遮盖等，可抑尘80%，将扬尘量降至0.</w:t>
            </w:r>
            <w:r>
              <w:rPr>
                <w:rFonts w:ascii="Times New Roman" w:hAnsi="Times New Roman"/>
                <w:color w:val="auto"/>
              </w:rPr>
              <w:t>169kg/h(</w:t>
            </w:r>
            <w:r>
              <w:rPr>
                <w:rFonts w:hint="default" w:ascii="Times New Roman" w:hAnsi="Times New Roman"/>
                <w:color w:val="auto"/>
              </w:rPr>
              <w:t>0.</w:t>
            </w:r>
            <w:r>
              <w:rPr>
                <w:rFonts w:ascii="Times New Roman" w:hAnsi="Times New Roman"/>
                <w:color w:val="auto"/>
              </w:rPr>
              <w:t>405t</w:t>
            </w:r>
            <w:r>
              <w:rPr>
                <w:rFonts w:hint="default" w:ascii="Times New Roman" w:hAnsi="Times New Roman"/>
                <w:color w:val="auto"/>
              </w:rPr>
              <w:t>/</w:t>
            </w:r>
            <w:r>
              <w:rPr>
                <w:rFonts w:ascii="Times New Roman" w:hAnsi="Times New Roman"/>
                <w:color w:val="auto"/>
              </w:rPr>
              <w:t>a)，无组织排放</w:t>
            </w:r>
            <w:r>
              <w:rPr>
                <w:rFonts w:hint="default" w:ascii="Times New Roman" w:hAnsi="Times New Roman"/>
                <w:color w:val="auto"/>
              </w:rPr>
              <w:t>。</w:t>
            </w:r>
          </w:p>
          <w:p w14:paraId="1B8E28BA">
            <w:pPr>
              <w:pStyle w:val="40"/>
              <w:snapToGrid w:val="0"/>
              <w:ind w:firstLine="480" w:firstLineChars="200"/>
              <w:rPr>
                <w:rFonts w:hint="default" w:ascii="Times New Roman" w:hAnsi="Times New Roman"/>
                <w:color w:val="auto"/>
              </w:rPr>
            </w:pPr>
            <w:r>
              <w:rPr>
                <w:rFonts w:ascii="Times New Roman" w:hAnsi="Times New Roman"/>
                <w:color w:val="auto"/>
                <w:szCs w:val="24"/>
              </w:rPr>
              <w:t>（8）</w:t>
            </w:r>
            <w:r>
              <w:rPr>
                <w:rFonts w:ascii="Times New Roman" w:hAnsi="Times New Roman"/>
                <w:color w:val="auto"/>
              </w:rPr>
              <w:t>运输车辆尾气</w:t>
            </w:r>
          </w:p>
          <w:p w14:paraId="5A6541E4">
            <w:pPr>
              <w:pStyle w:val="40"/>
              <w:snapToGrid w:val="0"/>
              <w:ind w:firstLine="480" w:firstLineChars="200"/>
              <w:rPr>
                <w:rFonts w:hint="default" w:ascii="Times New Roman" w:hAnsi="Times New Roman"/>
                <w:color w:val="auto"/>
              </w:rPr>
            </w:pPr>
            <w:r>
              <w:rPr>
                <w:rFonts w:ascii="Times New Roman" w:hAnsi="Times New Roman"/>
                <w:color w:val="auto"/>
              </w:rPr>
              <w:t>本项目</w:t>
            </w:r>
            <w:r>
              <w:rPr>
                <w:rFonts w:hint="default" w:ascii="Times New Roman" w:hAnsi="Times New Roman"/>
                <w:color w:val="auto"/>
              </w:rPr>
              <w:t>车辆</w:t>
            </w:r>
            <w:r>
              <w:rPr>
                <w:rFonts w:ascii="Times New Roman" w:hAnsi="Times New Roman"/>
                <w:color w:val="auto"/>
              </w:rPr>
              <w:t>运输过程</w:t>
            </w:r>
            <w:r>
              <w:rPr>
                <w:rFonts w:hint="default" w:ascii="Times New Roman" w:hAnsi="Times New Roman"/>
                <w:color w:val="auto"/>
              </w:rPr>
              <w:t>产生</w:t>
            </w:r>
            <w:r>
              <w:rPr>
                <w:rFonts w:ascii="Times New Roman" w:hAnsi="Times New Roman"/>
                <w:color w:val="auto"/>
              </w:rPr>
              <w:t>尾</w:t>
            </w:r>
            <w:r>
              <w:rPr>
                <w:rFonts w:hint="default" w:ascii="Times New Roman" w:hAnsi="Times New Roman"/>
                <w:color w:val="auto"/>
              </w:rPr>
              <w:t>气，其中主要含有CO、NO</w:t>
            </w:r>
            <w:r>
              <w:rPr>
                <w:rFonts w:ascii="Times New Roman" w:hAnsi="Times New Roman"/>
                <w:color w:val="auto"/>
                <w:vertAlign w:val="subscript"/>
              </w:rPr>
              <w:t>X</w:t>
            </w:r>
            <w:r>
              <w:rPr>
                <w:rFonts w:hint="default" w:ascii="Times New Roman" w:hAnsi="Times New Roman"/>
                <w:color w:val="auto"/>
              </w:rPr>
              <w:t>、HC等污染物。这些废气排放局限于原料和产品运输沿线内，为非连续性的污染源，排放量小，且运输路线、生产场地地势开阔，易于通风，对周围环境影响较小。</w:t>
            </w:r>
          </w:p>
          <w:p w14:paraId="057AED62">
            <w:pPr>
              <w:pStyle w:val="28"/>
              <w:adjustRightInd w:val="0"/>
              <w:snapToGrid w:val="0"/>
              <w:spacing w:after="0"/>
              <w:ind w:firstLine="480" w:firstLineChars="200"/>
              <w:textAlignment w:val="baseline"/>
              <w:rPr>
                <w:rFonts w:ascii="Times New Roman" w:hAnsi="Times New Roman"/>
                <w:sz w:val="24"/>
              </w:rPr>
            </w:pPr>
            <w:r>
              <w:rPr>
                <w:rFonts w:ascii="Times New Roman" w:hAnsi="Times New Roman"/>
                <w:sz w:val="24"/>
              </w:rPr>
              <w:t>综上，本项目运营期废气产排污节点及污染治理设施情况见表</w:t>
            </w:r>
            <w:r>
              <w:rPr>
                <w:rFonts w:hint="eastAsia" w:ascii="Times New Roman" w:hAnsi="Times New Roman"/>
                <w:sz w:val="24"/>
              </w:rPr>
              <w:t>4-4。</w:t>
            </w:r>
          </w:p>
          <w:p w14:paraId="73A5F331">
            <w:pPr>
              <w:pStyle w:val="40"/>
              <w:snapToGrid w:val="0"/>
              <w:jc w:val="center"/>
              <w:rPr>
                <w:rFonts w:hint="default" w:ascii="Times New Roman" w:hAnsi="Times New Roman" w:eastAsiaTheme="minorEastAsia"/>
                <w:b/>
                <w:color w:val="000000" w:themeColor="text1"/>
                <w:szCs w:val="24"/>
              </w:rPr>
            </w:pPr>
            <w:r>
              <w:rPr>
                <w:rFonts w:ascii="Times New Roman" w:hAnsi="Times New Roman" w:eastAsiaTheme="minorEastAsia"/>
                <w:b/>
                <w:color w:val="000000" w:themeColor="text1"/>
                <w:szCs w:val="24"/>
              </w:rPr>
              <w:t>表4-4  项目运营期废气产排污节点及污染治理设施汇总一览表</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7"/>
              <w:gridCol w:w="740"/>
              <w:gridCol w:w="566"/>
              <w:gridCol w:w="483"/>
              <w:gridCol w:w="675"/>
              <w:gridCol w:w="902"/>
              <w:gridCol w:w="686"/>
              <w:gridCol w:w="498"/>
              <w:gridCol w:w="539"/>
              <w:gridCol w:w="736"/>
              <w:gridCol w:w="674"/>
              <w:gridCol w:w="846"/>
            </w:tblGrid>
            <w:tr w14:paraId="1BC2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vMerge w:val="restart"/>
                  <w:tcMar>
                    <w:top w:w="0" w:type="dxa"/>
                    <w:left w:w="0" w:type="dxa"/>
                    <w:bottom w:w="0" w:type="dxa"/>
                    <w:right w:w="0" w:type="dxa"/>
                  </w:tcMar>
                  <w:vAlign w:val="center"/>
                </w:tcPr>
                <w:p w14:paraId="6E06C56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产排污环节</w:t>
                  </w:r>
                </w:p>
              </w:tc>
              <w:tc>
                <w:tcPr>
                  <w:tcW w:w="472" w:type="pct"/>
                  <w:vMerge w:val="restart"/>
                  <w:tcMar>
                    <w:top w:w="0" w:type="dxa"/>
                    <w:left w:w="0" w:type="dxa"/>
                    <w:bottom w:w="0" w:type="dxa"/>
                    <w:right w:w="0" w:type="dxa"/>
                  </w:tcMar>
                  <w:vAlign w:val="center"/>
                </w:tcPr>
                <w:p w14:paraId="257C340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污染物种类</w:t>
                  </w:r>
                </w:p>
              </w:tc>
              <w:tc>
                <w:tcPr>
                  <w:tcW w:w="361" w:type="pct"/>
                  <w:vMerge w:val="restart"/>
                  <w:tcMar>
                    <w:top w:w="0" w:type="dxa"/>
                    <w:left w:w="0" w:type="dxa"/>
                    <w:bottom w:w="0" w:type="dxa"/>
                    <w:right w:w="0" w:type="dxa"/>
                  </w:tcMar>
                  <w:vAlign w:val="center"/>
                </w:tcPr>
                <w:p w14:paraId="287FF73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w:t>
                  </w:r>
                </w:p>
                <w:p w14:paraId="70F0F1C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形式</w:t>
                  </w:r>
                </w:p>
              </w:tc>
              <w:tc>
                <w:tcPr>
                  <w:tcW w:w="308" w:type="pct"/>
                  <w:vMerge w:val="restart"/>
                  <w:tcMar>
                    <w:top w:w="0" w:type="dxa"/>
                    <w:left w:w="0" w:type="dxa"/>
                    <w:bottom w:w="0" w:type="dxa"/>
                    <w:right w:w="0" w:type="dxa"/>
                  </w:tcMar>
                  <w:vAlign w:val="center"/>
                </w:tcPr>
                <w:p w14:paraId="2581BCB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排放口编号</w:t>
                  </w:r>
                </w:p>
              </w:tc>
              <w:tc>
                <w:tcPr>
                  <w:tcW w:w="1005" w:type="pct"/>
                  <w:gridSpan w:val="2"/>
                  <w:tcMar>
                    <w:top w:w="0" w:type="dxa"/>
                    <w:left w:w="0" w:type="dxa"/>
                    <w:bottom w:w="0" w:type="dxa"/>
                    <w:right w:w="0" w:type="dxa"/>
                  </w:tcMar>
                  <w:vAlign w:val="center"/>
                </w:tcPr>
                <w:p w14:paraId="39108F1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w:t>
                  </w:r>
                </w:p>
                <w:p w14:paraId="49DCAA2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产生情况</w:t>
                  </w:r>
                </w:p>
              </w:tc>
              <w:tc>
                <w:tcPr>
                  <w:tcW w:w="1570" w:type="pct"/>
                  <w:gridSpan w:val="4"/>
                  <w:tcMar>
                    <w:top w:w="0" w:type="dxa"/>
                    <w:left w:w="0" w:type="dxa"/>
                    <w:bottom w:w="0" w:type="dxa"/>
                    <w:right w:w="0" w:type="dxa"/>
                  </w:tcMar>
                  <w:vAlign w:val="center"/>
                </w:tcPr>
                <w:p w14:paraId="28170AD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治理设施</w:t>
                  </w:r>
                </w:p>
              </w:tc>
              <w:tc>
                <w:tcPr>
                  <w:tcW w:w="970" w:type="pct"/>
                  <w:gridSpan w:val="2"/>
                  <w:tcMar>
                    <w:top w:w="0" w:type="dxa"/>
                    <w:left w:w="0" w:type="dxa"/>
                    <w:bottom w:w="0" w:type="dxa"/>
                    <w:right w:w="0" w:type="dxa"/>
                  </w:tcMar>
                  <w:vAlign w:val="center"/>
                </w:tcPr>
                <w:p w14:paraId="0C11C58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w:t>
                  </w:r>
                </w:p>
                <w:p w14:paraId="1824DDE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排放情况</w:t>
                  </w:r>
                </w:p>
              </w:tc>
            </w:tr>
            <w:tr w14:paraId="6146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vMerge w:val="continue"/>
                  <w:tcMar>
                    <w:top w:w="0" w:type="dxa"/>
                    <w:left w:w="0" w:type="dxa"/>
                    <w:bottom w:w="0" w:type="dxa"/>
                    <w:right w:w="0" w:type="dxa"/>
                  </w:tcMar>
                  <w:vAlign w:val="center"/>
                </w:tcPr>
                <w:p w14:paraId="2A0D3DB5">
                  <w:pPr>
                    <w:pStyle w:val="44"/>
                    <w:snapToGrid w:val="0"/>
                    <w:spacing w:line="240" w:lineRule="auto"/>
                    <w:ind w:firstLine="0"/>
                    <w:rPr>
                      <w:rFonts w:ascii="Times New Roman" w:hAnsi="Times New Roman" w:cs="Times New Roman"/>
                      <w:b/>
                      <w:bCs/>
                      <w:sz w:val="21"/>
                    </w:rPr>
                  </w:pPr>
                </w:p>
              </w:tc>
              <w:tc>
                <w:tcPr>
                  <w:tcW w:w="472" w:type="pct"/>
                  <w:vMerge w:val="continue"/>
                  <w:tcMar>
                    <w:top w:w="0" w:type="dxa"/>
                    <w:left w:w="0" w:type="dxa"/>
                    <w:bottom w:w="0" w:type="dxa"/>
                    <w:right w:w="0" w:type="dxa"/>
                  </w:tcMar>
                  <w:vAlign w:val="center"/>
                </w:tcPr>
                <w:p w14:paraId="3CFB7DEE">
                  <w:pPr>
                    <w:pStyle w:val="44"/>
                    <w:snapToGrid w:val="0"/>
                    <w:spacing w:line="240" w:lineRule="auto"/>
                    <w:ind w:firstLine="0"/>
                    <w:rPr>
                      <w:rFonts w:ascii="Times New Roman" w:hAnsi="Times New Roman" w:cs="Times New Roman"/>
                      <w:b/>
                      <w:bCs/>
                      <w:sz w:val="21"/>
                    </w:rPr>
                  </w:pPr>
                </w:p>
              </w:tc>
              <w:tc>
                <w:tcPr>
                  <w:tcW w:w="361" w:type="pct"/>
                  <w:vMerge w:val="continue"/>
                  <w:tcMar>
                    <w:top w:w="0" w:type="dxa"/>
                    <w:left w:w="0" w:type="dxa"/>
                    <w:bottom w:w="0" w:type="dxa"/>
                    <w:right w:w="0" w:type="dxa"/>
                  </w:tcMar>
                  <w:vAlign w:val="center"/>
                </w:tcPr>
                <w:p w14:paraId="6A0DF142">
                  <w:pPr>
                    <w:pStyle w:val="44"/>
                    <w:snapToGrid w:val="0"/>
                    <w:spacing w:line="240" w:lineRule="auto"/>
                    <w:ind w:firstLine="0"/>
                    <w:rPr>
                      <w:rFonts w:ascii="Times New Roman" w:hAnsi="Times New Roman" w:cs="Times New Roman"/>
                      <w:b/>
                      <w:bCs/>
                      <w:sz w:val="21"/>
                    </w:rPr>
                  </w:pPr>
                </w:p>
              </w:tc>
              <w:tc>
                <w:tcPr>
                  <w:tcW w:w="308" w:type="pct"/>
                  <w:vMerge w:val="continue"/>
                  <w:tcMar>
                    <w:top w:w="0" w:type="dxa"/>
                    <w:left w:w="0" w:type="dxa"/>
                    <w:bottom w:w="0" w:type="dxa"/>
                    <w:right w:w="0" w:type="dxa"/>
                  </w:tcMar>
                  <w:vAlign w:val="center"/>
                </w:tcPr>
                <w:p w14:paraId="291D0408">
                  <w:pPr>
                    <w:pStyle w:val="44"/>
                    <w:snapToGrid w:val="0"/>
                    <w:spacing w:line="240" w:lineRule="auto"/>
                    <w:ind w:firstLine="0"/>
                    <w:rPr>
                      <w:rFonts w:ascii="Times New Roman" w:hAnsi="Times New Roman" w:cs="Times New Roman"/>
                      <w:b/>
                      <w:bCs/>
                      <w:sz w:val="21"/>
                    </w:rPr>
                  </w:pPr>
                </w:p>
              </w:tc>
              <w:tc>
                <w:tcPr>
                  <w:tcW w:w="430" w:type="pct"/>
                  <w:tcMar>
                    <w:top w:w="0" w:type="dxa"/>
                    <w:left w:w="0" w:type="dxa"/>
                    <w:bottom w:w="0" w:type="dxa"/>
                    <w:right w:w="0" w:type="dxa"/>
                  </w:tcMar>
                  <w:vAlign w:val="center"/>
                </w:tcPr>
                <w:p w14:paraId="6B1980C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产生</w:t>
                  </w:r>
                </w:p>
                <w:p w14:paraId="24D18EF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量</w:t>
                  </w:r>
                  <w:r>
                    <w:rPr>
                      <w:rFonts w:hint="eastAsia" w:ascii="Times New Roman" w:hAnsi="Times New Roman" w:cs="Times New Roman"/>
                      <w:b/>
                      <w:bCs/>
                      <w:sz w:val="21"/>
                    </w:rPr>
                    <w:t>(</w:t>
                  </w:r>
                  <w:r>
                    <w:rPr>
                      <w:rFonts w:ascii="Times New Roman" w:hAnsi="Times New Roman" w:cs="Times New Roman"/>
                      <w:b/>
                      <w:bCs/>
                      <w:sz w:val="21"/>
                    </w:rPr>
                    <w:t>t/a</w:t>
                  </w:r>
                  <w:r>
                    <w:rPr>
                      <w:rFonts w:hint="eastAsia" w:ascii="Times New Roman" w:hAnsi="Times New Roman" w:cs="Times New Roman"/>
                      <w:b/>
                      <w:bCs/>
                      <w:sz w:val="21"/>
                    </w:rPr>
                    <w:t>)</w:t>
                  </w:r>
                </w:p>
              </w:tc>
              <w:tc>
                <w:tcPr>
                  <w:tcW w:w="574" w:type="pct"/>
                  <w:tcMar>
                    <w:top w:w="0" w:type="dxa"/>
                    <w:left w:w="0" w:type="dxa"/>
                    <w:bottom w:w="0" w:type="dxa"/>
                    <w:right w:w="0" w:type="dxa"/>
                  </w:tcMar>
                  <w:vAlign w:val="center"/>
                </w:tcPr>
                <w:p w14:paraId="10A36AC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产生</w:t>
                  </w:r>
                </w:p>
                <w:p w14:paraId="73ACE01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浓度</w:t>
                  </w:r>
                </w:p>
                <w:p w14:paraId="4091C2D1">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mg/m</w:t>
                  </w:r>
                  <w:r>
                    <w:rPr>
                      <w:rFonts w:ascii="Times New Roman" w:hAnsi="Times New Roman" w:cs="Times New Roman"/>
                      <w:b/>
                      <w:bCs/>
                      <w:sz w:val="21"/>
                      <w:vertAlign w:val="superscript"/>
                    </w:rPr>
                    <w:t>3</w:t>
                  </w:r>
                  <w:r>
                    <w:rPr>
                      <w:rFonts w:hint="eastAsia" w:ascii="Times New Roman" w:hAnsi="Times New Roman" w:cs="Times New Roman"/>
                      <w:b/>
                      <w:bCs/>
                      <w:sz w:val="21"/>
                    </w:rPr>
                    <w:t>)</w:t>
                  </w:r>
                </w:p>
              </w:tc>
              <w:tc>
                <w:tcPr>
                  <w:tcW w:w="438" w:type="pct"/>
                  <w:tcMar>
                    <w:top w:w="0" w:type="dxa"/>
                    <w:left w:w="0" w:type="dxa"/>
                    <w:bottom w:w="0" w:type="dxa"/>
                    <w:right w:w="0" w:type="dxa"/>
                  </w:tcMar>
                  <w:vAlign w:val="center"/>
                </w:tcPr>
                <w:p w14:paraId="124BAE46">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风机(</w:t>
                  </w:r>
                  <w:r>
                    <w:rPr>
                      <w:rFonts w:ascii="Times New Roman" w:hAnsi="Times New Roman" w:cs="Times New Roman"/>
                      <w:b/>
                      <w:bCs/>
                      <w:sz w:val="21"/>
                    </w:rPr>
                    <w:t>m</w:t>
                  </w:r>
                  <w:r>
                    <w:rPr>
                      <w:rFonts w:ascii="Times New Roman" w:hAnsi="Times New Roman" w:cs="Times New Roman"/>
                      <w:b/>
                      <w:bCs/>
                      <w:sz w:val="21"/>
                      <w:vertAlign w:val="superscript"/>
                    </w:rPr>
                    <w:t>3</w:t>
                  </w:r>
                  <w:r>
                    <w:rPr>
                      <w:rFonts w:ascii="Times New Roman" w:hAnsi="Times New Roman" w:cs="Times New Roman"/>
                      <w:b/>
                      <w:bCs/>
                      <w:sz w:val="21"/>
                    </w:rPr>
                    <w:t>/h</w:t>
                  </w:r>
                  <w:r>
                    <w:rPr>
                      <w:rFonts w:hint="eastAsia" w:ascii="Times New Roman" w:hAnsi="Times New Roman" w:cs="Times New Roman"/>
                      <w:b/>
                      <w:bCs/>
                      <w:sz w:val="21"/>
                    </w:rPr>
                    <w:t>)</w:t>
                  </w:r>
                </w:p>
              </w:tc>
              <w:tc>
                <w:tcPr>
                  <w:tcW w:w="318" w:type="pct"/>
                  <w:tcMar>
                    <w:top w:w="0" w:type="dxa"/>
                    <w:left w:w="0" w:type="dxa"/>
                    <w:bottom w:w="0" w:type="dxa"/>
                    <w:right w:w="0" w:type="dxa"/>
                  </w:tcMar>
                  <w:vAlign w:val="center"/>
                </w:tcPr>
                <w:p w14:paraId="5034FE3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收集效率</w:t>
                  </w:r>
                </w:p>
                <w:p w14:paraId="4E62FA9F">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w:t>
                  </w:r>
                  <w:r>
                    <w:rPr>
                      <w:rFonts w:hint="eastAsia" w:ascii="Times New Roman" w:hAnsi="Times New Roman" w:cs="Times New Roman"/>
                      <w:b/>
                      <w:bCs/>
                      <w:sz w:val="21"/>
                    </w:rPr>
                    <w:t>)</w:t>
                  </w:r>
                </w:p>
              </w:tc>
              <w:tc>
                <w:tcPr>
                  <w:tcW w:w="344" w:type="pct"/>
                  <w:tcMar>
                    <w:top w:w="0" w:type="dxa"/>
                    <w:left w:w="0" w:type="dxa"/>
                    <w:bottom w:w="0" w:type="dxa"/>
                    <w:right w:w="0" w:type="dxa"/>
                  </w:tcMar>
                  <w:vAlign w:val="center"/>
                </w:tcPr>
                <w:p w14:paraId="034DC25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治理效率</w:t>
                  </w:r>
                  <w:r>
                    <w:rPr>
                      <w:rFonts w:hint="eastAsia" w:ascii="Times New Roman" w:hAnsi="Times New Roman" w:cs="Times New Roman"/>
                      <w:b/>
                      <w:bCs/>
                      <w:sz w:val="21"/>
                    </w:rPr>
                    <w:t>(</w:t>
                  </w:r>
                  <w:r>
                    <w:rPr>
                      <w:rFonts w:ascii="Times New Roman" w:hAnsi="Times New Roman" w:cs="Times New Roman"/>
                      <w:b/>
                      <w:bCs/>
                      <w:sz w:val="21"/>
                    </w:rPr>
                    <w:t>%</w:t>
                  </w:r>
                  <w:r>
                    <w:rPr>
                      <w:rFonts w:hint="eastAsia" w:ascii="Times New Roman" w:hAnsi="Times New Roman" w:cs="Times New Roman"/>
                      <w:b/>
                      <w:bCs/>
                      <w:sz w:val="21"/>
                    </w:rPr>
                    <w:t>)</w:t>
                  </w:r>
                </w:p>
              </w:tc>
              <w:tc>
                <w:tcPr>
                  <w:tcW w:w="469" w:type="pct"/>
                  <w:tcMar>
                    <w:top w:w="0" w:type="dxa"/>
                    <w:left w:w="0" w:type="dxa"/>
                    <w:bottom w:w="0" w:type="dxa"/>
                    <w:right w:w="0" w:type="dxa"/>
                  </w:tcMar>
                  <w:vAlign w:val="center"/>
                </w:tcPr>
                <w:p w14:paraId="38A23B3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是否为可行技术</w:t>
                  </w:r>
                </w:p>
              </w:tc>
              <w:tc>
                <w:tcPr>
                  <w:tcW w:w="430" w:type="pct"/>
                  <w:tcMar>
                    <w:top w:w="0" w:type="dxa"/>
                    <w:left w:w="0" w:type="dxa"/>
                    <w:bottom w:w="0" w:type="dxa"/>
                    <w:right w:w="0" w:type="dxa"/>
                  </w:tcMar>
                  <w:vAlign w:val="center"/>
                </w:tcPr>
                <w:p w14:paraId="48AF98D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w:t>
                  </w:r>
                </w:p>
                <w:p w14:paraId="5D7A5DD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量</w:t>
                  </w:r>
                </w:p>
                <w:p w14:paraId="3A745A3F">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t/a</w:t>
                  </w:r>
                  <w:r>
                    <w:rPr>
                      <w:rFonts w:hint="eastAsia" w:ascii="Times New Roman" w:hAnsi="Times New Roman" w:cs="Times New Roman"/>
                      <w:b/>
                      <w:bCs/>
                      <w:sz w:val="21"/>
                    </w:rPr>
                    <w:t>)</w:t>
                  </w:r>
                </w:p>
              </w:tc>
              <w:tc>
                <w:tcPr>
                  <w:tcW w:w="539" w:type="pct"/>
                  <w:tcMar>
                    <w:top w:w="0" w:type="dxa"/>
                    <w:left w:w="0" w:type="dxa"/>
                    <w:bottom w:w="0" w:type="dxa"/>
                    <w:right w:w="0" w:type="dxa"/>
                  </w:tcMar>
                  <w:vAlign w:val="center"/>
                </w:tcPr>
                <w:p w14:paraId="09FB25B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w:t>
                  </w:r>
                </w:p>
                <w:p w14:paraId="522CC55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浓度</w:t>
                  </w:r>
                </w:p>
                <w:p w14:paraId="3E02F076">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mg/m</w:t>
                  </w:r>
                  <w:r>
                    <w:rPr>
                      <w:rFonts w:ascii="Times New Roman" w:hAnsi="Times New Roman" w:cs="Times New Roman"/>
                      <w:b/>
                      <w:bCs/>
                      <w:sz w:val="21"/>
                      <w:vertAlign w:val="superscript"/>
                    </w:rPr>
                    <w:t>3</w:t>
                  </w:r>
                  <w:r>
                    <w:rPr>
                      <w:rFonts w:hint="eastAsia" w:ascii="Times New Roman" w:hAnsi="Times New Roman" w:cs="Times New Roman"/>
                      <w:b/>
                      <w:bCs/>
                      <w:sz w:val="21"/>
                    </w:rPr>
                    <w:t>)</w:t>
                  </w:r>
                </w:p>
              </w:tc>
            </w:tr>
            <w:tr w14:paraId="0D6E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tcMar>
                    <w:top w:w="0" w:type="dxa"/>
                    <w:left w:w="0" w:type="dxa"/>
                    <w:bottom w:w="0" w:type="dxa"/>
                    <w:right w:w="0" w:type="dxa"/>
                  </w:tcMar>
                  <w:vAlign w:val="center"/>
                </w:tcPr>
                <w:p w14:paraId="706C753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物料装卸</w:t>
                  </w:r>
                </w:p>
              </w:tc>
              <w:tc>
                <w:tcPr>
                  <w:tcW w:w="472" w:type="pct"/>
                  <w:tcMar>
                    <w:top w:w="0" w:type="dxa"/>
                    <w:left w:w="0" w:type="dxa"/>
                    <w:bottom w:w="0" w:type="dxa"/>
                    <w:right w:w="0" w:type="dxa"/>
                  </w:tcMar>
                  <w:vAlign w:val="center"/>
                </w:tcPr>
                <w:p w14:paraId="0D51BD6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tcMar>
                    <w:top w:w="0" w:type="dxa"/>
                    <w:left w:w="0" w:type="dxa"/>
                    <w:bottom w:w="0" w:type="dxa"/>
                    <w:right w:w="0" w:type="dxa"/>
                  </w:tcMar>
                  <w:vAlign w:val="center"/>
                </w:tcPr>
                <w:p w14:paraId="7ABCD0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w:t>
                  </w:r>
                </w:p>
                <w:p w14:paraId="05E552F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tcMar>
                    <w:top w:w="0" w:type="dxa"/>
                    <w:left w:w="0" w:type="dxa"/>
                    <w:bottom w:w="0" w:type="dxa"/>
                    <w:right w:w="0" w:type="dxa"/>
                  </w:tcMar>
                  <w:vAlign w:val="center"/>
                </w:tcPr>
                <w:p w14:paraId="1AD050F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0" w:type="pct"/>
                  <w:tcMar>
                    <w:top w:w="0" w:type="dxa"/>
                    <w:left w:w="0" w:type="dxa"/>
                    <w:bottom w:w="0" w:type="dxa"/>
                    <w:right w:w="0" w:type="dxa"/>
                  </w:tcMar>
                  <w:vAlign w:val="center"/>
                </w:tcPr>
                <w:p w14:paraId="3AE931A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w:t>
                  </w:r>
                  <w:r>
                    <w:rPr>
                      <w:rFonts w:hint="eastAsia" w:ascii="Times New Roman" w:hAnsi="Times New Roman" w:cs="Times New Roman"/>
                      <w:sz w:val="21"/>
                    </w:rPr>
                    <w:t>52</w:t>
                  </w:r>
                </w:p>
              </w:tc>
              <w:tc>
                <w:tcPr>
                  <w:tcW w:w="574" w:type="pct"/>
                  <w:tcMar>
                    <w:top w:w="0" w:type="dxa"/>
                    <w:left w:w="0" w:type="dxa"/>
                    <w:bottom w:w="0" w:type="dxa"/>
                    <w:right w:w="0" w:type="dxa"/>
                  </w:tcMar>
                  <w:vAlign w:val="center"/>
                </w:tcPr>
                <w:p w14:paraId="2732E71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8" w:type="pct"/>
                  <w:tcMar>
                    <w:top w:w="0" w:type="dxa"/>
                    <w:left w:w="0" w:type="dxa"/>
                    <w:bottom w:w="0" w:type="dxa"/>
                    <w:right w:w="0" w:type="dxa"/>
                  </w:tcMar>
                  <w:vAlign w:val="center"/>
                </w:tcPr>
                <w:p w14:paraId="0497FAA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18" w:type="pct"/>
                  <w:tcMar>
                    <w:top w:w="0" w:type="dxa"/>
                    <w:left w:w="0" w:type="dxa"/>
                    <w:bottom w:w="0" w:type="dxa"/>
                    <w:right w:w="0" w:type="dxa"/>
                  </w:tcMar>
                  <w:vAlign w:val="center"/>
                </w:tcPr>
                <w:p w14:paraId="38F4AE9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44" w:type="pct"/>
                  <w:tcMar>
                    <w:top w:w="0" w:type="dxa"/>
                    <w:left w:w="0" w:type="dxa"/>
                    <w:bottom w:w="0" w:type="dxa"/>
                    <w:right w:w="0" w:type="dxa"/>
                  </w:tcMar>
                  <w:vAlign w:val="center"/>
                </w:tcPr>
                <w:p w14:paraId="6F3301C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50</w:t>
                  </w:r>
                </w:p>
              </w:tc>
              <w:tc>
                <w:tcPr>
                  <w:tcW w:w="469" w:type="pct"/>
                  <w:tcMar>
                    <w:top w:w="0" w:type="dxa"/>
                    <w:left w:w="0" w:type="dxa"/>
                    <w:bottom w:w="0" w:type="dxa"/>
                    <w:right w:w="0" w:type="dxa"/>
                  </w:tcMar>
                  <w:vAlign w:val="center"/>
                </w:tcPr>
                <w:p w14:paraId="62F4AAB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tcMar>
                    <w:top w:w="0" w:type="dxa"/>
                    <w:left w:w="0" w:type="dxa"/>
                    <w:bottom w:w="0" w:type="dxa"/>
                    <w:right w:w="0" w:type="dxa"/>
                  </w:tcMar>
                  <w:vAlign w:val="center"/>
                </w:tcPr>
                <w:p w14:paraId="21D6CBD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w:t>
                  </w:r>
                  <w:r>
                    <w:rPr>
                      <w:rFonts w:hint="eastAsia" w:ascii="Times New Roman" w:hAnsi="Times New Roman" w:cs="Times New Roman"/>
                      <w:sz w:val="21"/>
                    </w:rPr>
                    <w:t>26</w:t>
                  </w:r>
                </w:p>
              </w:tc>
              <w:tc>
                <w:tcPr>
                  <w:tcW w:w="539" w:type="pct"/>
                  <w:tcMar>
                    <w:top w:w="0" w:type="dxa"/>
                    <w:left w:w="0" w:type="dxa"/>
                    <w:bottom w:w="0" w:type="dxa"/>
                    <w:right w:w="0" w:type="dxa"/>
                  </w:tcMar>
                  <w:vAlign w:val="center"/>
                </w:tcPr>
                <w:p w14:paraId="2F07B8E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r w14:paraId="6D04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vMerge w:val="restart"/>
                  <w:tcMar>
                    <w:top w:w="0" w:type="dxa"/>
                    <w:left w:w="0" w:type="dxa"/>
                    <w:bottom w:w="0" w:type="dxa"/>
                    <w:right w:w="0" w:type="dxa"/>
                  </w:tcMar>
                  <w:vAlign w:val="center"/>
                </w:tcPr>
                <w:p w14:paraId="2749D18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破碎筛分</w:t>
                  </w:r>
                </w:p>
              </w:tc>
              <w:tc>
                <w:tcPr>
                  <w:tcW w:w="472" w:type="pct"/>
                  <w:vMerge w:val="restart"/>
                  <w:tcMar>
                    <w:top w:w="0" w:type="dxa"/>
                    <w:left w:w="0" w:type="dxa"/>
                    <w:bottom w:w="0" w:type="dxa"/>
                    <w:right w:w="0" w:type="dxa"/>
                  </w:tcMar>
                  <w:vAlign w:val="center"/>
                </w:tcPr>
                <w:p w14:paraId="2163C7B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tcMar>
                    <w:top w:w="0" w:type="dxa"/>
                    <w:left w:w="0" w:type="dxa"/>
                    <w:bottom w:w="0" w:type="dxa"/>
                    <w:right w:w="0" w:type="dxa"/>
                  </w:tcMar>
                  <w:vAlign w:val="center"/>
                </w:tcPr>
                <w:p w14:paraId="3BB130B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有</w:t>
                  </w:r>
                </w:p>
                <w:p w14:paraId="67D28F8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tcMar>
                    <w:top w:w="0" w:type="dxa"/>
                    <w:left w:w="0" w:type="dxa"/>
                    <w:bottom w:w="0" w:type="dxa"/>
                    <w:right w:w="0" w:type="dxa"/>
                  </w:tcMar>
                  <w:vAlign w:val="center"/>
                </w:tcPr>
                <w:p w14:paraId="52B0BDD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w:t>
                  </w:r>
                </w:p>
                <w:p w14:paraId="298FC04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001</w:t>
                  </w:r>
                </w:p>
              </w:tc>
              <w:tc>
                <w:tcPr>
                  <w:tcW w:w="430" w:type="pct"/>
                  <w:tcMar>
                    <w:top w:w="0" w:type="dxa"/>
                    <w:left w:w="0" w:type="dxa"/>
                    <w:bottom w:w="0" w:type="dxa"/>
                    <w:right w:w="0" w:type="dxa"/>
                  </w:tcMar>
                  <w:vAlign w:val="center"/>
                </w:tcPr>
                <w:p w14:paraId="7EE6BF40">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43.2</w:t>
                  </w:r>
                </w:p>
              </w:tc>
              <w:tc>
                <w:tcPr>
                  <w:tcW w:w="574" w:type="pct"/>
                  <w:tcMar>
                    <w:top w:w="0" w:type="dxa"/>
                    <w:left w:w="0" w:type="dxa"/>
                    <w:bottom w:w="0" w:type="dxa"/>
                    <w:right w:w="0" w:type="dxa"/>
                  </w:tcMar>
                  <w:vAlign w:val="center"/>
                </w:tcPr>
                <w:p w14:paraId="62DB942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2250.0</w:t>
                  </w:r>
                </w:p>
              </w:tc>
              <w:tc>
                <w:tcPr>
                  <w:tcW w:w="438" w:type="pct"/>
                  <w:tcMar>
                    <w:top w:w="0" w:type="dxa"/>
                    <w:left w:w="0" w:type="dxa"/>
                    <w:bottom w:w="0" w:type="dxa"/>
                    <w:right w:w="0" w:type="dxa"/>
                  </w:tcMar>
                  <w:vAlign w:val="center"/>
                </w:tcPr>
                <w:p w14:paraId="3F4D475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8000</w:t>
                  </w:r>
                </w:p>
              </w:tc>
              <w:tc>
                <w:tcPr>
                  <w:tcW w:w="318" w:type="pct"/>
                  <w:vMerge w:val="restart"/>
                  <w:tcMar>
                    <w:top w:w="0" w:type="dxa"/>
                    <w:left w:w="0" w:type="dxa"/>
                    <w:bottom w:w="0" w:type="dxa"/>
                    <w:right w:w="0" w:type="dxa"/>
                  </w:tcMar>
                  <w:vAlign w:val="center"/>
                </w:tcPr>
                <w:p w14:paraId="761E81B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90</w:t>
                  </w:r>
                </w:p>
              </w:tc>
              <w:tc>
                <w:tcPr>
                  <w:tcW w:w="344" w:type="pct"/>
                  <w:tcMar>
                    <w:top w:w="0" w:type="dxa"/>
                    <w:left w:w="0" w:type="dxa"/>
                    <w:bottom w:w="0" w:type="dxa"/>
                    <w:right w:w="0" w:type="dxa"/>
                  </w:tcMar>
                  <w:vAlign w:val="center"/>
                </w:tcPr>
                <w:p w14:paraId="274AB8D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99.</w:t>
                  </w:r>
                  <w:r>
                    <w:rPr>
                      <w:rFonts w:hint="eastAsia" w:ascii="Times New Roman" w:hAnsi="Times New Roman" w:cs="Times New Roman"/>
                      <w:sz w:val="21"/>
                    </w:rPr>
                    <w:t>7</w:t>
                  </w:r>
                </w:p>
              </w:tc>
              <w:tc>
                <w:tcPr>
                  <w:tcW w:w="469" w:type="pct"/>
                  <w:tcMar>
                    <w:top w:w="0" w:type="dxa"/>
                    <w:left w:w="0" w:type="dxa"/>
                    <w:bottom w:w="0" w:type="dxa"/>
                    <w:right w:w="0" w:type="dxa"/>
                  </w:tcMar>
                  <w:vAlign w:val="center"/>
                </w:tcPr>
                <w:p w14:paraId="1BF300A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tcMar>
                    <w:top w:w="0" w:type="dxa"/>
                    <w:left w:w="0" w:type="dxa"/>
                    <w:bottom w:w="0" w:type="dxa"/>
                    <w:right w:w="0" w:type="dxa"/>
                  </w:tcMar>
                  <w:vAlign w:val="center"/>
                </w:tcPr>
                <w:p w14:paraId="6AD18E8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173</w:t>
                  </w:r>
                </w:p>
              </w:tc>
              <w:tc>
                <w:tcPr>
                  <w:tcW w:w="539" w:type="pct"/>
                  <w:tcMar>
                    <w:top w:w="0" w:type="dxa"/>
                    <w:left w:w="0" w:type="dxa"/>
                    <w:bottom w:w="0" w:type="dxa"/>
                    <w:right w:w="0" w:type="dxa"/>
                  </w:tcMar>
                  <w:vAlign w:val="center"/>
                </w:tcPr>
                <w:p w14:paraId="124CBF4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9.0</w:t>
                  </w:r>
                </w:p>
              </w:tc>
            </w:tr>
            <w:tr w14:paraId="7963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vMerge w:val="continue"/>
                  <w:tcMar>
                    <w:top w:w="0" w:type="dxa"/>
                    <w:left w:w="0" w:type="dxa"/>
                    <w:bottom w:w="0" w:type="dxa"/>
                    <w:right w:w="0" w:type="dxa"/>
                  </w:tcMar>
                  <w:vAlign w:val="center"/>
                </w:tcPr>
                <w:p w14:paraId="6018037A">
                  <w:pPr>
                    <w:pStyle w:val="44"/>
                    <w:snapToGrid w:val="0"/>
                    <w:spacing w:line="240" w:lineRule="auto"/>
                    <w:ind w:firstLine="0"/>
                    <w:rPr>
                      <w:rFonts w:ascii="Times New Roman" w:hAnsi="Times New Roman" w:cs="Times New Roman"/>
                      <w:sz w:val="21"/>
                    </w:rPr>
                  </w:pPr>
                </w:p>
              </w:tc>
              <w:tc>
                <w:tcPr>
                  <w:tcW w:w="472" w:type="pct"/>
                  <w:vMerge w:val="continue"/>
                  <w:tcMar>
                    <w:top w:w="0" w:type="dxa"/>
                    <w:left w:w="0" w:type="dxa"/>
                    <w:bottom w:w="0" w:type="dxa"/>
                    <w:right w:w="0" w:type="dxa"/>
                  </w:tcMar>
                  <w:vAlign w:val="center"/>
                </w:tcPr>
                <w:p w14:paraId="5A52EDE8">
                  <w:pPr>
                    <w:pStyle w:val="44"/>
                    <w:snapToGrid w:val="0"/>
                    <w:spacing w:line="240" w:lineRule="auto"/>
                    <w:ind w:firstLine="0"/>
                    <w:rPr>
                      <w:rFonts w:ascii="Times New Roman" w:hAnsi="Times New Roman" w:cs="Times New Roman"/>
                      <w:sz w:val="21"/>
                    </w:rPr>
                  </w:pPr>
                </w:p>
              </w:tc>
              <w:tc>
                <w:tcPr>
                  <w:tcW w:w="361" w:type="pct"/>
                  <w:tcMar>
                    <w:top w:w="0" w:type="dxa"/>
                    <w:left w:w="0" w:type="dxa"/>
                    <w:bottom w:w="0" w:type="dxa"/>
                    <w:right w:w="0" w:type="dxa"/>
                  </w:tcMar>
                  <w:vAlign w:val="center"/>
                </w:tcPr>
                <w:p w14:paraId="44CE6B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w:t>
                  </w:r>
                </w:p>
                <w:p w14:paraId="5C54259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tcMar>
                    <w:top w:w="0" w:type="dxa"/>
                    <w:left w:w="0" w:type="dxa"/>
                    <w:bottom w:w="0" w:type="dxa"/>
                    <w:right w:w="0" w:type="dxa"/>
                  </w:tcMar>
                  <w:vAlign w:val="center"/>
                </w:tcPr>
                <w:p w14:paraId="197AD6A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0" w:type="pct"/>
                  <w:tcMar>
                    <w:top w:w="0" w:type="dxa"/>
                    <w:left w:w="0" w:type="dxa"/>
                    <w:bottom w:w="0" w:type="dxa"/>
                    <w:right w:w="0" w:type="dxa"/>
                  </w:tcMar>
                  <w:vAlign w:val="center"/>
                </w:tcPr>
                <w:p w14:paraId="677683F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4.8</w:t>
                  </w:r>
                </w:p>
              </w:tc>
              <w:tc>
                <w:tcPr>
                  <w:tcW w:w="574" w:type="pct"/>
                  <w:tcMar>
                    <w:top w:w="0" w:type="dxa"/>
                    <w:left w:w="0" w:type="dxa"/>
                    <w:bottom w:w="0" w:type="dxa"/>
                    <w:right w:w="0" w:type="dxa"/>
                  </w:tcMar>
                  <w:vAlign w:val="center"/>
                </w:tcPr>
                <w:p w14:paraId="52AAEC7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8" w:type="pct"/>
                  <w:tcMar>
                    <w:top w:w="0" w:type="dxa"/>
                    <w:left w:w="0" w:type="dxa"/>
                    <w:bottom w:w="0" w:type="dxa"/>
                    <w:right w:w="0" w:type="dxa"/>
                  </w:tcMar>
                  <w:vAlign w:val="center"/>
                </w:tcPr>
                <w:p w14:paraId="188107C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18" w:type="pct"/>
                  <w:vMerge w:val="continue"/>
                  <w:tcMar>
                    <w:top w:w="0" w:type="dxa"/>
                    <w:left w:w="0" w:type="dxa"/>
                    <w:bottom w:w="0" w:type="dxa"/>
                    <w:right w:w="0" w:type="dxa"/>
                  </w:tcMar>
                  <w:vAlign w:val="center"/>
                </w:tcPr>
                <w:p w14:paraId="298DF0AB">
                  <w:pPr>
                    <w:pStyle w:val="44"/>
                    <w:snapToGrid w:val="0"/>
                    <w:spacing w:line="240" w:lineRule="auto"/>
                    <w:ind w:firstLine="0"/>
                    <w:rPr>
                      <w:rFonts w:ascii="Times New Roman" w:hAnsi="Times New Roman" w:cs="Times New Roman"/>
                      <w:sz w:val="21"/>
                    </w:rPr>
                  </w:pPr>
                </w:p>
              </w:tc>
              <w:tc>
                <w:tcPr>
                  <w:tcW w:w="344" w:type="pct"/>
                  <w:tcMar>
                    <w:top w:w="0" w:type="dxa"/>
                    <w:left w:w="0" w:type="dxa"/>
                    <w:bottom w:w="0" w:type="dxa"/>
                    <w:right w:w="0" w:type="dxa"/>
                  </w:tcMar>
                  <w:vAlign w:val="center"/>
                </w:tcPr>
                <w:p w14:paraId="79F5470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95</w:t>
                  </w:r>
                </w:p>
              </w:tc>
              <w:tc>
                <w:tcPr>
                  <w:tcW w:w="469" w:type="pct"/>
                  <w:tcMar>
                    <w:top w:w="0" w:type="dxa"/>
                    <w:left w:w="0" w:type="dxa"/>
                    <w:bottom w:w="0" w:type="dxa"/>
                    <w:right w:w="0" w:type="dxa"/>
                  </w:tcMar>
                  <w:vAlign w:val="center"/>
                </w:tcPr>
                <w:p w14:paraId="79D8FBB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tcMar>
                    <w:top w:w="0" w:type="dxa"/>
                    <w:left w:w="0" w:type="dxa"/>
                    <w:bottom w:w="0" w:type="dxa"/>
                    <w:right w:w="0" w:type="dxa"/>
                  </w:tcMar>
                  <w:vAlign w:val="center"/>
                </w:tcPr>
                <w:p w14:paraId="3A9C0CC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240</w:t>
                  </w:r>
                </w:p>
              </w:tc>
              <w:tc>
                <w:tcPr>
                  <w:tcW w:w="539" w:type="pct"/>
                  <w:tcMar>
                    <w:top w:w="0" w:type="dxa"/>
                    <w:left w:w="0" w:type="dxa"/>
                    <w:bottom w:w="0" w:type="dxa"/>
                    <w:right w:w="0" w:type="dxa"/>
                  </w:tcMar>
                  <w:vAlign w:val="center"/>
                </w:tcPr>
                <w:p w14:paraId="0050DF6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r w14:paraId="0731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tcMar>
                    <w:top w:w="0" w:type="dxa"/>
                    <w:left w:w="0" w:type="dxa"/>
                    <w:bottom w:w="0" w:type="dxa"/>
                    <w:right w:w="0" w:type="dxa"/>
                  </w:tcMar>
                  <w:vAlign w:val="center"/>
                </w:tcPr>
                <w:p w14:paraId="6FBAE06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投料</w:t>
                  </w:r>
                </w:p>
              </w:tc>
              <w:tc>
                <w:tcPr>
                  <w:tcW w:w="472" w:type="pct"/>
                  <w:tcMar>
                    <w:top w:w="0" w:type="dxa"/>
                    <w:left w:w="0" w:type="dxa"/>
                    <w:bottom w:w="0" w:type="dxa"/>
                    <w:right w:w="0" w:type="dxa"/>
                  </w:tcMar>
                  <w:vAlign w:val="center"/>
                </w:tcPr>
                <w:p w14:paraId="73B86FA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tcMar>
                    <w:top w:w="0" w:type="dxa"/>
                    <w:left w:w="0" w:type="dxa"/>
                    <w:bottom w:w="0" w:type="dxa"/>
                    <w:right w:w="0" w:type="dxa"/>
                  </w:tcMar>
                  <w:vAlign w:val="center"/>
                </w:tcPr>
                <w:p w14:paraId="7C2E433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w:t>
                  </w:r>
                </w:p>
                <w:p w14:paraId="37EA151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tcMar>
                    <w:top w:w="0" w:type="dxa"/>
                    <w:left w:w="0" w:type="dxa"/>
                    <w:bottom w:w="0" w:type="dxa"/>
                    <w:right w:w="0" w:type="dxa"/>
                  </w:tcMar>
                  <w:vAlign w:val="center"/>
                </w:tcPr>
                <w:p w14:paraId="5934EE7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0" w:type="pct"/>
                  <w:tcMar>
                    <w:top w:w="0" w:type="dxa"/>
                    <w:left w:w="0" w:type="dxa"/>
                    <w:bottom w:w="0" w:type="dxa"/>
                    <w:right w:w="0" w:type="dxa"/>
                  </w:tcMar>
                  <w:vAlign w:val="center"/>
                </w:tcPr>
                <w:p w14:paraId="432EC9A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0684</w:t>
                  </w:r>
                </w:p>
              </w:tc>
              <w:tc>
                <w:tcPr>
                  <w:tcW w:w="574" w:type="pct"/>
                  <w:tcMar>
                    <w:top w:w="0" w:type="dxa"/>
                    <w:left w:w="0" w:type="dxa"/>
                    <w:bottom w:w="0" w:type="dxa"/>
                    <w:right w:w="0" w:type="dxa"/>
                  </w:tcMar>
                  <w:vAlign w:val="center"/>
                </w:tcPr>
                <w:p w14:paraId="2161BF6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8" w:type="pct"/>
                  <w:tcMar>
                    <w:top w:w="0" w:type="dxa"/>
                    <w:left w:w="0" w:type="dxa"/>
                    <w:bottom w:w="0" w:type="dxa"/>
                    <w:right w:w="0" w:type="dxa"/>
                  </w:tcMar>
                  <w:vAlign w:val="center"/>
                </w:tcPr>
                <w:p w14:paraId="713BE51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18" w:type="pct"/>
                  <w:tcMar>
                    <w:top w:w="0" w:type="dxa"/>
                    <w:left w:w="0" w:type="dxa"/>
                    <w:bottom w:w="0" w:type="dxa"/>
                    <w:right w:w="0" w:type="dxa"/>
                  </w:tcMar>
                  <w:vAlign w:val="center"/>
                </w:tcPr>
                <w:p w14:paraId="40D7A9B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44" w:type="pct"/>
                  <w:tcMar>
                    <w:top w:w="0" w:type="dxa"/>
                    <w:left w:w="0" w:type="dxa"/>
                    <w:bottom w:w="0" w:type="dxa"/>
                    <w:right w:w="0" w:type="dxa"/>
                  </w:tcMar>
                  <w:vAlign w:val="center"/>
                </w:tcPr>
                <w:p w14:paraId="051E116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50</w:t>
                  </w:r>
                </w:p>
              </w:tc>
              <w:tc>
                <w:tcPr>
                  <w:tcW w:w="469" w:type="pct"/>
                  <w:tcMar>
                    <w:top w:w="0" w:type="dxa"/>
                    <w:left w:w="0" w:type="dxa"/>
                    <w:bottom w:w="0" w:type="dxa"/>
                    <w:right w:w="0" w:type="dxa"/>
                  </w:tcMar>
                  <w:vAlign w:val="center"/>
                </w:tcPr>
                <w:p w14:paraId="15281D7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tcMar>
                    <w:top w:w="0" w:type="dxa"/>
                    <w:left w:w="0" w:type="dxa"/>
                    <w:bottom w:w="0" w:type="dxa"/>
                    <w:right w:w="0" w:type="dxa"/>
                  </w:tcMar>
                  <w:vAlign w:val="center"/>
                </w:tcPr>
                <w:p w14:paraId="11D6243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w:t>
                  </w:r>
                  <w:r>
                    <w:rPr>
                      <w:rFonts w:hint="eastAsia" w:ascii="Times New Roman" w:hAnsi="Times New Roman" w:cs="Times New Roman"/>
                      <w:sz w:val="21"/>
                    </w:rPr>
                    <w:t>342</w:t>
                  </w:r>
                </w:p>
              </w:tc>
              <w:tc>
                <w:tcPr>
                  <w:tcW w:w="539" w:type="pct"/>
                  <w:tcMar>
                    <w:top w:w="0" w:type="dxa"/>
                    <w:left w:w="0" w:type="dxa"/>
                    <w:bottom w:w="0" w:type="dxa"/>
                    <w:right w:w="0" w:type="dxa"/>
                  </w:tcMar>
                  <w:vAlign w:val="center"/>
                </w:tcPr>
                <w:p w14:paraId="09160CE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r w14:paraId="302F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shd w:val="clear" w:color="auto" w:fill="auto"/>
                  <w:tcMar>
                    <w:top w:w="0" w:type="dxa"/>
                    <w:left w:w="0" w:type="dxa"/>
                    <w:bottom w:w="0" w:type="dxa"/>
                    <w:right w:w="0" w:type="dxa"/>
                  </w:tcMar>
                  <w:vAlign w:val="center"/>
                </w:tcPr>
                <w:p w14:paraId="6021569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搅拌</w:t>
                  </w:r>
                </w:p>
              </w:tc>
              <w:tc>
                <w:tcPr>
                  <w:tcW w:w="472" w:type="pct"/>
                  <w:shd w:val="clear" w:color="auto" w:fill="auto"/>
                  <w:tcMar>
                    <w:top w:w="0" w:type="dxa"/>
                    <w:left w:w="0" w:type="dxa"/>
                    <w:bottom w:w="0" w:type="dxa"/>
                    <w:right w:w="0" w:type="dxa"/>
                  </w:tcMar>
                  <w:vAlign w:val="center"/>
                </w:tcPr>
                <w:p w14:paraId="5F23BF9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shd w:val="clear" w:color="auto" w:fill="auto"/>
                  <w:tcMar>
                    <w:top w:w="0" w:type="dxa"/>
                    <w:left w:w="0" w:type="dxa"/>
                    <w:bottom w:w="0" w:type="dxa"/>
                    <w:right w:w="0" w:type="dxa"/>
                  </w:tcMar>
                  <w:vAlign w:val="center"/>
                </w:tcPr>
                <w:p w14:paraId="15A7C8E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有</w:t>
                  </w:r>
                </w:p>
                <w:p w14:paraId="2E9CF00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shd w:val="clear" w:color="auto" w:fill="auto"/>
                  <w:tcMar>
                    <w:top w:w="0" w:type="dxa"/>
                    <w:left w:w="0" w:type="dxa"/>
                    <w:bottom w:w="0" w:type="dxa"/>
                    <w:right w:w="0" w:type="dxa"/>
                  </w:tcMar>
                  <w:vAlign w:val="center"/>
                </w:tcPr>
                <w:p w14:paraId="668C459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w:t>
                  </w:r>
                </w:p>
                <w:p w14:paraId="2F5204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002</w:t>
                  </w:r>
                </w:p>
              </w:tc>
              <w:tc>
                <w:tcPr>
                  <w:tcW w:w="430" w:type="pct"/>
                  <w:shd w:val="clear" w:color="auto" w:fill="auto"/>
                  <w:tcMar>
                    <w:top w:w="0" w:type="dxa"/>
                    <w:left w:w="0" w:type="dxa"/>
                    <w:bottom w:w="0" w:type="dxa"/>
                    <w:right w:w="0" w:type="dxa"/>
                  </w:tcMar>
                  <w:vAlign w:val="center"/>
                </w:tcPr>
                <w:p w14:paraId="4549A4B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59.622</w:t>
                  </w:r>
                </w:p>
              </w:tc>
              <w:tc>
                <w:tcPr>
                  <w:tcW w:w="574" w:type="pct"/>
                  <w:shd w:val="clear" w:color="auto" w:fill="auto"/>
                  <w:tcMar>
                    <w:top w:w="0" w:type="dxa"/>
                    <w:left w:w="0" w:type="dxa"/>
                    <w:bottom w:w="0" w:type="dxa"/>
                    <w:right w:w="0" w:type="dxa"/>
                  </w:tcMar>
                  <w:vAlign w:val="center"/>
                </w:tcPr>
                <w:p w14:paraId="78A3771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3821.923</w:t>
                  </w:r>
                </w:p>
              </w:tc>
              <w:tc>
                <w:tcPr>
                  <w:tcW w:w="438" w:type="pct"/>
                  <w:shd w:val="clear" w:color="auto" w:fill="auto"/>
                  <w:tcMar>
                    <w:top w:w="0" w:type="dxa"/>
                    <w:left w:w="0" w:type="dxa"/>
                    <w:bottom w:w="0" w:type="dxa"/>
                    <w:right w:w="0" w:type="dxa"/>
                  </w:tcMar>
                  <w:vAlign w:val="center"/>
                </w:tcPr>
                <w:p w14:paraId="44B1835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6500</w:t>
                  </w:r>
                </w:p>
              </w:tc>
              <w:tc>
                <w:tcPr>
                  <w:tcW w:w="318" w:type="pct"/>
                  <w:shd w:val="clear" w:color="auto" w:fill="auto"/>
                  <w:tcMar>
                    <w:top w:w="0" w:type="dxa"/>
                    <w:left w:w="0" w:type="dxa"/>
                    <w:bottom w:w="0" w:type="dxa"/>
                    <w:right w:w="0" w:type="dxa"/>
                  </w:tcMar>
                  <w:vAlign w:val="center"/>
                </w:tcPr>
                <w:p w14:paraId="58B30FE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100</w:t>
                  </w:r>
                </w:p>
              </w:tc>
              <w:tc>
                <w:tcPr>
                  <w:tcW w:w="344" w:type="pct"/>
                  <w:shd w:val="clear" w:color="auto" w:fill="auto"/>
                  <w:tcMar>
                    <w:top w:w="0" w:type="dxa"/>
                    <w:left w:w="0" w:type="dxa"/>
                    <w:bottom w:w="0" w:type="dxa"/>
                    <w:right w:w="0" w:type="dxa"/>
                  </w:tcMar>
                  <w:vAlign w:val="center"/>
                </w:tcPr>
                <w:p w14:paraId="3669EA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99.7</w:t>
                  </w:r>
                </w:p>
              </w:tc>
              <w:tc>
                <w:tcPr>
                  <w:tcW w:w="469" w:type="pct"/>
                  <w:shd w:val="clear" w:color="auto" w:fill="auto"/>
                  <w:tcMar>
                    <w:top w:w="0" w:type="dxa"/>
                    <w:left w:w="0" w:type="dxa"/>
                    <w:bottom w:w="0" w:type="dxa"/>
                    <w:right w:w="0" w:type="dxa"/>
                  </w:tcMar>
                  <w:vAlign w:val="center"/>
                </w:tcPr>
                <w:p w14:paraId="1E003AE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shd w:val="clear" w:color="auto" w:fill="auto"/>
                  <w:tcMar>
                    <w:top w:w="0" w:type="dxa"/>
                    <w:left w:w="0" w:type="dxa"/>
                    <w:bottom w:w="0" w:type="dxa"/>
                    <w:right w:w="0" w:type="dxa"/>
                  </w:tcMar>
                  <w:vAlign w:val="center"/>
                </w:tcPr>
                <w:p w14:paraId="387DEFD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179</w:t>
                  </w:r>
                </w:p>
              </w:tc>
              <w:tc>
                <w:tcPr>
                  <w:tcW w:w="539" w:type="pct"/>
                  <w:shd w:val="clear" w:color="auto" w:fill="auto"/>
                  <w:tcMar>
                    <w:top w:w="0" w:type="dxa"/>
                    <w:left w:w="0" w:type="dxa"/>
                    <w:bottom w:w="0" w:type="dxa"/>
                    <w:right w:w="0" w:type="dxa"/>
                  </w:tcMar>
                  <w:vAlign w:val="center"/>
                </w:tcPr>
                <w:p w14:paraId="7F62D2B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11.466</w:t>
                  </w:r>
                </w:p>
              </w:tc>
            </w:tr>
            <w:tr w14:paraId="7806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tcMar>
                    <w:top w:w="0" w:type="dxa"/>
                    <w:left w:w="0" w:type="dxa"/>
                    <w:bottom w:w="0" w:type="dxa"/>
                    <w:right w:w="0" w:type="dxa"/>
                  </w:tcMar>
                  <w:vAlign w:val="center"/>
                </w:tcPr>
                <w:p w14:paraId="3E656F2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输送</w:t>
                  </w:r>
                </w:p>
              </w:tc>
              <w:tc>
                <w:tcPr>
                  <w:tcW w:w="472" w:type="pct"/>
                  <w:tcMar>
                    <w:top w:w="0" w:type="dxa"/>
                    <w:left w:w="0" w:type="dxa"/>
                    <w:bottom w:w="0" w:type="dxa"/>
                    <w:right w:w="0" w:type="dxa"/>
                  </w:tcMar>
                  <w:vAlign w:val="center"/>
                </w:tcPr>
                <w:p w14:paraId="0DCCFB6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tcMar>
                    <w:top w:w="0" w:type="dxa"/>
                    <w:left w:w="0" w:type="dxa"/>
                    <w:bottom w:w="0" w:type="dxa"/>
                    <w:right w:w="0" w:type="dxa"/>
                  </w:tcMar>
                  <w:vAlign w:val="center"/>
                </w:tcPr>
                <w:p w14:paraId="380A97F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w:t>
                  </w:r>
                </w:p>
                <w:p w14:paraId="4955888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tcMar>
                    <w:top w:w="0" w:type="dxa"/>
                    <w:left w:w="0" w:type="dxa"/>
                    <w:bottom w:w="0" w:type="dxa"/>
                    <w:right w:w="0" w:type="dxa"/>
                  </w:tcMar>
                  <w:vAlign w:val="center"/>
                </w:tcPr>
                <w:p w14:paraId="4382BDF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0" w:type="pct"/>
                  <w:tcMar>
                    <w:top w:w="0" w:type="dxa"/>
                    <w:left w:w="0" w:type="dxa"/>
                    <w:bottom w:w="0" w:type="dxa"/>
                    <w:right w:w="0" w:type="dxa"/>
                  </w:tcMar>
                  <w:vAlign w:val="center"/>
                </w:tcPr>
                <w:p w14:paraId="440CF29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0.1</w:t>
                  </w:r>
                  <w:r>
                    <w:rPr>
                      <w:rFonts w:hint="eastAsia" w:ascii="Times New Roman" w:hAnsi="Times New Roman" w:cs="Times New Roman"/>
                      <w:sz w:val="21"/>
                    </w:rPr>
                    <w:t>33</w:t>
                  </w:r>
                </w:p>
              </w:tc>
              <w:tc>
                <w:tcPr>
                  <w:tcW w:w="574" w:type="pct"/>
                  <w:tcMar>
                    <w:top w:w="0" w:type="dxa"/>
                    <w:left w:w="0" w:type="dxa"/>
                    <w:bottom w:w="0" w:type="dxa"/>
                    <w:right w:w="0" w:type="dxa"/>
                  </w:tcMar>
                  <w:vAlign w:val="center"/>
                </w:tcPr>
                <w:p w14:paraId="058BBE3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8" w:type="pct"/>
                  <w:tcMar>
                    <w:top w:w="0" w:type="dxa"/>
                    <w:left w:w="0" w:type="dxa"/>
                    <w:bottom w:w="0" w:type="dxa"/>
                    <w:right w:w="0" w:type="dxa"/>
                  </w:tcMar>
                  <w:vAlign w:val="center"/>
                </w:tcPr>
                <w:p w14:paraId="06D0C81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18" w:type="pct"/>
                  <w:tcMar>
                    <w:top w:w="0" w:type="dxa"/>
                    <w:left w:w="0" w:type="dxa"/>
                    <w:bottom w:w="0" w:type="dxa"/>
                    <w:right w:w="0" w:type="dxa"/>
                  </w:tcMar>
                  <w:vAlign w:val="center"/>
                </w:tcPr>
                <w:p w14:paraId="66D90C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44" w:type="pct"/>
                  <w:tcMar>
                    <w:top w:w="0" w:type="dxa"/>
                    <w:left w:w="0" w:type="dxa"/>
                    <w:bottom w:w="0" w:type="dxa"/>
                    <w:right w:w="0" w:type="dxa"/>
                  </w:tcMar>
                  <w:vAlign w:val="center"/>
                </w:tcPr>
                <w:p w14:paraId="08CBB7D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69" w:type="pct"/>
                  <w:tcMar>
                    <w:top w:w="0" w:type="dxa"/>
                    <w:left w:w="0" w:type="dxa"/>
                    <w:bottom w:w="0" w:type="dxa"/>
                    <w:right w:w="0" w:type="dxa"/>
                  </w:tcMar>
                  <w:vAlign w:val="center"/>
                </w:tcPr>
                <w:p w14:paraId="06842AD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tcMar>
                    <w:top w:w="0" w:type="dxa"/>
                    <w:left w:w="0" w:type="dxa"/>
                    <w:bottom w:w="0" w:type="dxa"/>
                    <w:right w:w="0" w:type="dxa"/>
                  </w:tcMar>
                  <w:vAlign w:val="center"/>
                </w:tcPr>
                <w:p w14:paraId="2B8322B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0.1</w:t>
                  </w:r>
                  <w:r>
                    <w:rPr>
                      <w:rFonts w:hint="eastAsia" w:ascii="Times New Roman" w:hAnsi="Times New Roman" w:cs="Times New Roman"/>
                      <w:sz w:val="21"/>
                    </w:rPr>
                    <w:t>33</w:t>
                  </w:r>
                </w:p>
              </w:tc>
              <w:tc>
                <w:tcPr>
                  <w:tcW w:w="539" w:type="pct"/>
                  <w:tcMar>
                    <w:top w:w="0" w:type="dxa"/>
                    <w:left w:w="0" w:type="dxa"/>
                    <w:bottom w:w="0" w:type="dxa"/>
                    <w:right w:w="0" w:type="dxa"/>
                  </w:tcMar>
                  <w:vAlign w:val="center"/>
                </w:tcPr>
                <w:p w14:paraId="28D7391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r w14:paraId="0736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shd w:val="clear" w:color="auto" w:fill="auto"/>
                  <w:tcMar>
                    <w:top w:w="0" w:type="dxa"/>
                    <w:left w:w="0" w:type="dxa"/>
                    <w:bottom w:w="0" w:type="dxa"/>
                    <w:right w:w="0" w:type="dxa"/>
                  </w:tcMar>
                  <w:vAlign w:val="center"/>
                </w:tcPr>
                <w:p w14:paraId="441FF9B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堆场</w:t>
                  </w:r>
                  <w:r>
                    <w:rPr>
                      <w:rFonts w:hint="eastAsia" w:ascii="Times New Roman" w:hAnsi="Times New Roman" w:cs="Times New Roman"/>
                      <w:sz w:val="21"/>
                    </w:rPr>
                    <w:t>起</w:t>
                  </w:r>
                  <w:r>
                    <w:rPr>
                      <w:rFonts w:ascii="Times New Roman" w:hAnsi="Times New Roman" w:cs="Times New Roman"/>
                      <w:sz w:val="21"/>
                    </w:rPr>
                    <w:t>尘</w:t>
                  </w:r>
                </w:p>
              </w:tc>
              <w:tc>
                <w:tcPr>
                  <w:tcW w:w="472" w:type="pct"/>
                  <w:shd w:val="clear" w:color="auto" w:fill="auto"/>
                  <w:tcMar>
                    <w:top w:w="0" w:type="dxa"/>
                    <w:left w:w="0" w:type="dxa"/>
                    <w:bottom w:w="0" w:type="dxa"/>
                    <w:right w:w="0" w:type="dxa"/>
                  </w:tcMar>
                  <w:vAlign w:val="center"/>
                </w:tcPr>
                <w:p w14:paraId="0F922F7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shd w:val="clear" w:color="auto" w:fill="auto"/>
                  <w:tcMar>
                    <w:top w:w="0" w:type="dxa"/>
                    <w:left w:w="0" w:type="dxa"/>
                    <w:bottom w:w="0" w:type="dxa"/>
                    <w:right w:w="0" w:type="dxa"/>
                  </w:tcMar>
                  <w:vAlign w:val="center"/>
                </w:tcPr>
                <w:p w14:paraId="7D68DE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w:t>
                  </w:r>
                </w:p>
                <w:p w14:paraId="04E318A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shd w:val="clear" w:color="auto" w:fill="auto"/>
                  <w:tcMar>
                    <w:top w:w="0" w:type="dxa"/>
                    <w:left w:w="0" w:type="dxa"/>
                    <w:bottom w:w="0" w:type="dxa"/>
                    <w:right w:w="0" w:type="dxa"/>
                  </w:tcMar>
                  <w:vAlign w:val="center"/>
                </w:tcPr>
                <w:p w14:paraId="1709546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0" w:type="pct"/>
                  <w:shd w:val="clear" w:color="auto" w:fill="auto"/>
                  <w:tcMar>
                    <w:top w:w="0" w:type="dxa"/>
                    <w:left w:w="0" w:type="dxa"/>
                    <w:bottom w:w="0" w:type="dxa"/>
                    <w:right w:w="0" w:type="dxa"/>
                  </w:tcMar>
                  <w:vAlign w:val="center"/>
                </w:tcPr>
                <w:p w14:paraId="51E41B2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1.100</w:t>
                  </w:r>
                </w:p>
              </w:tc>
              <w:tc>
                <w:tcPr>
                  <w:tcW w:w="574" w:type="pct"/>
                  <w:shd w:val="clear" w:color="auto" w:fill="auto"/>
                  <w:tcMar>
                    <w:top w:w="0" w:type="dxa"/>
                    <w:left w:w="0" w:type="dxa"/>
                    <w:bottom w:w="0" w:type="dxa"/>
                    <w:right w:w="0" w:type="dxa"/>
                  </w:tcMar>
                  <w:vAlign w:val="center"/>
                </w:tcPr>
                <w:p w14:paraId="412AAE3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8" w:type="pct"/>
                  <w:shd w:val="clear" w:color="auto" w:fill="auto"/>
                  <w:tcMar>
                    <w:top w:w="0" w:type="dxa"/>
                    <w:left w:w="0" w:type="dxa"/>
                    <w:bottom w:w="0" w:type="dxa"/>
                    <w:right w:w="0" w:type="dxa"/>
                  </w:tcMar>
                  <w:vAlign w:val="center"/>
                </w:tcPr>
                <w:p w14:paraId="53D87EE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18" w:type="pct"/>
                  <w:shd w:val="clear" w:color="auto" w:fill="auto"/>
                  <w:tcMar>
                    <w:top w:w="0" w:type="dxa"/>
                    <w:left w:w="0" w:type="dxa"/>
                    <w:bottom w:w="0" w:type="dxa"/>
                    <w:right w:w="0" w:type="dxa"/>
                  </w:tcMar>
                  <w:vAlign w:val="center"/>
                </w:tcPr>
                <w:p w14:paraId="6FB0ED8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44" w:type="pct"/>
                  <w:shd w:val="clear" w:color="auto" w:fill="auto"/>
                  <w:tcMar>
                    <w:top w:w="0" w:type="dxa"/>
                    <w:left w:w="0" w:type="dxa"/>
                    <w:bottom w:w="0" w:type="dxa"/>
                    <w:right w:w="0" w:type="dxa"/>
                  </w:tcMar>
                  <w:vAlign w:val="center"/>
                </w:tcPr>
                <w:p w14:paraId="7F2658F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85</w:t>
                  </w:r>
                </w:p>
              </w:tc>
              <w:tc>
                <w:tcPr>
                  <w:tcW w:w="469" w:type="pct"/>
                  <w:shd w:val="clear" w:color="auto" w:fill="auto"/>
                  <w:tcMar>
                    <w:top w:w="0" w:type="dxa"/>
                    <w:left w:w="0" w:type="dxa"/>
                    <w:bottom w:w="0" w:type="dxa"/>
                    <w:right w:w="0" w:type="dxa"/>
                  </w:tcMar>
                  <w:vAlign w:val="center"/>
                </w:tcPr>
                <w:p w14:paraId="6F4C062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shd w:val="clear" w:color="auto" w:fill="auto"/>
                  <w:tcMar>
                    <w:top w:w="0" w:type="dxa"/>
                    <w:left w:w="0" w:type="dxa"/>
                    <w:bottom w:w="0" w:type="dxa"/>
                    <w:right w:w="0" w:type="dxa"/>
                  </w:tcMar>
                  <w:vAlign w:val="center"/>
                </w:tcPr>
                <w:p w14:paraId="5B2D491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0.1</w:t>
                  </w:r>
                  <w:r>
                    <w:rPr>
                      <w:rFonts w:hint="eastAsia" w:ascii="Times New Roman" w:hAnsi="Times New Roman" w:cs="Times New Roman"/>
                      <w:sz w:val="21"/>
                    </w:rPr>
                    <w:t>65</w:t>
                  </w:r>
                </w:p>
              </w:tc>
              <w:tc>
                <w:tcPr>
                  <w:tcW w:w="539" w:type="pct"/>
                  <w:shd w:val="clear" w:color="auto" w:fill="auto"/>
                  <w:tcMar>
                    <w:top w:w="0" w:type="dxa"/>
                    <w:left w:w="0" w:type="dxa"/>
                    <w:bottom w:w="0" w:type="dxa"/>
                    <w:right w:w="0" w:type="dxa"/>
                  </w:tcMar>
                  <w:vAlign w:val="center"/>
                </w:tcPr>
                <w:p w14:paraId="41DEC3F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r w14:paraId="45CC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0" w:type="pct"/>
                  <w:shd w:val="clear" w:color="auto" w:fill="auto"/>
                  <w:tcMar>
                    <w:top w:w="0" w:type="dxa"/>
                    <w:left w:w="0" w:type="dxa"/>
                    <w:bottom w:w="0" w:type="dxa"/>
                    <w:right w:w="0" w:type="dxa"/>
                  </w:tcMar>
                  <w:vAlign w:val="center"/>
                </w:tcPr>
                <w:p w14:paraId="4C786C2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道路扬尘</w:t>
                  </w:r>
                </w:p>
              </w:tc>
              <w:tc>
                <w:tcPr>
                  <w:tcW w:w="472" w:type="pct"/>
                  <w:shd w:val="clear" w:color="auto" w:fill="auto"/>
                  <w:tcMar>
                    <w:top w:w="0" w:type="dxa"/>
                    <w:left w:w="0" w:type="dxa"/>
                    <w:bottom w:w="0" w:type="dxa"/>
                    <w:right w:w="0" w:type="dxa"/>
                  </w:tcMar>
                  <w:vAlign w:val="center"/>
                </w:tcPr>
                <w:p w14:paraId="4A0136E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361" w:type="pct"/>
                  <w:shd w:val="clear" w:color="auto" w:fill="auto"/>
                  <w:tcMar>
                    <w:top w:w="0" w:type="dxa"/>
                    <w:left w:w="0" w:type="dxa"/>
                    <w:bottom w:w="0" w:type="dxa"/>
                    <w:right w:w="0" w:type="dxa"/>
                  </w:tcMar>
                  <w:vAlign w:val="center"/>
                </w:tcPr>
                <w:p w14:paraId="410E402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无</w:t>
                  </w:r>
                </w:p>
                <w:p w14:paraId="7293E56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组织</w:t>
                  </w:r>
                </w:p>
              </w:tc>
              <w:tc>
                <w:tcPr>
                  <w:tcW w:w="308" w:type="pct"/>
                  <w:shd w:val="clear" w:color="auto" w:fill="auto"/>
                  <w:tcMar>
                    <w:top w:w="0" w:type="dxa"/>
                    <w:left w:w="0" w:type="dxa"/>
                    <w:bottom w:w="0" w:type="dxa"/>
                    <w:right w:w="0" w:type="dxa"/>
                  </w:tcMar>
                  <w:vAlign w:val="center"/>
                </w:tcPr>
                <w:p w14:paraId="32E80DC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0" w:type="pct"/>
                  <w:shd w:val="clear" w:color="auto" w:fill="auto"/>
                  <w:tcMar>
                    <w:top w:w="0" w:type="dxa"/>
                    <w:left w:w="0" w:type="dxa"/>
                    <w:bottom w:w="0" w:type="dxa"/>
                    <w:right w:w="0" w:type="dxa"/>
                  </w:tcMar>
                  <w:vAlign w:val="center"/>
                </w:tcPr>
                <w:p w14:paraId="228B55F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2.025</w:t>
                  </w:r>
                </w:p>
              </w:tc>
              <w:tc>
                <w:tcPr>
                  <w:tcW w:w="574" w:type="pct"/>
                  <w:shd w:val="clear" w:color="auto" w:fill="auto"/>
                  <w:tcMar>
                    <w:top w:w="0" w:type="dxa"/>
                    <w:left w:w="0" w:type="dxa"/>
                    <w:bottom w:w="0" w:type="dxa"/>
                    <w:right w:w="0" w:type="dxa"/>
                  </w:tcMar>
                  <w:vAlign w:val="center"/>
                </w:tcPr>
                <w:p w14:paraId="0AF1387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438" w:type="pct"/>
                  <w:shd w:val="clear" w:color="auto" w:fill="auto"/>
                  <w:tcMar>
                    <w:top w:w="0" w:type="dxa"/>
                    <w:left w:w="0" w:type="dxa"/>
                    <w:bottom w:w="0" w:type="dxa"/>
                    <w:right w:w="0" w:type="dxa"/>
                  </w:tcMar>
                  <w:vAlign w:val="center"/>
                </w:tcPr>
                <w:p w14:paraId="0891A17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18" w:type="pct"/>
                  <w:shd w:val="clear" w:color="auto" w:fill="auto"/>
                  <w:tcMar>
                    <w:top w:w="0" w:type="dxa"/>
                    <w:left w:w="0" w:type="dxa"/>
                    <w:bottom w:w="0" w:type="dxa"/>
                    <w:right w:w="0" w:type="dxa"/>
                  </w:tcMar>
                  <w:vAlign w:val="center"/>
                </w:tcPr>
                <w:p w14:paraId="77B563F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c>
                <w:tcPr>
                  <w:tcW w:w="344" w:type="pct"/>
                  <w:shd w:val="clear" w:color="auto" w:fill="auto"/>
                  <w:tcMar>
                    <w:top w:w="0" w:type="dxa"/>
                    <w:left w:w="0" w:type="dxa"/>
                    <w:bottom w:w="0" w:type="dxa"/>
                    <w:right w:w="0" w:type="dxa"/>
                  </w:tcMar>
                  <w:vAlign w:val="center"/>
                </w:tcPr>
                <w:p w14:paraId="61722FB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80</w:t>
                  </w:r>
                </w:p>
              </w:tc>
              <w:tc>
                <w:tcPr>
                  <w:tcW w:w="469" w:type="pct"/>
                  <w:shd w:val="clear" w:color="auto" w:fill="auto"/>
                  <w:tcMar>
                    <w:top w:w="0" w:type="dxa"/>
                    <w:left w:w="0" w:type="dxa"/>
                    <w:bottom w:w="0" w:type="dxa"/>
                    <w:right w:w="0" w:type="dxa"/>
                  </w:tcMar>
                  <w:vAlign w:val="center"/>
                </w:tcPr>
                <w:p w14:paraId="0D05CFB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是</w:t>
                  </w:r>
                </w:p>
              </w:tc>
              <w:tc>
                <w:tcPr>
                  <w:tcW w:w="430" w:type="pct"/>
                  <w:shd w:val="clear" w:color="auto" w:fill="auto"/>
                  <w:tcMar>
                    <w:top w:w="0" w:type="dxa"/>
                    <w:left w:w="0" w:type="dxa"/>
                    <w:bottom w:w="0" w:type="dxa"/>
                    <w:right w:w="0" w:type="dxa"/>
                  </w:tcMar>
                  <w:vAlign w:val="center"/>
                </w:tcPr>
                <w:p w14:paraId="67E5C78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4</w:t>
                  </w:r>
                  <w:r>
                    <w:rPr>
                      <w:rFonts w:ascii="Times New Roman" w:hAnsi="Times New Roman" w:cs="Times New Roman"/>
                      <w:sz w:val="21"/>
                    </w:rPr>
                    <w:t>05</w:t>
                  </w:r>
                </w:p>
              </w:tc>
              <w:tc>
                <w:tcPr>
                  <w:tcW w:w="539" w:type="pct"/>
                  <w:shd w:val="clear" w:color="auto" w:fill="auto"/>
                  <w:tcMar>
                    <w:top w:w="0" w:type="dxa"/>
                    <w:left w:w="0" w:type="dxa"/>
                    <w:bottom w:w="0" w:type="dxa"/>
                    <w:right w:w="0" w:type="dxa"/>
                  </w:tcMar>
                  <w:vAlign w:val="center"/>
                </w:tcPr>
                <w:p w14:paraId="6F40473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w:t>
                  </w:r>
                </w:p>
              </w:tc>
            </w:tr>
          </w:tbl>
          <w:p w14:paraId="71516108">
            <w:pPr>
              <w:adjustRightInd w:val="0"/>
              <w:snapToGrid w:val="0"/>
              <w:spacing w:beforeLines="50"/>
              <w:ind w:firstLine="482"/>
              <w:rPr>
                <w:rFonts w:ascii="Times New Roman" w:hAnsi="Times New Roman" w:eastAsiaTheme="minorEastAsia"/>
                <w:color w:val="FF0000"/>
                <w:sz w:val="24"/>
              </w:rPr>
            </w:pPr>
            <w:r>
              <w:rPr>
                <w:rFonts w:hint="eastAsia" w:ascii="Times New Roman" w:hAnsi="Times New Roman" w:eastAsiaTheme="minorEastAsia"/>
                <w:color w:val="000000" w:themeColor="text1"/>
                <w:sz w:val="24"/>
              </w:rPr>
              <w:t>由表4-4可</w:t>
            </w:r>
            <w:r>
              <w:rPr>
                <w:rFonts w:hint="eastAsia" w:ascii="Times New Roman" w:hAnsi="Times New Roman" w:eastAsiaTheme="minorEastAsia"/>
                <w:sz w:val="24"/>
              </w:rPr>
              <w:t>知，本项目无组织排放的废气为颗粒物：1.0002t/a，有组织排放的废气为DA001颗粒物：0.173t/a(6.0mg/m</w:t>
            </w:r>
            <w:r>
              <w:rPr>
                <w:rFonts w:hint="eastAsia" w:ascii="Times New Roman" w:hAnsi="Times New Roman" w:eastAsiaTheme="minorEastAsia"/>
                <w:sz w:val="24"/>
                <w:vertAlign w:val="superscript"/>
              </w:rPr>
              <w:t>3</w:t>
            </w:r>
            <w:r>
              <w:rPr>
                <w:rFonts w:hint="eastAsia" w:ascii="Times New Roman" w:hAnsi="Times New Roman" w:eastAsiaTheme="minorEastAsia"/>
                <w:sz w:val="24"/>
              </w:rPr>
              <w:t>)，DA002颗粒物：0.179t/a(11.466mg/m</w:t>
            </w:r>
            <w:r>
              <w:rPr>
                <w:rFonts w:hint="eastAsia" w:ascii="Times New Roman" w:hAnsi="Times New Roman" w:eastAsiaTheme="minorEastAsia"/>
                <w:sz w:val="24"/>
                <w:vertAlign w:val="superscript"/>
              </w:rPr>
              <w:t>3</w:t>
            </w:r>
            <w:r>
              <w:rPr>
                <w:rFonts w:hint="eastAsia" w:ascii="Times New Roman" w:hAnsi="Times New Roman" w:eastAsiaTheme="minorEastAsia"/>
                <w:sz w:val="24"/>
              </w:rPr>
              <w:t>)。</w:t>
            </w:r>
          </w:p>
          <w:p w14:paraId="729272B4">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2.2非正常工况分析</w:t>
            </w:r>
          </w:p>
          <w:p w14:paraId="0C0331A9">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非正常排放是指生产过程中开停车（工、炉）、设备检修、工艺设备运转异常等非正常工况下的污染物排放，以及污染物排放控制措施达不到应有效率等情况下的排放。本项目废气非正常工况排放主要为</w:t>
            </w:r>
            <w:r>
              <w:rPr>
                <w:rFonts w:hint="eastAsia" w:ascii="Times New Roman" w:hAnsi="Times New Roman" w:eastAsiaTheme="minorEastAsia"/>
                <w:color w:val="000000" w:themeColor="text1"/>
                <w:sz w:val="24"/>
              </w:rPr>
              <w:t>各类废气处理装置故障</w:t>
            </w:r>
            <w:r>
              <w:rPr>
                <w:rFonts w:ascii="Times New Roman" w:hAnsi="Times New Roman" w:eastAsiaTheme="minorEastAsia"/>
                <w:color w:val="000000" w:themeColor="text1"/>
                <w:sz w:val="24"/>
              </w:rPr>
              <w:t>本项目废气非正常排放情况</w:t>
            </w:r>
            <w:r>
              <w:rPr>
                <w:rFonts w:hint="eastAsia" w:ascii="Times New Roman" w:hAnsi="Times New Roman" w:eastAsiaTheme="minorEastAsia"/>
                <w:color w:val="000000" w:themeColor="text1"/>
                <w:sz w:val="24"/>
              </w:rPr>
              <w:t>详</w:t>
            </w:r>
            <w:r>
              <w:rPr>
                <w:rFonts w:ascii="Times New Roman" w:hAnsi="Times New Roman" w:eastAsiaTheme="minorEastAsia"/>
                <w:color w:val="000000" w:themeColor="text1"/>
                <w:sz w:val="24"/>
              </w:rPr>
              <w:t>见表</w:t>
            </w:r>
            <w:r>
              <w:rPr>
                <w:rFonts w:hint="eastAsia" w:ascii="Times New Roman" w:hAnsi="Times New Roman" w:eastAsiaTheme="minorEastAsia"/>
                <w:color w:val="000000" w:themeColor="text1"/>
                <w:sz w:val="24"/>
              </w:rPr>
              <w:t>4-5。</w:t>
            </w:r>
          </w:p>
          <w:p w14:paraId="14BEC72E">
            <w:pPr>
              <w:pStyle w:val="40"/>
              <w:snapToGrid w:val="0"/>
              <w:jc w:val="center"/>
              <w:rPr>
                <w:rFonts w:hint="default" w:ascii="Times New Roman" w:hAnsi="Times New Roman" w:eastAsiaTheme="minorEastAsia"/>
                <w:b/>
                <w:color w:val="000000" w:themeColor="text1"/>
                <w:szCs w:val="24"/>
              </w:rPr>
            </w:pPr>
            <w:r>
              <w:rPr>
                <w:rFonts w:ascii="Times New Roman" w:hAnsi="Times New Roman" w:eastAsiaTheme="minorEastAsia"/>
                <w:b/>
                <w:color w:val="000000" w:themeColor="text1"/>
                <w:szCs w:val="24"/>
              </w:rPr>
              <w:t>表4-5  非正常工况废气排放情况一览表</w:t>
            </w:r>
          </w:p>
          <w:tbl>
            <w:tblPr>
              <w:tblStyle w:val="31"/>
              <w:tblpPr w:leftFromText="180" w:rightFromText="180" w:vertAnchor="text" w:horzAnchor="page" w:tblpXSpec="center" w:tblpY="40"/>
              <w:tblOverlap w:val="never"/>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752"/>
              <w:gridCol w:w="1009"/>
              <w:gridCol w:w="993"/>
              <w:gridCol w:w="1142"/>
              <w:gridCol w:w="993"/>
              <w:gridCol w:w="769"/>
              <w:gridCol w:w="739"/>
              <w:gridCol w:w="987"/>
            </w:tblGrid>
            <w:tr w14:paraId="281F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7" w:type="pct"/>
                  <w:vAlign w:val="center"/>
                </w:tcPr>
                <w:p w14:paraId="76E2B26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序号</w:t>
                  </w:r>
                </w:p>
              </w:tc>
              <w:tc>
                <w:tcPr>
                  <w:tcW w:w="480" w:type="pct"/>
                  <w:vAlign w:val="center"/>
                </w:tcPr>
                <w:p w14:paraId="40191281">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污染源</w:t>
                  </w:r>
                </w:p>
              </w:tc>
              <w:tc>
                <w:tcPr>
                  <w:tcW w:w="643" w:type="pct"/>
                  <w:vAlign w:val="center"/>
                </w:tcPr>
                <w:p w14:paraId="09ABD1B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非正常</w:t>
                  </w:r>
                </w:p>
                <w:p w14:paraId="28960BE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排放原因</w:t>
                  </w:r>
                </w:p>
              </w:tc>
              <w:tc>
                <w:tcPr>
                  <w:tcW w:w="633" w:type="pct"/>
                  <w:vAlign w:val="center"/>
                </w:tcPr>
                <w:p w14:paraId="387378F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w:t>
                  </w:r>
                </w:p>
              </w:tc>
              <w:tc>
                <w:tcPr>
                  <w:tcW w:w="728" w:type="pct"/>
                  <w:vAlign w:val="center"/>
                </w:tcPr>
                <w:p w14:paraId="32C656B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非正常</w:t>
                  </w:r>
                </w:p>
                <w:p w14:paraId="57FF7D7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排放浓度</w:t>
                  </w:r>
                </w:p>
                <w:p w14:paraId="674B73BA">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mg/m</w:t>
                  </w:r>
                  <w:r>
                    <w:rPr>
                      <w:rFonts w:ascii="Times New Roman" w:hAnsi="Times New Roman" w:cs="Times New Roman"/>
                      <w:b/>
                      <w:bCs/>
                      <w:sz w:val="21"/>
                      <w:vertAlign w:val="superscript"/>
                    </w:rPr>
                    <w:t>3</w:t>
                  </w:r>
                  <w:r>
                    <w:rPr>
                      <w:rFonts w:hint="eastAsia" w:ascii="Times New Roman" w:hAnsi="Times New Roman" w:cs="Times New Roman"/>
                      <w:b/>
                      <w:bCs/>
                      <w:sz w:val="21"/>
                    </w:rPr>
                    <w:t>)</w:t>
                  </w:r>
                </w:p>
              </w:tc>
              <w:tc>
                <w:tcPr>
                  <w:tcW w:w="633" w:type="pct"/>
                  <w:vAlign w:val="center"/>
                </w:tcPr>
                <w:p w14:paraId="3DB987A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非正常</w:t>
                  </w:r>
                </w:p>
                <w:p w14:paraId="7B418E8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排放速率</w:t>
                  </w:r>
                </w:p>
                <w:p w14:paraId="56B34BC0">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kg/h</w:t>
                  </w:r>
                  <w:r>
                    <w:rPr>
                      <w:rFonts w:hint="eastAsia" w:ascii="Times New Roman" w:hAnsi="Times New Roman" w:cs="Times New Roman"/>
                      <w:b/>
                      <w:bCs/>
                      <w:sz w:val="21"/>
                    </w:rPr>
                    <w:t>)</w:t>
                  </w:r>
                </w:p>
              </w:tc>
              <w:tc>
                <w:tcPr>
                  <w:tcW w:w="491" w:type="pct"/>
                  <w:vAlign w:val="center"/>
                </w:tcPr>
                <w:p w14:paraId="0A70D99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单次持续时间</w:t>
                  </w:r>
                </w:p>
                <w:p w14:paraId="445499CC">
                  <w:pPr>
                    <w:pStyle w:val="44"/>
                    <w:snapToGrid w:val="0"/>
                    <w:spacing w:line="240" w:lineRule="auto"/>
                    <w:ind w:firstLine="0"/>
                    <w:rPr>
                      <w:rFonts w:ascii="Times New Roman" w:hAnsi="Times New Roman" w:cs="Times New Roman"/>
                      <w:b/>
                      <w:bCs/>
                      <w:sz w:val="21"/>
                    </w:rPr>
                  </w:pPr>
                  <w:r>
                    <w:rPr>
                      <w:rFonts w:hint="eastAsia" w:ascii="Times New Roman" w:hAnsi="Times New Roman" w:cs="Times New Roman"/>
                      <w:b/>
                      <w:bCs/>
                      <w:sz w:val="21"/>
                    </w:rPr>
                    <w:t>(</w:t>
                  </w:r>
                  <w:r>
                    <w:rPr>
                      <w:rFonts w:ascii="Times New Roman" w:hAnsi="Times New Roman" w:cs="Times New Roman"/>
                      <w:b/>
                      <w:bCs/>
                      <w:sz w:val="21"/>
                    </w:rPr>
                    <w:t>h</w:t>
                  </w:r>
                  <w:r>
                    <w:rPr>
                      <w:rFonts w:hint="eastAsia" w:ascii="Times New Roman" w:hAnsi="Times New Roman" w:cs="Times New Roman"/>
                      <w:b/>
                      <w:bCs/>
                      <w:sz w:val="21"/>
                    </w:rPr>
                    <w:t>)</w:t>
                  </w:r>
                </w:p>
              </w:tc>
              <w:tc>
                <w:tcPr>
                  <w:tcW w:w="472" w:type="pct"/>
                  <w:vAlign w:val="center"/>
                </w:tcPr>
                <w:p w14:paraId="0FA25C0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年发生</w:t>
                  </w:r>
                </w:p>
                <w:p w14:paraId="4FB47EE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频率</w:t>
                  </w:r>
                </w:p>
                <w:p w14:paraId="4C772CA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（次）</w:t>
                  </w:r>
                </w:p>
              </w:tc>
              <w:tc>
                <w:tcPr>
                  <w:tcW w:w="629" w:type="pct"/>
                  <w:vAlign w:val="center"/>
                </w:tcPr>
                <w:p w14:paraId="200D350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应对措施</w:t>
                  </w:r>
                </w:p>
              </w:tc>
            </w:tr>
            <w:tr w14:paraId="716E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7" w:type="pct"/>
                  <w:vAlign w:val="center"/>
                </w:tcPr>
                <w:p w14:paraId="4DC1F3F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c>
                <w:tcPr>
                  <w:tcW w:w="480" w:type="pct"/>
                  <w:vAlign w:val="center"/>
                </w:tcPr>
                <w:p w14:paraId="034A201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二级破碎筛分</w:t>
                  </w:r>
                </w:p>
              </w:tc>
              <w:tc>
                <w:tcPr>
                  <w:tcW w:w="643" w:type="pct"/>
                  <w:vMerge w:val="restart"/>
                  <w:vAlign w:val="center"/>
                </w:tcPr>
                <w:p w14:paraId="4E4AC03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废气治理设备故障</w:t>
                  </w:r>
                </w:p>
              </w:tc>
              <w:tc>
                <w:tcPr>
                  <w:tcW w:w="633" w:type="pct"/>
                  <w:vAlign w:val="center"/>
                </w:tcPr>
                <w:p w14:paraId="6A07357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728" w:type="pct"/>
                  <w:vAlign w:val="center"/>
                </w:tcPr>
                <w:p w14:paraId="769AA65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r>
                    <w:rPr>
                      <w:rFonts w:hint="eastAsia" w:ascii="Times New Roman" w:hAnsi="Times New Roman" w:cs="Times New Roman"/>
                      <w:sz w:val="21"/>
                    </w:rPr>
                    <w:t>2</w:t>
                  </w:r>
                  <w:r>
                    <w:rPr>
                      <w:rFonts w:ascii="Times New Roman" w:hAnsi="Times New Roman" w:cs="Times New Roman"/>
                      <w:sz w:val="21"/>
                    </w:rPr>
                    <w:t>50</w:t>
                  </w:r>
                  <w:r>
                    <w:rPr>
                      <w:rFonts w:hint="eastAsia" w:ascii="Times New Roman" w:hAnsi="Times New Roman" w:cs="Times New Roman"/>
                      <w:sz w:val="21"/>
                    </w:rPr>
                    <w:t>.0</w:t>
                  </w:r>
                </w:p>
              </w:tc>
              <w:tc>
                <w:tcPr>
                  <w:tcW w:w="633" w:type="pct"/>
                  <w:vAlign w:val="center"/>
                </w:tcPr>
                <w:p w14:paraId="75F4E80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18.000</w:t>
                  </w:r>
                </w:p>
              </w:tc>
              <w:tc>
                <w:tcPr>
                  <w:tcW w:w="491" w:type="pct"/>
                  <w:vAlign w:val="center"/>
                </w:tcPr>
                <w:p w14:paraId="001744F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c>
                <w:tcPr>
                  <w:tcW w:w="472" w:type="pct"/>
                  <w:vAlign w:val="center"/>
                </w:tcPr>
                <w:p w14:paraId="5B76EBF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c>
                <w:tcPr>
                  <w:tcW w:w="629" w:type="pct"/>
                  <w:vMerge w:val="restart"/>
                  <w:vAlign w:val="center"/>
                </w:tcPr>
                <w:p w14:paraId="587D3E4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停止生产</w:t>
                  </w:r>
                </w:p>
                <w:p w14:paraId="7B8D581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维修设备</w:t>
                  </w:r>
                </w:p>
              </w:tc>
            </w:tr>
            <w:tr w14:paraId="1875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7" w:type="pct"/>
                  <w:vAlign w:val="center"/>
                </w:tcPr>
                <w:p w14:paraId="5960FFD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p>
              </w:tc>
              <w:tc>
                <w:tcPr>
                  <w:tcW w:w="480" w:type="pct"/>
                  <w:vAlign w:val="center"/>
                </w:tcPr>
                <w:p w14:paraId="295B054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搅拌</w:t>
                  </w:r>
                </w:p>
                <w:p w14:paraId="362A234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粉尘</w:t>
                  </w:r>
                </w:p>
              </w:tc>
              <w:tc>
                <w:tcPr>
                  <w:tcW w:w="643" w:type="pct"/>
                  <w:vMerge w:val="continue"/>
                  <w:vAlign w:val="center"/>
                </w:tcPr>
                <w:p w14:paraId="6794BE5C">
                  <w:pPr>
                    <w:pStyle w:val="44"/>
                    <w:snapToGrid w:val="0"/>
                    <w:spacing w:line="240" w:lineRule="auto"/>
                    <w:ind w:firstLine="0"/>
                    <w:rPr>
                      <w:rFonts w:ascii="Times New Roman" w:hAnsi="Times New Roman" w:cs="Times New Roman"/>
                      <w:sz w:val="21"/>
                    </w:rPr>
                  </w:pPr>
                </w:p>
              </w:tc>
              <w:tc>
                <w:tcPr>
                  <w:tcW w:w="633" w:type="pct"/>
                  <w:vAlign w:val="center"/>
                </w:tcPr>
                <w:p w14:paraId="423B3F4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728" w:type="pct"/>
                  <w:vAlign w:val="center"/>
                </w:tcPr>
                <w:p w14:paraId="29D8DE1C">
                  <w:pPr>
                    <w:pStyle w:val="44"/>
                    <w:snapToGrid w:val="0"/>
                    <w:spacing w:line="240" w:lineRule="auto"/>
                    <w:ind w:firstLine="0"/>
                    <w:rPr>
                      <w:rFonts w:ascii="Times New Roman" w:hAnsi="Times New Roman" w:cs="Times New Roman"/>
                      <w:kern w:val="0"/>
                      <w:sz w:val="21"/>
                    </w:rPr>
                  </w:pPr>
                  <w:r>
                    <w:rPr>
                      <w:rFonts w:hint="eastAsia" w:ascii="Times New Roman" w:hAnsi="Times New Roman" w:cs="Times New Roman"/>
                      <w:sz w:val="21"/>
                    </w:rPr>
                    <w:t>3821.923</w:t>
                  </w:r>
                </w:p>
              </w:tc>
              <w:tc>
                <w:tcPr>
                  <w:tcW w:w="633" w:type="pct"/>
                  <w:vAlign w:val="center"/>
                </w:tcPr>
                <w:p w14:paraId="56A309F0">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24.843</w:t>
                  </w:r>
                </w:p>
              </w:tc>
              <w:tc>
                <w:tcPr>
                  <w:tcW w:w="491" w:type="pct"/>
                  <w:vAlign w:val="center"/>
                </w:tcPr>
                <w:p w14:paraId="0923FD0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c>
                <w:tcPr>
                  <w:tcW w:w="472" w:type="pct"/>
                  <w:vAlign w:val="center"/>
                </w:tcPr>
                <w:p w14:paraId="1979C2B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c>
                <w:tcPr>
                  <w:tcW w:w="629" w:type="pct"/>
                  <w:vMerge w:val="continue"/>
                  <w:vAlign w:val="center"/>
                </w:tcPr>
                <w:p w14:paraId="2FEB71EF">
                  <w:pPr>
                    <w:pStyle w:val="44"/>
                    <w:snapToGrid w:val="0"/>
                    <w:spacing w:line="240" w:lineRule="auto"/>
                    <w:ind w:firstLine="0"/>
                    <w:rPr>
                      <w:rFonts w:ascii="Times New Roman" w:hAnsi="Times New Roman" w:cs="Times New Roman"/>
                      <w:sz w:val="21"/>
                    </w:rPr>
                  </w:pPr>
                </w:p>
              </w:tc>
            </w:tr>
          </w:tbl>
          <w:p w14:paraId="2BE9FC66">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2.3措施可行性分析</w:t>
            </w:r>
          </w:p>
          <w:p w14:paraId="3A005F50">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（1）袋式除尘技术</w:t>
            </w:r>
          </w:p>
          <w:p w14:paraId="7BED827A">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袋式除尘技术是利用纤维织物的过滤作用对含尘气体进行过滤，当含尘气体进入袋式除尘器后，颗粒大、比重大的颗粒物由于重力作用沉降下来，落入灰斗；含有较细小颗粒物的气体在通过滤料时，烟尘被阻留，使气体得到净化。属于《水泥工业污染防治可行技术指南》（环境保护部公告2014年第81号）、《排污许可证申请与核发技术规范 水泥工业》</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HJ</w:t>
            </w:r>
            <w:r>
              <w:rPr>
                <w:rFonts w:hint="eastAsia" w:ascii="Times New Roman" w:hAnsi="Times New Roman" w:eastAsiaTheme="minorEastAsia"/>
                <w:color w:val="000000" w:themeColor="text1"/>
                <w:sz w:val="24"/>
              </w:rPr>
              <w:t xml:space="preserve"> </w:t>
            </w:r>
            <w:r>
              <w:rPr>
                <w:rFonts w:ascii="Times New Roman" w:hAnsi="Times New Roman" w:eastAsiaTheme="minorEastAsia"/>
                <w:color w:val="000000" w:themeColor="text1"/>
                <w:sz w:val="24"/>
              </w:rPr>
              <w:t>847-2017</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中可行技术。</w:t>
            </w:r>
          </w:p>
          <w:p w14:paraId="56677234">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（2）旋风除尘器</w:t>
            </w:r>
          </w:p>
          <w:p w14:paraId="1DE9C5B6">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旋风除尘器是除尘装置的一类。除尘机理是使含尘气流作旋转运动，借助于离心力将尘粒从气流中分离并捕集于器壁，再借助重力作用使尘粒落入灰斗。</w:t>
            </w:r>
          </w:p>
          <w:p w14:paraId="0C76A194">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（3）洒水抑尘</w:t>
            </w:r>
          </w:p>
          <w:p w14:paraId="3E2A2501">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洒水抑尘主要是通过增加空气湿度，其原理是利用喷雾洒水产生的微粒，由于其及其细小，表面张力基本上为零，喷洒到空气中能迅速吸附空气中的各种大小灰尘颗粒，通过增加尘粒的重量，达到降尘目的，且喷雾降尘装置由于水粒微小，不形成地表径流，减轻水污染。喷雾降尘对大型开阔范围的控尘降尘有很好的效果，是采场常用降尘措施。</w:t>
            </w:r>
          </w:p>
          <w:p w14:paraId="2EB104DB">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（4）封闭厂房</w:t>
            </w:r>
          </w:p>
          <w:p w14:paraId="59FA1C3E">
            <w:pPr>
              <w:adjustRightInd w:val="0"/>
              <w:snapToGrid w:val="0"/>
              <w:ind w:firstLine="482"/>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建设封闭厂房，主要是厂房可直接阻断风对空气的扰动，有利于粉尘的沉降；而且，降低粉尘无组织扩散的范围，控制了粉尘的影响范围</w:t>
            </w:r>
            <w:r>
              <w:rPr>
                <w:rFonts w:hint="eastAsia" w:ascii="Times New Roman" w:hAnsi="Times New Roman" w:eastAsiaTheme="minorEastAsia"/>
                <w:color w:val="000000" w:themeColor="text1"/>
                <w:sz w:val="24"/>
              </w:rPr>
              <w:t>。</w:t>
            </w:r>
          </w:p>
          <w:p w14:paraId="6E544E91">
            <w:pPr>
              <w:adjustRightInd w:val="0"/>
              <w:snapToGrid w:val="0"/>
              <w:ind w:firstLine="482"/>
              <w:rPr>
                <w:rFonts w:ascii="Times New Roman" w:hAnsi="Times New Roman" w:eastAsiaTheme="minorEastAsia"/>
                <w:color w:val="000000" w:themeColor="text1"/>
                <w:sz w:val="24"/>
                <w:u w:val="wave"/>
              </w:rPr>
            </w:pPr>
            <w:r>
              <w:rPr>
                <w:rFonts w:hint="eastAsia" w:ascii="Times New Roman" w:hAnsi="Times New Roman" w:eastAsiaTheme="minorEastAsia"/>
                <w:color w:val="000000" w:themeColor="text1"/>
                <w:sz w:val="24"/>
                <w:u w:val="wave"/>
              </w:rPr>
              <w:t>（5）废气合并排放</w:t>
            </w:r>
          </w:p>
          <w:p w14:paraId="7EF87D86">
            <w:pPr>
              <w:adjustRightInd w:val="0"/>
              <w:snapToGrid w:val="0"/>
              <w:ind w:firstLine="482"/>
              <w:rPr>
                <w:rFonts w:ascii="Times New Roman" w:hAnsi="Times New Roman" w:eastAsiaTheme="minorEastAsia"/>
                <w:color w:val="000000" w:themeColor="text1"/>
                <w:sz w:val="24"/>
                <w:u w:val="wave"/>
              </w:rPr>
            </w:pPr>
            <w:r>
              <w:rPr>
                <w:rFonts w:hint="eastAsia" w:ascii="Times New Roman" w:hAnsi="Times New Roman" w:eastAsiaTheme="minorEastAsia"/>
                <w:color w:val="000000" w:themeColor="text1"/>
                <w:sz w:val="24"/>
                <w:u w:val="wave"/>
              </w:rPr>
              <w:t>本项目建筑垃圾及尾矿处理一车间、二车间生产规模相同（均设置14万t/a生产线1条），且采用相同的原料和生产工艺，故废气性质相同；建筑垃圾及尾矿处理一车间、二车间除尘系统均采用DN350风管，两台风机风量均为4000m</w:t>
            </w:r>
            <w:r>
              <w:rPr>
                <w:rFonts w:hint="eastAsia" w:ascii="Times New Roman" w:hAnsi="Times New Roman" w:eastAsiaTheme="minorEastAsia"/>
                <w:color w:val="000000" w:themeColor="text1"/>
                <w:sz w:val="24"/>
                <w:u w:val="wave"/>
                <w:vertAlign w:val="superscript"/>
              </w:rPr>
              <w:t>3</w:t>
            </w:r>
            <w:r>
              <w:rPr>
                <w:rFonts w:hint="eastAsia" w:ascii="Times New Roman" w:hAnsi="Times New Roman" w:eastAsiaTheme="minorEastAsia"/>
                <w:color w:val="000000" w:themeColor="text1"/>
                <w:sz w:val="24"/>
                <w:u w:val="wave"/>
              </w:rPr>
              <w:t>/h，故破碎/筛分废气排气筒(DA001)直径为0.5m；建筑垃圾及尾矿处理一车间位于厂区东侧，工艺流程自南向北布置，二车间位于厂区南侧，一车间西南侧，工艺流程自西向东布置，故将破碎/筛分废气排气筒(DA001)布置在一车间西南侧，二车间东侧。因此，废气合并排放具有可行性与合理性。</w:t>
            </w:r>
          </w:p>
          <w:p w14:paraId="62EDD6DA">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2.4达标可行性分析</w:t>
            </w:r>
          </w:p>
          <w:p w14:paraId="6A9C33BA">
            <w:pPr>
              <w:adjustRightInd w:val="0"/>
              <w:snapToGrid w:val="0"/>
              <w:ind w:firstLine="482"/>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本项目排放口基本情况详见表4-6。</w:t>
            </w:r>
          </w:p>
          <w:p w14:paraId="3FE39131">
            <w:pPr>
              <w:pStyle w:val="40"/>
              <w:snapToGrid w:val="0"/>
              <w:jc w:val="center"/>
              <w:rPr>
                <w:rFonts w:hint="default" w:ascii="Times New Roman" w:hAnsi="Times New Roman" w:eastAsiaTheme="minorEastAsia"/>
                <w:b/>
                <w:color w:val="000000" w:themeColor="text1"/>
                <w:szCs w:val="24"/>
              </w:rPr>
            </w:pPr>
            <w:r>
              <w:rPr>
                <w:rFonts w:ascii="Times New Roman" w:hAnsi="Times New Roman" w:eastAsiaTheme="minorEastAsia"/>
                <w:b/>
                <w:color w:val="000000" w:themeColor="text1"/>
                <w:szCs w:val="24"/>
              </w:rPr>
              <w:t>表4-6  大气排放口基本情况表</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1172"/>
              <w:gridCol w:w="742"/>
              <w:gridCol w:w="1415"/>
              <w:gridCol w:w="1305"/>
              <w:gridCol w:w="810"/>
              <w:gridCol w:w="1110"/>
              <w:gridCol w:w="606"/>
            </w:tblGrid>
            <w:tr w14:paraId="64B0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dxa"/>
                  <w:vMerge w:val="restart"/>
                  <w:vAlign w:val="center"/>
                </w:tcPr>
                <w:p w14:paraId="35D820D6">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排放口</w:t>
                  </w:r>
                </w:p>
                <w:p w14:paraId="455F183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编号</w:t>
                  </w:r>
                </w:p>
              </w:tc>
              <w:tc>
                <w:tcPr>
                  <w:tcW w:w="1173" w:type="dxa"/>
                  <w:vMerge w:val="restart"/>
                  <w:vAlign w:val="center"/>
                </w:tcPr>
                <w:p w14:paraId="39B75B0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排放口</w:t>
                  </w:r>
                </w:p>
                <w:p w14:paraId="647AD99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名称</w:t>
                  </w:r>
                </w:p>
              </w:tc>
              <w:tc>
                <w:tcPr>
                  <w:tcW w:w="742" w:type="dxa"/>
                  <w:vMerge w:val="restart"/>
                  <w:vAlign w:val="center"/>
                </w:tcPr>
                <w:p w14:paraId="2AB9AFE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w:t>
                  </w:r>
                </w:p>
                <w:p w14:paraId="75A8B39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种类</w:t>
                  </w:r>
                </w:p>
              </w:tc>
              <w:tc>
                <w:tcPr>
                  <w:tcW w:w="2720" w:type="dxa"/>
                  <w:gridSpan w:val="2"/>
                  <w:vAlign w:val="center"/>
                </w:tcPr>
                <w:p w14:paraId="6F7B61F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排放口地理坐标</w:t>
                  </w:r>
                </w:p>
              </w:tc>
              <w:tc>
                <w:tcPr>
                  <w:tcW w:w="810" w:type="dxa"/>
                  <w:vMerge w:val="restart"/>
                  <w:vAlign w:val="center"/>
                </w:tcPr>
                <w:p w14:paraId="76F760C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排气筒</w:t>
                  </w:r>
                </w:p>
                <w:p w14:paraId="191025F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高度</w:t>
                  </w:r>
                  <w:r>
                    <w:rPr>
                      <w:rFonts w:hint="eastAsia" w:ascii="Times New Roman" w:hAnsi="Times New Roman" w:cs="Times New Roman"/>
                      <w:b/>
                      <w:bCs/>
                      <w:sz w:val="21"/>
                    </w:rPr>
                    <w:t>(</w:t>
                  </w:r>
                  <w:r>
                    <w:rPr>
                      <w:rFonts w:ascii="Times New Roman" w:hAnsi="Times New Roman" w:cs="Times New Roman"/>
                      <w:b/>
                      <w:bCs/>
                      <w:sz w:val="21"/>
                    </w:rPr>
                    <w:t>m</w:t>
                  </w:r>
                  <w:r>
                    <w:rPr>
                      <w:rFonts w:hint="eastAsia" w:ascii="Times New Roman" w:hAnsi="Times New Roman" w:cs="Times New Roman"/>
                      <w:b/>
                      <w:bCs/>
                      <w:sz w:val="21"/>
                    </w:rPr>
                    <w:t>)</w:t>
                  </w:r>
                </w:p>
              </w:tc>
              <w:tc>
                <w:tcPr>
                  <w:tcW w:w="1110" w:type="dxa"/>
                  <w:vMerge w:val="restart"/>
                  <w:vAlign w:val="center"/>
                </w:tcPr>
                <w:p w14:paraId="35759B7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排气筒出口</w:t>
                  </w:r>
                </w:p>
                <w:p w14:paraId="68C6276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内径</w:t>
                  </w:r>
                  <w:r>
                    <w:rPr>
                      <w:rFonts w:hint="eastAsia" w:ascii="Times New Roman" w:hAnsi="Times New Roman" w:cs="Times New Roman"/>
                      <w:b/>
                      <w:bCs/>
                      <w:sz w:val="21"/>
                    </w:rPr>
                    <w:t>(</w:t>
                  </w:r>
                  <w:r>
                    <w:rPr>
                      <w:rFonts w:ascii="Times New Roman" w:hAnsi="Times New Roman" w:cs="Times New Roman"/>
                      <w:b/>
                      <w:bCs/>
                      <w:sz w:val="21"/>
                    </w:rPr>
                    <w:t>m</w:t>
                  </w:r>
                  <w:r>
                    <w:rPr>
                      <w:rFonts w:hint="eastAsia" w:ascii="Times New Roman" w:hAnsi="Times New Roman" w:cs="Times New Roman"/>
                      <w:b/>
                      <w:bCs/>
                      <w:sz w:val="21"/>
                    </w:rPr>
                    <w:t>)</w:t>
                  </w:r>
                </w:p>
              </w:tc>
              <w:tc>
                <w:tcPr>
                  <w:tcW w:w="606" w:type="dxa"/>
                  <w:vMerge w:val="restart"/>
                  <w:vAlign w:val="center"/>
                </w:tcPr>
                <w:p w14:paraId="234E27D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排气</w:t>
                  </w:r>
                </w:p>
                <w:p w14:paraId="55765A5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温度</w:t>
                  </w:r>
                </w:p>
              </w:tc>
            </w:tr>
            <w:tr w14:paraId="54B0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dxa"/>
                  <w:vMerge w:val="continue"/>
                  <w:vAlign w:val="center"/>
                </w:tcPr>
                <w:p w14:paraId="0D0BA882">
                  <w:pPr>
                    <w:pStyle w:val="44"/>
                    <w:snapToGrid w:val="0"/>
                    <w:spacing w:line="240" w:lineRule="auto"/>
                    <w:ind w:firstLine="0"/>
                    <w:rPr>
                      <w:rFonts w:ascii="Times New Roman" w:hAnsi="Times New Roman" w:cs="Times New Roman"/>
                      <w:b/>
                      <w:bCs/>
                      <w:sz w:val="21"/>
                    </w:rPr>
                  </w:pPr>
                </w:p>
              </w:tc>
              <w:tc>
                <w:tcPr>
                  <w:tcW w:w="1173" w:type="dxa"/>
                  <w:vMerge w:val="continue"/>
                  <w:vAlign w:val="center"/>
                </w:tcPr>
                <w:p w14:paraId="28AA9D01">
                  <w:pPr>
                    <w:pStyle w:val="44"/>
                    <w:snapToGrid w:val="0"/>
                    <w:spacing w:line="240" w:lineRule="auto"/>
                    <w:ind w:firstLine="0"/>
                    <w:rPr>
                      <w:rFonts w:ascii="Times New Roman" w:hAnsi="Times New Roman" w:cs="Times New Roman"/>
                      <w:b/>
                      <w:bCs/>
                      <w:sz w:val="21"/>
                    </w:rPr>
                  </w:pPr>
                </w:p>
              </w:tc>
              <w:tc>
                <w:tcPr>
                  <w:tcW w:w="742" w:type="dxa"/>
                  <w:vMerge w:val="continue"/>
                  <w:vAlign w:val="center"/>
                </w:tcPr>
                <w:p w14:paraId="24F8C924">
                  <w:pPr>
                    <w:pStyle w:val="44"/>
                    <w:snapToGrid w:val="0"/>
                    <w:spacing w:line="240" w:lineRule="auto"/>
                    <w:ind w:firstLine="0"/>
                    <w:rPr>
                      <w:rFonts w:ascii="Times New Roman" w:hAnsi="Times New Roman" w:cs="Times New Roman"/>
                      <w:b/>
                      <w:bCs/>
                      <w:sz w:val="21"/>
                    </w:rPr>
                  </w:pPr>
                </w:p>
              </w:tc>
              <w:tc>
                <w:tcPr>
                  <w:tcW w:w="1415" w:type="dxa"/>
                  <w:vAlign w:val="center"/>
                </w:tcPr>
                <w:p w14:paraId="6E0DB92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东经</w:t>
                  </w:r>
                </w:p>
              </w:tc>
              <w:tc>
                <w:tcPr>
                  <w:tcW w:w="1305" w:type="dxa"/>
                  <w:vAlign w:val="center"/>
                </w:tcPr>
                <w:p w14:paraId="1B3DE07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北纬</w:t>
                  </w:r>
                </w:p>
              </w:tc>
              <w:tc>
                <w:tcPr>
                  <w:tcW w:w="810" w:type="dxa"/>
                  <w:vMerge w:val="continue"/>
                  <w:vAlign w:val="center"/>
                </w:tcPr>
                <w:p w14:paraId="6EFA4B56">
                  <w:pPr>
                    <w:pStyle w:val="44"/>
                    <w:snapToGrid w:val="0"/>
                    <w:spacing w:line="240" w:lineRule="auto"/>
                    <w:ind w:firstLine="0"/>
                    <w:rPr>
                      <w:rFonts w:ascii="Times New Roman" w:hAnsi="Times New Roman" w:cs="Times New Roman"/>
                      <w:sz w:val="21"/>
                    </w:rPr>
                  </w:pPr>
                </w:p>
              </w:tc>
              <w:tc>
                <w:tcPr>
                  <w:tcW w:w="1110" w:type="dxa"/>
                  <w:vMerge w:val="continue"/>
                  <w:vAlign w:val="center"/>
                </w:tcPr>
                <w:p w14:paraId="047FA577">
                  <w:pPr>
                    <w:pStyle w:val="44"/>
                    <w:snapToGrid w:val="0"/>
                    <w:spacing w:line="240" w:lineRule="auto"/>
                    <w:ind w:firstLine="0"/>
                    <w:rPr>
                      <w:rFonts w:ascii="Times New Roman" w:hAnsi="Times New Roman" w:cs="Times New Roman"/>
                      <w:sz w:val="21"/>
                    </w:rPr>
                  </w:pPr>
                </w:p>
              </w:tc>
              <w:tc>
                <w:tcPr>
                  <w:tcW w:w="606" w:type="dxa"/>
                  <w:vMerge w:val="continue"/>
                  <w:vAlign w:val="center"/>
                </w:tcPr>
                <w:p w14:paraId="7E87A807">
                  <w:pPr>
                    <w:pStyle w:val="44"/>
                    <w:snapToGrid w:val="0"/>
                    <w:spacing w:line="240" w:lineRule="auto"/>
                    <w:ind w:firstLine="0"/>
                    <w:rPr>
                      <w:rFonts w:ascii="Times New Roman" w:hAnsi="Times New Roman" w:cs="Times New Roman"/>
                      <w:sz w:val="21"/>
                    </w:rPr>
                  </w:pPr>
                </w:p>
              </w:tc>
            </w:tr>
            <w:tr w14:paraId="430A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dxa"/>
                  <w:vAlign w:val="center"/>
                </w:tcPr>
                <w:p w14:paraId="7F215DD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DA001</w:t>
                  </w:r>
                </w:p>
              </w:tc>
              <w:tc>
                <w:tcPr>
                  <w:tcW w:w="1173" w:type="dxa"/>
                  <w:vAlign w:val="center"/>
                </w:tcPr>
                <w:p w14:paraId="6009EAA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破碎</w:t>
                  </w:r>
                  <w:r>
                    <w:rPr>
                      <w:rFonts w:hint="eastAsia" w:ascii="Times New Roman" w:hAnsi="Times New Roman" w:cs="Times New Roman"/>
                      <w:sz w:val="21"/>
                    </w:rPr>
                    <w:t>/</w:t>
                  </w:r>
                  <w:r>
                    <w:rPr>
                      <w:rFonts w:ascii="Times New Roman" w:hAnsi="Times New Roman" w:cs="Times New Roman"/>
                      <w:sz w:val="21"/>
                    </w:rPr>
                    <w:t>筛分</w:t>
                  </w:r>
                </w:p>
                <w:p w14:paraId="62870DE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废气排放口</w:t>
                  </w:r>
                </w:p>
              </w:tc>
              <w:tc>
                <w:tcPr>
                  <w:tcW w:w="742" w:type="dxa"/>
                  <w:vAlign w:val="center"/>
                </w:tcPr>
                <w:p w14:paraId="19C6692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1415" w:type="dxa"/>
                  <w:vAlign w:val="center"/>
                </w:tcPr>
                <w:p w14:paraId="67E290F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112°31′22.87″</w:t>
                  </w:r>
                </w:p>
              </w:tc>
              <w:tc>
                <w:tcPr>
                  <w:tcW w:w="1305" w:type="dxa"/>
                  <w:vAlign w:val="center"/>
                </w:tcPr>
                <w:p w14:paraId="216D84C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26°54′59.22″</w:t>
                  </w:r>
                </w:p>
              </w:tc>
              <w:tc>
                <w:tcPr>
                  <w:tcW w:w="810" w:type="dxa"/>
                  <w:vAlign w:val="center"/>
                </w:tcPr>
                <w:p w14:paraId="3CE3356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15</w:t>
                  </w:r>
                </w:p>
              </w:tc>
              <w:tc>
                <w:tcPr>
                  <w:tcW w:w="1110" w:type="dxa"/>
                  <w:vAlign w:val="center"/>
                </w:tcPr>
                <w:p w14:paraId="4B2C732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5</w:t>
                  </w:r>
                </w:p>
              </w:tc>
              <w:tc>
                <w:tcPr>
                  <w:tcW w:w="606" w:type="dxa"/>
                  <w:vAlign w:val="center"/>
                </w:tcPr>
                <w:p w14:paraId="0DA85C7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常温</w:t>
                  </w:r>
                </w:p>
              </w:tc>
            </w:tr>
            <w:tr w14:paraId="43EB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73" w:type="dxa"/>
                  <w:vAlign w:val="center"/>
                </w:tcPr>
                <w:p w14:paraId="7371398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DA002</w:t>
                  </w:r>
                </w:p>
              </w:tc>
              <w:tc>
                <w:tcPr>
                  <w:tcW w:w="1173" w:type="dxa"/>
                  <w:vAlign w:val="center"/>
                </w:tcPr>
                <w:p w14:paraId="7BC2EFD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搅拌废气</w:t>
                  </w:r>
                </w:p>
                <w:p w14:paraId="6D07C2D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排放口</w:t>
                  </w:r>
                </w:p>
              </w:tc>
              <w:tc>
                <w:tcPr>
                  <w:tcW w:w="742" w:type="dxa"/>
                  <w:vAlign w:val="center"/>
                </w:tcPr>
                <w:p w14:paraId="767733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1415" w:type="dxa"/>
                  <w:vAlign w:val="center"/>
                </w:tcPr>
                <w:p w14:paraId="651194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112°31′20.17″</w:t>
                  </w:r>
                </w:p>
              </w:tc>
              <w:tc>
                <w:tcPr>
                  <w:tcW w:w="1305" w:type="dxa"/>
                  <w:vAlign w:val="center"/>
                </w:tcPr>
                <w:p w14:paraId="5DF5CBC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26°55′4.66″</w:t>
                  </w:r>
                </w:p>
              </w:tc>
              <w:tc>
                <w:tcPr>
                  <w:tcW w:w="810" w:type="dxa"/>
                  <w:vAlign w:val="center"/>
                </w:tcPr>
                <w:p w14:paraId="1B085B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15</w:t>
                  </w:r>
                </w:p>
              </w:tc>
              <w:tc>
                <w:tcPr>
                  <w:tcW w:w="1110" w:type="dxa"/>
                  <w:vAlign w:val="center"/>
                </w:tcPr>
                <w:p w14:paraId="3EC3015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4</w:t>
                  </w:r>
                </w:p>
              </w:tc>
              <w:tc>
                <w:tcPr>
                  <w:tcW w:w="606" w:type="dxa"/>
                  <w:vAlign w:val="center"/>
                </w:tcPr>
                <w:p w14:paraId="0ADA939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常温</w:t>
                  </w:r>
                </w:p>
              </w:tc>
            </w:tr>
          </w:tbl>
          <w:p w14:paraId="3BA84FE8">
            <w:pPr>
              <w:adjustRightInd w:val="0"/>
              <w:snapToGrid w:val="0"/>
              <w:spacing w:beforeLines="50"/>
              <w:ind w:firstLine="482"/>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根据废气污染源强核算结果可知，本项目建成后DA001有组织排放的颗粒物的排放速率符合《大气污染物综合排放标准》(GB 16297-1996)表2中15m高排气筒二级标准排放限值，DA002有组织排放的颗粒物的排放浓度符合《水泥工业大气污染物排放标准》(GB 4915-2013)表2中大气污染源特别排放限值；类比同类型项目，本项目运营期厂界无组织排放的颗粒物排放浓度符合《大气污染物综合排放标准》(GB 16297-1996)表2中无组织排放限值与《水泥工业大气污染物排放标准》(GB 4915-2013)表3中无组织排放限值。本项目运营期大气污染物均能够做到达标排放。</w:t>
            </w:r>
          </w:p>
          <w:p w14:paraId="4EDD0191">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根据环境质量现状评价，本项目所在区域为达标区，环境空气质量现状良好。因此本项目建成投产后，对于周边环境空气和周边环境保护目标的影响不大，本项目大气污染物评价结果可接受。</w:t>
            </w:r>
          </w:p>
          <w:p w14:paraId="4EA8E96C">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2.5废气自行监测要求</w:t>
            </w:r>
          </w:p>
          <w:p w14:paraId="60867836">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建设单位应定期或不定期委托有检测资质单位对废气污染源进行监测。自行监测的记录要求根据</w:t>
            </w:r>
            <w:r>
              <w:rPr>
                <w:rFonts w:hint="eastAsia" w:ascii="Times New Roman" w:hAnsi="Times New Roman" w:eastAsiaTheme="minorEastAsia"/>
                <w:color w:val="000000" w:themeColor="text1"/>
                <w:sz w:val="24"/>
              </w:rPr>
              <w:t>《排污单位自行监测技术指南 总则》(HJ 819-2017)、</w:t>
            </w:r>
            <w:r>
              <w:rPr>
                <w:rFonts w:ascii="Times New Roman" w:hAnsi="Times New Roman" w:eastAsiaTheme="minorEastAsia"/>
                <w:color w:val="000000" w:themeColor="text1"/>
                <w:sz w:val="24"/>
              </w:rPr>
              <w:t xml:space="preserve">《排污单位自行监测技术指南 </w:t>
            </w:r>
            <w:r>
              <w:rPr>
                <w:rFonts w:hint="eastAsia" w:ascii="Times New Roman" w:hAnsi="Times New Roman" w:eastAsiaTheme="minorEastAsia"/>
                <w:color w:val="000000" w:themeColor="text1"/>
                <w:sz w:val="24"/>
              </w:rPr>
              <w:t>工业固体废物和危险废物治理</w:t>
            </w:r>
            <w:r>
              <w:rPr>
                <w:rFonts w:ascii="Times New Roman" w:hAnsi="Times New Roman" w:eastAsiaTheme="minorEastAsia"/>
                <w:color w:val="000000" w:themeColor="text1"/>
                <w:sz w:val="24"/>
              </w:rPr>
              <w:t>》</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HJ</w:t>
            </w:r>
            <w:r>
              <w:rPr>
                <w:rFonts w:hint="eastAsia" w:ascii="Times New Roman" w:hAnsi="Times New Roman" w:eastAsiaTheme="minorEastAsia"/>
                <w:color w:val="000000" w:themeColor="text1"/>
                <w:sz w:val="24"/>
              </w:rPr>
              <w:t xml:space="preserve"> 1250-2022)、《排污单位自行监测技术指南 水泥工业》(HJ 848-2017)</w:t>
            </w:r>
            <w:r>
              <w:rPr>
                <w:rFonts w:ascii="Times New Roman" w:hAnsi="Times New Roman" w:eastAsiaTheme="minorEastAsia"/>
                <w:color w:val="000000" w:themeColor="text1"/>
                <w:sz w:val="24"/>
              </w:rPr>
              <w:t>进行，待所属行业的其他排污单位自行监测技术指南发布实施后从其规定。</w:t>
            </w:r>
          </w:p>
          <w:p w14:paraId="27E0D673">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本项目</w:t>
            </w:r>
            <w:r>
              <w:rPr>
                <w:rFonts w:hint="eastAsia" w:ascii="Times New Roman" w:hAnsi="Times New Roman" w:eastAsiaTheme="minorEastAsia"/>
                <w:color w:val="000000" w:themeColor="text1"/>
                <w:sz w:val="24"/>
              </w:rPr>
              <w:t>运营期</w:t>
            </w:r>
            <w:r>
              <w:rPr>
                <w:rFonts w:ascii="Times New Roman" w:hAnsi="Times New Roman" w:eastAsiaTheme="minorEastAsia"/>
                <w:color w:val="000000" w:themeColor="text1"/>
                <w:sz w:val="24"/>
              </w:rPr>
              <w:t>全厂的废气监测计划见表4-</w:t>
            </w:r>
            <w:r>
              <w:rPr>
                <w:rFonts w:hint="eastAsia" w:ascii="Times New Roman" w:hAnsi="Times New Roman" w:eastAsiaTheme="minorEastAsia"/>
                <w:color w:val="000000" w:themeColor="text1"/>
                <w:sz w:val="24"/>
              </w:rPr>
              <w:t>7</w:t>
            </w:r>
            <w:r>
              <w:rPr>
                <w:rFonts w:ascii="Times New Roman" w:hAnsi="Times New Roman" w:eastAsiaTheme="minorEastAsia"/>
                <w:color w:val="000000" w:themeColor="text1"/>
                <w:sz w:val="24"/>
              </w:rPr>
              <w:t>。</w:t>
            </w:r>
          </w:p>
          <w:p w14:paraId="0EA988FD">
            <w:pPr>
              <w:pStyle w:val="40"/>
              <w:snapToGrid w:val="0"/>
              <w:jc w:val="center"/>
              <w:rPr>
                <w:rFonts w:hint="default" w:ascii="Times New Roman" w:hAnsi="Times New Roman" w:eastAsiaTheme="minorEastAsia"/>
                <w:b/>
                <w:color w:val="000000" w:themeColor="text1"/>
                <w:szCs w:val="24"/>
              </w:rPr>
            </w:pPr>
            <w:r>
              <w:rPr>
                <w:rFonts w:ascii="Times New Roman" w:hAnsi="Times New Roman" w:eastAsiaTheme="minorEastAsia"/>
                <w:b/>
                <w:color w:val="000000" w:themeColor="text1"/>
                <w:szCs w:val="24"/>
              </w:rPr>
              <w:t>表4-7  运营期全厂运营期废气自行监测要求一览表</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035"/>
              <w:gridCol w:w="1050"/>
              <w:gridCol w:w="4729"/>
            </w:tblGrid>
            <w:tr w14:paraId="5352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tcMar>
                    <w:top w:w="0" w:type="dxa"/>
                    <w:left w:w="0" w:type="dxa"/>
                    <w:bottom w:w="0" w:type="dxa"/>
                    <w:right w:w="0" w:type="dxa"/>
                  </w:tcMar>
                  <w:vAlign w:val="center"/>
                </w:tcPr>
                <w:p w14:paraId="0A677971">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监测点位</w:t>
                  </w:r>
                </w:p>
              </w:tc>
              <w:tc>
                <w:tcPr>
                  <w:tcW w:w="1035" w:type="dxa"/>
                  <w:tcMar>
                    <w:top w:w="0" w:type="dxa"/>
                    <w:left w:w="0" w:type="dxa"/>
                    <w:bottom w:w="0" w:type="dxa"/>
                    <w:right w:w="0" w:type="dxa"/>
                  </w:tcMar>
                  <w:vAlign w:val="center"/>
                </w:tcPr>
                <w:p w14:paraId="17D73941">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监测因子</w:t>
                  </w:r>
                </w:p>
              </w:tc>
              <w:tc>
                <w:tcPr>
                  <w:tcW w:w="1050" w:type="dxa"/>
                  <w:tcMar>
                    <w:top w:w="0" w:type="dxa"/>
                    <w:left w:w="0" w:type="dxa"/>
                    <w:bottom w:w="0" w:type="dxa"/>
                    <w:right w:w="0" w:type="dxa"/>
                  </w:tcMar>
                  <w:vAlign w:val="center"/>
                </w:tcPr>
                <w:p w14:paraId="7C3E17B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监测频次</w:t>
                  </w:r>
                </w:p>
              </w:tc>
              <w:tc>
                <w:tcPr>
                  <w:tcW w:w="4730" w:type="dxa"/>
                  <w:tcMar>
                    <w:top w:w="0" w:type="dxa"/>
                    <w:left w:w="0" w:type="dxa"/>
                    <w:bottom w:w="0" w:type="dxa"/>
                    <w:right w:w="0" w:type="dxa"/>
                  </w:tcMar>
                  <w:vAlign w:val="center"/>
                </w:tcPr>
                <w:p w14:paraId="3D979061">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排放标准</w:t>
                  </w:r>
                </w:p>
              </w:tc>
            </w:tr>
            <w:tr w14:paraId="3722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tcMar>
                    <w:top w:w="0" w:type="dxa"/>
                    <w:left w:w="0" w:type="dxa"/>
                    <w:bottom w:w="0" w:type="dxa"/>
                    <w:right w:w="0" w:type="dxa"/>
                  </w:tcMar>
                  <w:vAlign w:val="center"/>
                </w:tcPr>
                <w:p w14:paraId="5EF7A6F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DA001</w:t>
                  </w:r>
                </w:p>
              </w:tc>
              <w:tc>
                <w:tcPr>
                  <w:tcW w:w="1035" w:type="dxa"/>
                  <w:tcMar>
                    <w:top w:w="0" w:type="dxa"/>
                    <w:left w:w="0" w:type="dxa"/>
                    <w:bottom w:w="0" w:type="dxa"/>
                    <w:right w:w="0" w:type="dxa"/>
                  </w:tcMar>
                  <w:vAlign w:val="center"/>
                </w:tcPr>
                <w:p w14:paraId="1E33E9F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1050" w:type="dxa"/>
                  <w:tcMar>
                    <w:top w:w="0" w:type="dxa"/>
                    <w:left w:w="0" w:type="dxa"/>
                    <w:bottom w:w="0" w:type="dxa"/>
                    <w:right w:w="0" w:type="dxa"/>
                  </w:tcMar>
                  <w:vAlign w:val="center"/>
                </w:tcPr>
                <w:p w14:paraId="5F60C1E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1次/年</w:t>
                  </w:r>
                </w:p>
              </w:tc>
              <w:tc>
                <w:tcPr>
                  <w:tcW w:w="4730" w:type="dxa"/>
                  <w:tcMar>
                    <w:top w:w="0" w:type="dxa"/>
                    <w:left w:w="0" w:type="dxa"/>
                    <w:bottom w:w="0" w:type="dxa"/>
                    <w:right w:w="0" w:type="dxa"/>
                  </w:tcMar>
                  <w:vAlign w:val="center"/>
                </w:tcPr>
                <w:p w14:paraId="7A4E3B0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《大气污染物综合排放标准》</w:t>
                  </w:r>
                  <w:r>
                    <w:rPr>
                      <w:rFonts w:hint="eastAsia" w:ascii="Times New Roman" w:hAnsi="Times New Roman" w:cs="Times New Roman"/>
                      <w:sz w:val="21"/>
                    </w:rPr>
                    <w:t>(</w:t>
                  </w:r>
                  <w:r>
                    <w:rPr>
                      <w:rFonts w:ascii="Times New Roman" w:hAnsi="Times New Roman" w:cs="Times New Roman"/>
                      <w:sz w:val="21"/>
                    </w:rPr>
                    <w:t>GB 16297-1996</w:t>
                  </w:r>
                  <w:r>
                    <w:rPr>
                      <w:rFonts w:hint="eastAsia" w:ascii="Times New Roman" w:hAnsi="Times New Roman" w:cs="Times New Roman"/>
                      <w:sz w:val="21"/>
                    </w:rPr>
                    <w:t>)</w:t>
                  </w:r>
                </w:p>
                <w:p w14:paraId="209B9A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表2中15m高排气筒二级标准排放限值</w:t>
                  </w:r>
                </w:p>
              </w:tc>
            </w:tr>
            <w:tr w14:paraId="6921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tcMar>
                    <w:top w:w="0" w:type="dxa"/>
                    <w:left w:w="0" w:type="dxa"/>
                    <w:bottom w:w="0" w:type="dxa"/>
                    <w:right w:w="0" w:type="dxa"/>
                  </w:tcMar>
                  <w:vAlign w:val="center"/>
                </w:tcPr>
                <w:p w14:paraId="408E619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DA002</w:t>
                  </w:r>
                </w:p>
              </w:tc>
              <w:tc>
                <w:tcPr>
                  <w:tcW w:w="1035" w:type="dxa"/>
                  <w:tcMar>
                    <w:top w:w="0" w:type="dxa"/>
                    <w:left w:w="0" w:type="dxa"/>
                    <w:bottom w:w="0" w:type="dxa"/>
                    <w:right w:w="0" w:type="dxa"/>
                  </w:tcMar>
                  <w:vAlign w:val="center"/>
                </w:tcPr>
                <w:p w14:paraId="6F195E1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1050" w:type="dxa"/>
                  <w:tcMar>
                    <w:top w:w="0" w:type="dxa"/>
                    <w:left w:w="0" w:type="dxa"/>
                    <w:bottom w:w="0" w:type="dxa"/>
                    <w:right w:w="0" w:type="dxa"/>
                  </w:tcMar>
                  <w:vAlign w:val="center"/>
                </w:tcPr>
                <w:p w14:paraId="31D2FE5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1次/两年</w:t>
                  </w:r>
                </w:p>
              </w:tc>
              <w:tc>
                <w:tcPr>
                  <w:tcW w:w="4730" w:type="dxa"/>
                  <w:tcMar>
                    <w:top w:w="0" w:type="dxa"/>
                    <w:left w:w="0" w:type="dxa"/>
                    <w:bottom w:w="0" w:type="dxa"/>
                    <w:right w:w="0" w:type="dxa"/>
                  </w:tcMar>
                  <w:vAlign w:val="center"/>
                </w:tcPr>
                <w:p w14:paraId="4AF811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《水泥工业大气污染物排放标准》</w:t>
                  </w:r>
                  <w:r>
                    <w:rPr>
                      <w:rFonts w:hint="eastAsia" w:ascii="Times New Roman" w:hAnsi="Times New Roman" w:cs="Times New Roman"/>
                      <w:sz w:val="21"/>
                    </w:rPr>
                    <w:t>(</w:t>
                  </w:r>
                  <w:r>
                    <w:rPr>
                      <w:rFonts w:ascii="Times New Roman" w:hAnsi="Times New Roman" w:cs="Times New Roman"/>
                      <w:sz w:val="21"/>
                    </w:rPr>
                    <w:t>GB</w:t>
                  </w:r>
                  <w:r>
                    <w:rPr>
                      <w:rFonts w:hint="eastAsia" w:ascii="Times New Roman" w:hAnsi="Times New Roman" w:cs="Times New Roman"/>
                      <w:sz w:val="21"/>
                    </w:rPr>
                    <w:t xml:space="preserve"> </w:t>
                  </w:r>
                  <w:r>
                    <w:rPr>
                      <w:rFonts w:ascii="Times New Roman" w:hAnsi="Times New Roman" w:cs="Times New Roman"/>
                      <w:sz w:val="21"/>
                    </w:rPr>
                    <w:t>4915-2013</w:t>
                  </w:r>
                  <w:r>
                    <w:rPr>
                      <w:rFonts w:hint="eastAsia" w:ascii="Times New Roman" w:hAnsi="Times New Roman" w:cs="Times New Roman"/>
                      <w:sz w:val="21"/>
                    </w:rPr>
                    <w:t>)</w:t>
                  </w:r>
                </w:p>
                <w:p w14:paraId="273969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表2中特别排放限值</w:t>
                  </w:r>
                </w:p>
              </w:tc>
            </w:tr>
            <w:tr w14:paraId="1034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tcMar>
                    <w:top w:w="0" w:type="dxa"/>
                    <w:left w:w="0" w:type="dxa"/>
                    <w:bottom w:w="0" w:type="dxa"/>
                    <w:right w:w="0" w:type="dxa"/>
                  </w:tcMar>
                  <w:vAlign w:val="center"/>
                </w:tcPr>
                <w:p w14:paraId="408F347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厂界</w:t>
                  </w:r>
                </w:p>
              </w:tc>
              <w:tc>
                <w:tcPr>
                  <w:tcW w:w="1035" w:type="dxa"/>
                  <w:tcMar>
                    <w:top w:w="0" w:type="dxa"/>
                    <w:left w:w="0" w:type="dxa"/>
                    <w:bottom w:w="0" w:type="dxa"/>
                    <w:right w:w="0" w:type="dxa"/>
                  </w:tcMar>
                  <w:vAlign w:val="center"/>
                </w:tcPr>
                <w:p w14:paraId="55A7F05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颗粒物</w:t>
                  </w:r>
                </w:p>
              </w:tc>
              <w:tc>
                <w:tcPr>
                  <w:tcW w:w="1050" w:type="dxa"/>
                  <w:tcMar>
                    <w:top w:w="0" w:type="dxa"/>
                    <w:left w:w="0" w:type="dxa"/>
                    <w:bottom w:w="0" w:type="dxa"/>
                    <w:right w:w="0" w:type="dxa"/>
                  </w:tcMar>
                  <w:vAlign w:val="center"/>
                </w:tcPr>
                <w:p w14:paraId="63B2297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1次/季度</w:t>
                  </w:r>
                </w:p>
              </w:tc>
              <w:tc>
                <w:tcPr>
                  <w:tcW w:w="4730" w:type="dxa"/>
                  <w:tcMar>
                    <w:top w:w="0" w:type="dxa"/>
                    <w:left w:w="0" w:type="dxa"/>
                    <w:bottom w:w="0" w:type="dxa"/>
                    <w:right w:w="0" w:type="dxa"/>
                  </w:tcMar>
                  <w:vAlign w:val="center"/>
                </w:tcPr>
                <w:p w14:paraId="03EDD12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《大气污染物综合排放标准》</w:t>
                  </w:r>
                  <w:r>
                    <w:rPr>
                      <w:rFonts w:hint="eastAsia" w:ascii="Times New Roman" w:hAnsi="Times New Roman" w:cs="Times New Roman"/>
                      <w:sz w:val="21"/>
                    </w:rPr>
                    <w:t>(</w:t>
                  </w:r>
                  <w:r>
                    <w:rPr>
                      <w:rFonts w:ascii="Times New Roman" w:hAnsi="Times New Roman" w:cs="Times New Roman"/>
                      <w:sz w:val="21"/>
                    </w:rPr>
                    <w:t>GB 16297-1996</w:t>
                  </w:r>
                  <w:r>
                    <w:rPr>
                      <w:rFonts w:hint="eastAsia" w:ascii="Times New Roman" w:hAnsi="Times New Roman" w:cs="Times New Roman"/>
                      <w:sz w:val="21"/>
                    </w:rPr>
                    <w:t>)</w:t>
                  </w:r>
                </w:p>
                <w:p w14:paraId="09FB89C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表2中无组织排放限值</w:t>
                  </w:r>
                </w:p>
                <w:p w14:paraId="366257A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《水泥工业大气污染物排放标准》</w:t>
                  </w:r>
                  <w:r>
                    <w:rPr>
                      <w:rFonts w:hint="eastAsia" w:ascii="Times New Roman" w:hAnsi="Times New Roman" w:cs="Times New Roman"/>
                      <w:sz w:val="21"/>
                    </w:rPr>
                    <w:t>(</w:t>
                  </w:r>
                  <w:r>
                    <w:rPr>
                      <w:rFonts w:ascii="Times New Roman" w:hAnsi="Times New Roman" w:cs="Times New Roman"/>
                      <w:sz w:val="21"/>
                    </w:rPr>
                    <w:t>GB 4915-2013</w:t>
                  </w:r>
                  <w:r>
                    <w:rPr>
                      <w:rFonts w:hint="eastAsia" w:ascii="Times New Roman" w:hAnsi="Times New Roman" w:cs="Times New Roman"/>
                      <w:sz w:val="21"/>
                    </w:rPr>
                    <w:t>)</w:t>
                  </w:r>
                  <w:r>
                    <w:rPr>
                      <w:rFonts w:ascii="Times New Roman" w:hAnsi="Times New Roman" w:cs="Times New Roman"/>
                      <w:sz w:val="21"/>
                    </w:rPr>
                    <w:t>表3中无组织排放限值</w:t>
                  </w:r>
                </w:p>
              </w:tc>
            </w:tr>
          </w:tbl>
          <w:p w14:paraId="262B8EDB">
            <w:pPr>
              <w:adjustRightInd w:val="0"/>
              <w:snapToGrid w:val="0"/>
              <w:spacing w:beforeLines="5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3</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运营期地表水环境影响分析</w:t>
            </w:r>
          </w:p>
          <w:p w14:paraId="79942D1F">
            <w:pPr>
              <w:adjustRightInd w:val="0"/>
              <w:snapToGrid w:val="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3.1地表水污染物源强及污染防治措施</w:t>
            </w:r>
          </w:p>
          <w:p w14:paraId="7DC55FAE">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(1)</w:t>
            </w:r>
            <w:r>
              <w:rPr>
                <w:rFonts w:ascii="Times New Roman" w:hAnsi="Times New Roman"/>
                <w:color w:val="000000" w:themeColor="text1"/>
                <w:sz w:val="24"/>
              </w:rPr>
              <w:t>蒸发</w:t>
            </w:r>
            <w:r>
              <w:rPr>
                <w:rFonts w:hint="eastAsia" w:ascii="Times New Roman" w:hAnsi="Times New Roman"/>
                <w:color w:val="000000" w:themeColor="text1"/>
                <w:sz w:val="24"/>
              </w:rPr>
              <w:t>损耗</w:t>
            </w:r>
            <w:r>
              <w:rPr>
                <w:rFonts w:ascii="Times New Roman" w:hAnsi="Times New Roman"/>
                <w:color w:val="000000" w:themeColor="text1"/>
                <w:sz w:val="24"/>
              </w:rPr>
              <w:t>或进入产品</w:t>
            </w:r>
            <w:r>
              <w:rPr>
                <w:rFonts w:hint="eastAsia" w:ascii="Times New Roman" w:hAnsi="Times New Roman"/>
                <w:color w:val="000000" w:themeColor="text1"/>
                <w:sz w:val="24"/>
              </w:rPr>
              <w:t>部分</w:t>
            </w:r>
          </w:p>
          <w:p w14:paraId="40367A2C">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a.制砖生产用水</w:t>
            </w:r>
          </w:p>
          <w:p w14:paraId="5BCC3577">
            <w:pPr>
              <w:adjustRightInd w:val="0"/>
              <w:snapToGrid w:val="0"/>
              <w:ind w:firstLine="480" w:firstLineChars="200"/>
              <w:rPr>
                <w:rFonts w:ascii="Times New Roman" w:hAnsi="Times New Roman"/>
                <w:color w:val="000000" w:themeColor="text1"/>
                <w:sz w:val="24"/>
              </w:rPr>
            </w:pPr>
            <w:r>
              <w:rPr>
                <w:rFonts w:hint="eastAsia" w:ascii="Times New Roman" w:hAnsi="Times New Roman"/>
                <w:sz w:val="24"/>
              </w:rPr>
              <w:t>建设项目制砖用水参考《湖南省用水定额》(DB43/T 388-2020)，机制砖用水量按3.2m</w:t>
            </w:r>
            <w:r>
              <w:rPr>
                <w:rFonts w:hint="eastAsia" w:ascii="Times New Roman" w:hAnsi="Times New Roman"/>
                <w:sz w:val="24"/>
                <w:vertAlign w:val="superscript"/>
              </w:rPr>
              <w:t>3</w:t>
            </w:r>
            <w:r>
              <w:rPr>
                <w:rFonts w:hint="eastAsia" w:ascii="Times New Roman" w:hAnsi="Times New Roman"/>
                <w:sz w:val="24"/>
              </w:rPr>
              <w:t>/万块计，项目建成后预计年产砖11.4万吨，每块按2kg计，换算后本项目预计年产砖5700万块，则制砖用水量为18240m</w:t>
            </w:r>
            <w:r>
              <w:rPr>
                <w:rFonts w:hint="eastAsia" w:ascii="Times New Roman" w:hAnsi="Times New Roman"/>
                <w:sz w:val="24"/>
                <w:vertAlign w:val="superscript"/>
              </w:rPr>
              <w:t>3</w:t>
            </w:r>
            <w:r>
              <w:rPr>
                <w:rFonts w:hint="eastAsia" w:ascii="Times New Roman" w:hAnsi="Times New Roman"/>
                <w:sz w:val="24"/>
              </w:rPr>
              <w:t>/a。</w:t>
            </w:r>
          </w:p>
          <w:p w14:paraId="0CA15345">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制砖生产用水全部蒸发或进入产品，不产生废水。</w:t>
            </w:r>
          </w:p>
          <w:p w14:paraId="5C33D61B">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b.免烧砖养护用水</w:t>
            </w:r>
          </w:p>
          <w:p w14:paraId="04DF6F2E">
            <w:pPr>
              <w:pStyle w:val="11"/>
              <w:adjustRightInd w:val="0"/>
              <w:snapToGrid w:val="0"/>
              <w:spacing w:after="0"/>
              <w:ind w:firstLine="480" w:firstLineChars="200"/>
              <w:rPr>
                <w:rFonts w:ascii="Times New Roman" w:hAnsi="Times New Roman"/>
                <w:sz w:val="24"/>
              </w:rPr>
            </w:pPr>
            <w:r>
              <w:rPr>
                <w:rFonts w:hint="eastAsia" w:ascii="Times New Roman" w:hAnsi="Times New Roman"/>
                <w:bCs/>
                <w:sz w:val="24"/>
              </w:rPr>
              <w:t>本项目年处理建筑垃圾、尾矿及一般工业固体废物28万t（其中12万t用于生产砌块），预计年产砌块为11.4万t（5700万块，每块按2kg计），需进行养护。</w:t>
            </w:r>
            <w:r>
              <w:rPr>
                <w:rFonts w:ascii="Times New Roman" w:hAnsi="Times New Roman"/>
                <w:color w:val="000000" w:themeColor="text1"/>
                <w:sz w:val="24"/>
              </w:rPr>
              <w:t>类比同类</w:t>
            </w:r>
            <w:r>
              <w:rPr>
                <w:rFonts w:hint="eastAsia" w:ascii="Times New Roman" w:hAnsi="Times New Roman"/>
                <w:color w:val="000000" w:themeColor="text1"/>
                <w:sz w:val="24"/>
              </w:rPr>
              <w:t>相关</w:t>
            </w:r>
            <w:r>
              <w:rPr>
                <w:rFonts w:ascii="Times New Roman" w:hAnsi="Times New Roman"/>
                <w:color w:val="000000" w:themeColor="text1"/>
                <w:sz w:val="24"/>
              </w:rPr>
              <w:t>行业用水定额</w:t>
            </w:r>
            <w:r>
              <w:rPr>
                <w:rFonts w:hint="eastAsia" w:ascii="Times New Roman" w:hAnsi="Times New Roman"/>
                <w:color w:val="000000" w:themeColor="text1"/>
                <w:sz w:val="24"/>
              </w:rPr>
              <w:t>3.2m</w:t>
            </w:r>
            <w:r>
              <w:rPr>
                <w:rFonts w:hint="eastAsia" w:ascii="Times New Roman" w:hAnsi="Times New Roman"/>
                <w:color w:val="000000" w:themeColor="text1"/>
                <w:sz w:val="24"/>
                <w:vertAlign w:val="superscript"/>
              </w:rPr>
              <w:t>3</w:t>
            </w:r>
            <w:r>
              <w:rPr>
                <w:rFonts w:hint="eastAsia" w:ascii="Times New Roman" w:hAnsi="Times New Roman"/>
                <w:sz w:val="24"/>
              </w:rPr>
              <w:t>/万块</w:t>
            </w:r>
            <w:r>
              <w:rPr>
                <w:rFonts w:ascii="Times New Roman" w:hAnsi="Times New Roman"/>
                <w:sz w:val="24"/>
              </w:rPr>
              <w:t>，</w:t>
            </w:r>
            <w:r>
              <w:rPr>
                <w:rFonts w:hint="eastAsia" w:ascii="Times New Roman" w:hAnsi="Times New Roman"/>
                <w:sz w:val="24"/>
              </w:rPr>
              <w:t>则项目养护工序用水量为60.8m</w:t>
            </w:r>
            <w:r>
              <w:rPr>
                <w:rFonts w:hint="eastAsia" w:ascii="Times New Roman" w:hAnsi="Times New Roman"/>
                <w:sz w:val="24"/>
                <w:vertAlign w:val="superscript"/>
              </w:rPr>
              <w:t>3</w:t>
            </w:r>
            <w:r>
              <w:rPr>
                <w:rFonts w:hint="eastAsia" w:ascii="Times New Roman" w:hAnsi="Times New Roman"/>
                <w:sz w:val="24"/>
              </w:rPr>
              <w:t>/d(18240m</w:t>
            </w:r>
            <w:r>
              <w:rPr>
                <w:rFonts w:hint="eastAsia" w:ascii="Times New Roman" w:hAnsi="Times New Roman"/>
                <w:sz w:val="24"/>
                <w:vertAlign w:val="superscript"/>
              </w:rPr>
              <w:t>3</w:t>
            </w:r>
            <w:r>
              <w:rPr>
                <w:rFonts w:hint="eastAsia" w:ascii="Times New Roman" w:hAnsi="Times New Roman"/>
                <w:sz w:val="24"/>
              </w:rPr>
              <w:t>/a)。</w:t>
            </w:r>
          </w:p>
          <w:p w14:paraId="3207FF93">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免烧砖养护用水全部蒸发或进入产品，不产生废水。</w:t>
            </w:r>
          </w:p>
          <w:p w14:paraId="54BC6A98">
            <w:pPr>
              <w:adjustRightInd w:val="0"/>
              <w:snapToGrid w:val="0"/>
              <w:ind w:firstLine="480" w:firstLineChars="200"/>
              <w:rPr>
                <w:rFonts w:ascii="Times New Roman" w:hAnsi="Times New Roman"/>
                <w:bCs/>
                <w:sz w:val="24"/>
              </w:rPr>
            </w:pPr>
            <w:r>
              <w:rPr>
                <w:rFonts w:hint="eastAsia" w:ascii="Times New Roman" w:hAnsi="Times New Roman"/>
                <w:bCs/>
                <w:sz w:val="24"/>
              </w:rPr>
              <w:t>c.洒水降尘用水</w:t>
            </w:r>
          </w:p>
          <w:p w14:paraId="2C8EB112">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堆场降尘、道路降尘、破碎设备、皮带输送均配套设有喷淋装置，皮带运输全封闭，对产生的粉尘抑制效率可达85%，降尘用水参考《逸散性工业粉尘控制技术》第十八章粒料加工控制技术，湿抑制系统用水量约0.025m</w:t>
            </w:r>
            <w:r>
              <w:rPr>
                <w:rFonts w:hint="eastAsia" w:ascii="Times New Roman" w:hAnsi="Times New Roman"/>
                <w:bCs/>
                <w:sz w:val="24"/>
                <w:vertAlign w:val="superscript"/>
              </w:rPr>
              <w:t>3</w:t>
            </w:r>
            <w:r>
              <w:rPr>
                <w:rFonts w:hint="eastAsia" w:ascii="Times New Roman" w:hAnsi="Times New Roman"/>
                <w:bCs/>
                <w:sz w:val="24"/>
              </w:rPr>
              <w:t>/t，项目最大日产量约为1120t，则用水量为28m</w:t>
            </w:r>
            <w:r>
              <w:rPr>
                <w:rFonts w:hint="eastAsia" w:ascii="Times New Roman" w:hAnsi="Times New Roman"/>
                <w:bCs/>
                <w:sz w:val="24"/>
                <w:vertAlign w:val="superscript"/>
              </w:rPr>
              <w:t>3</w:t>
            </w:r>
            <w:r>
              <w:rPr>
                <w:rFonts w:hint="eastAsia" w:ascii="Times New Roman" w:hAnsi="Times New Roman"/>
                <w:bCs/>
                <w:sz w:val="24"/>
              </w:rPr>
              <w:t>/d(8400m</w:t>
            </w:r>
            <w:r>
              <w:rPr>
                <w:rFonts w:hint="eastAsia" w:ascii="Times New Roman" w:hAnsi="Times New Roman"/>
                <w:bCs/>
                <w:sz w:val="24"/>
                <w:vertAlign w:val="superscript"/>
              </w:rPr>
              <w:t>3</w:t>
            </w:r>
            <w:r>
              <w:rPr>
                <w:rFonts w:hint="eastAsia" w:ascii="Times New Roman" w:hAnsi="Times New Roman"/>
                <w:bCs/>
                <w:sz w:val="24"/>
              </w:rPr>
              <w:t>/a)。</w:t>
            </w:r>
          </w:p>
          <w:p w14:paraId="21A324B9">
            <w:pPr>
              <w:adjustRightInd w:val="0"/>
              <w:snapToGrid w:val="0"/>
              <w:ind w:firstLine="480" w:firstLineChars="200"/>
              <w:rPr>
                <w:rFonts w:ascii="Times New Roman" w:hAnsi="Times New Roman"/>
                <w:color w:val="000000" w:themeColor="text1"/>
                <w:sz w:val="24"/>
              </w:rPr>
            </w:pPr>
            <w:r>
              <w:rPr>
                <w:rFonts w:hint="eastAsia" w:ascii="Times New Roman" w:hAnsi="Times New Roman"/>
                <w:bCs/>
                <w:sz w:val="24"/>
              </w:rPr>
              <w:t>洒水降尘用水蒸发或进入产品，不产生废水</w:t>
            </w:r>
            <w:r>
              <w:rPr>
                <w:rFonts w:hint="eastAsia" w:ascii="Times New Roman" w:hAnsi="Times New Roman"/>
                <w:color w:val="000000" w:themeColor="text1"/>
                <w:sz w:val="24"/>
              </w:rPr>
              <w:t>。</w:t>
            </w:r>
          </w:p>
          <w:p w14:paraId="1334FEBE">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d.道路冲洗用水</w:t>
            </w:r>
          </w:p>
          <w:p w14:paraId="0EA2C61F">
            <w:pPr>
              <w:adjustRightInd w:val="0"/>
              <w:snapToGrid w:val="0"/>
              <w:ind w:firstLine="470" w:firstLineChars="196"/>
              <w:rPr>
                <w:rFonts w:ascii="Times New Roman" w:hAnsi="Times New Roman"/>
                <w:sz w:val="24"/>
              </w:rPr>
            </w:pPr>
            <w:r>
              <w:rPr>
                <w:rFonts w:hint="eastAsia" w:ascii="Times New Roman" w:hAnsi="Times New Roman"/>
                <w:sz w:val="24"/>
              </w:rPr>
              <w:t>本项目道路冲洗用水参考《湖南省用水定额》(DB43/T 388-2020)，道路、场地浇洒为2L/</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·d</w:t>
            </w:r>
            <w:r>
              <w:rPr>
                <w:rFonts w:hint="eastAsia" w:ascii="Times New Roman" w:hAnsi="Times New Roman"/>
                <w:sz w:val="24"/>
              </w:rPr>
              <w:t>，根据建设单位提供资料，本项目建成后道路面积约4800m</w:t>
            </w:r>
            <w:r>
              <w:rPr>
                <w:rFonts w:hint="eastAsia" w:ascii="Times New Roman" w:hAnsi="Times New Roman"/>
                <w:sz w:val="24"/>
                <w:vertAlign w:val="superscript"/>
              </w:rPr>
              <w:t>2</w:t>
            </w:r>
            <w:r>
              <w:rPr>
                <w:rFonts w:hint="eastAsia" w:ascii="Times New Roman" w:hAnsi="Times New Roman"/>
                <w:sz w:val="24"/>
              </w:rPr>
              <w:t>，则道路冲洗用水量为9.6m</w:t>
            </w:r>
            <w:r>
              <w:rPr>
                <w:rFonts w:hint="eastAsia" w:ascii="Times New Roman" w:hAnsi="Times New Roman"/>
                <w:sz w:val="24"/>
                <w:vertAlign w:val="superscript"/>
              </w:rPr>
              <w:t>3</w:t>
            </w:r>
            <w:r>
              <w:rPr>
                <w:rFonts w:hint="eastAsia" w:ascii="Times New Roman" w:hAnsi="Times New Roman"/>
                <w:sz w:val="24"/>
              </w:rPr>
              <w:t>/d(2880m</w:t>
            </w:r>
            <w:r>
              <w:rPr>
                <w:rFonts w:hint="eastAsia" w:ascii="Times New Roman" w:hAnsi="Times New Roman"/>
                <w:sz w:val="24"/>
                <w:vertAlign w:val="superscript"/>
              </w:rPr>
              <w:t>3</w:t>
            </w:r>
            <w:r>
              <w:rPr>
                <w:rFonts w:hint="eastAsia" w:ascii="Times New Roman" w:hAnsi="Times New Roman"/>
                <w:sz w:val="24"/>
              </w:rPr>
              <w:t>/a)。</w:t>
            </w:r>
          </w:p>
          <w:p w14:paraId="14643FC6">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道路冲洗用水全部蒸发损耗，不产生废水。</w:t>
            </w:r>
          </w:p>
          <w:p w14:paraId="1202D1B1">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e.搅拌机冲洗用水</w:t>
            </w:r>
          </w:p>
          <w:p w14:paraId="13A7CBAD">
            <w:pPr>
              <w:adjustRightInd w:val="0"/>
              <w:snapToGrid w:val="0"/>
              <w:ind w:firstLine="480" w:firstLineChars="200"/>
              <w:rPr>
                <w:rFonts w:ascii="Times New Roman" w:hAnsi="Times New Roman"/>
                <w:color w:val="000000" w:themeColor="text1"/>
                <w:sz w:val="24"/>
              </w:rPr>
            </w:pPr>
            <w:r>
              <w:rPr>
                <w:rFonts w:ascii="Times New Roman" w:hAnsi="Times New Roman"/>
                <w:color w:val="000000" w:themeColor="text1"/>
                <w:sz w:val="24"/>
              </w:rPr>
              <w:t>建设单位每天生产结束后对搅拌机进行清洗，用水量参考2020年10月《年产25万m</w:t>
            </w:r>
            <w:r>
              <w:rPr>
                <w:rFonts w:ascii="Times New Roman" w:hAnsi="Times New Roman"/>
                <w:color w:val="000000" w:themeColor="text1"/>
                <w:sz w:val="24"/>
                <w:vertAlign w:val="superscript"/>
              </w:rPr>
              <w:t>3</w:t>
            </w:r>
            <w:r>
              <w:rPr>
                <w:rFonts w:ascii="Times New Roman" w:hAnsi="Times New Roman"/>
                <w:color w:val="000000" w:themeColor="text1"/>
                <w:sz w:val="24"/>
              </w:rPr>
              <w:t>商品混凝土搅拌站建设项目环境影响报告表》，搅拌机清洗用水量为2.5m</w:t>
            </w:r>
            <w:r>
              <w:rPr>
                <w:rFonts w:ascii="Times New Roman" w:hAnsi="Times New Roman"/>
                <w:color w:val="000000" w:themeColor="text1"/>
                <w:sz w:val="24"/>
                <w:vertAlign w:val="superscript"/>
              </w:rPr>
              <w:t>3</w:t>
            </w:r>
            <w:r>
              <w:rPr>
                <w:rFonts w:ascii="Times New Roman" w:hAnsi="Times New Roman"/>
                <w:color w:val="000000" w:themeColor="text1"/>
                <w:sz w:val="24"/>
              </w:rPr>
              <w:t>/次·d，本项目建成后共有搅拌机</w:t>
            </w:r>
            <w:r>
              <w:rPr>
                <w:rFonts w:hint="eastAsia" w:ascii="Times New Roman" w:hAnsi="Times New Roman"/>
                <w:color w:val="000000" w:themeColor="text1"/>
                <w:sz w:val="24"/>
              </w:rPr>
              <w:t>2</w:t>
            </w:r>
            <w:r>
              <w:rPr>
                <w:rFonts w:ascii="Times New Roman" w:hAnsi="Times New Roman"/>
                <w:color w:val="000000" w:themeColor="text1"/>
                <w:sz w:val="24"/>
              </w:rPr>
              <w:t>台，则搅拌机冲洗用水量为</w:t>
            </w:r>
            <w:r>
              <w:rPr>
                <w:rFonts w:hint="eastAsia" w:ascii="Times New Roman" w:hAnsi="Times New Roman"/>
                <w:color w:val="000000" w:themeColor="text1"/>
                <w:sz w:val="24"/>
              </w:rPr>
              <w:t>5.0</w:t>
            </w:r>
            <w:r>
              <w:rPr>
                <w:rFonts w:ascii="Times New Roman" w:hAnsi="Times New Roman"/>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/d</w:t>
            </w:r>
            <w:r>
              <w:rPr>
                <w:rFonts w:hint="eastAsia" w:ascii="Times New Roman" w:hAnsi="Times New Roman"/>
                <w:color w:val="000000" w:themeColor="text1"/>
                <w:sz w:val="24"/>
              </w:rPr>
              <w:t>(1</w:t>
            </w:r>
            <w:r>
              <w:rPr>
                <w:rFonts w:ascii="Times New Roman" w:hAnsi="Times New Roman"/>
                <w:color w:val="000000" w:themeColor="text1"/>
                <w:sz w:val="24"/>
              </w:rPr>
              <w:t>5</w:t>
            </w:r>
            <w:r>
              <w:rPr>
                <w:rFonts w:hint="eastAsia" w:ascii="Times New Roman" w:hAnsi="Times New Roman"/>
                <w:color w:val="000000" w:themeColor="text1"/>
                <w:sz w:val="24"/>
              </w:rPr>
              <w:t>0</w:t>
            </w:r>
            <w:r>
              <w:rPr>
                <w:rFonts w:ascii="Times New Roman" w:hAnsi="Times New Roman"/>
                <w:color w:val="000000" w:themeColor="text1"/>
                <w:sz w:val="24"/>
              </w:rPr>
              <w:t>0m</w:t>
            </w:r>
            <w:r>
              <w:rPr>
                <w:rFonts w:ascii="Times New Roman" w:hAnsi="Times New Roman"/>
                <w:color w:val="000000" w:themeColor="text1"/>
                <w:sz w:val="24"/>
                <w:vertAlign w:val="superscript"/>
              </w:rPr>
              <w:t>3</w:t>
            </w:r>
            <w:r>
              <w:rPr>
                <w:rFonts w:ascii="Times New Roman" w:hAnsi="Times New Roman"/>
                <w:color w:val="000000" w:themeColor="text1"/>
                <w:sz w:val="24"/>
              </w:rPr>
              <w:t>/a</w:t>
            </w:r>
            <w:r>
              <w:rPr>
                <w:rFonts w:hint="eastAsia" w:ascii="Times New Roman" w:hAnsi="Times New Roman"/>
                <w:color w:val="000000" w:themeColor="text1"/>
                <w:sz w:val="24"/>
              </w:rPr>
              <w:t>)。</w:t>
            </w:r>
          </w:p>
          <w:p w14:paraId="273801A8">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搅拌机冲洗用水全部蒸发损耗，不产生废水。</w:t>
            </w:r>
          </w:p>
          <w:p w14:paraId="46D6BF7B">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(2)生产废水</w:t>
            </w:r>
          </w:p>
          <w:p w14:paraId="7802B23C">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a.清洗废水</w:t>
            </w:r>
          </w:p>
          <w:p w14:paraId="701F57A2">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本项目年处理建筑垃圾、尾矿及一般工业固体废物28万t，根据建设单位提供的资料，需要清洗的物料占比约为50%，密度约为2.0g/cm</w:t>
            </w:r>
            <w:r>
              <w:rPr>
                <w:rFonts w:hint="eastAsia" w:ascii="Times New Roman" w:hAnsi="Times New Roman"/>
                <w:bCs/>
                <w:sz w:val="24"/>
                <w:vertAlign w:val="superscript"/>
              </w:rPr>
              <w:t>3</w:t>
            </w:r>
            <w:r>
              <w:rPr>
                <w:rFonts w:hint="eastAsia" w:ascii="Times New Roman" w:hAnsi="Times New Roman"/>
                <w:bCs/>
                <w:sz w:val="24"/>
              </w:rPr>
              <w:t>，类比同类行业用水定额，1m</w:t>
            </w:r>
            <w:r>
              <w:rPr>
                <w:rFonts w:hint="eastAsia" w:ascii="Times New Roman" w:hAnsi="Times New Roman"/>
                <w:bCs/>
                <w:sz w:val="24"/>
                <w:vertAlign w:val="superscript"/>
              </w:rPr>
              <w:t>3</w:t>
            </w:r>
            <w:r>
              <w:rPr>
                <w:rFonts w:hint="eastAsia" w:ascii="Times New Roman" w:hAnsi="Times New Roman"/>
                <w:bCs/>
                <w:sz w:val="24"/>
              </w:rPr>
              <w:t>的产品需用1m</w:t>
            </w:r>
            <w:r>
              <w:rPr>
                <w:rFonts w:hint="eastAsia" w:ascii="Times New Roman" w:hAnsi="Times New Roman"/>
                <w:bCs/>
                <w:sz w:val="24"/>
                <w:vertAlign w:val="superscript"/>
              </w:rPr>
              <w:t>3</w:t>
            </w:r>
            <w:r>
              <w:rPr>
                <w:rFonts w:hint="eastAsia" w:ascii="Times New Roman" w:hAnsi="Times New Roman"/>
                <w:bCs/>
                <w:sz w:val="24"/>
              </w:rPr>
              <w:t>的水进行清洗，则项目清洗工序用水量为233.3m</w:t>
            </w:r>
            <w:r>
              <w:rPr>
                <w:rFonts w:hint="eastAsia" w:ascii="Times New Roman" w:hAnsi="Times New Roman"/>
                <w:bCs/>
                <w:sz w:val="24"/>
                <w:vertAlign w:val="superscript"/>
              </w:rPr>
              <w:t>3</w:t>
            </w:r>
            <w:r>
              <w:rPr>
                <w:rFonts w:hint="eastAsia" w:ascii="Times New Roman" w:hAnsi="Times New Roman"/>
                <w:bCs/>
                <w:sz w:val="24"/>
              </w:rPr>
              <w:t>/d(70000m</w:t>
            </w:r>
            <w:r>
              <w:rPr>
                <w:rFonts w:hint="eastAsia" w:ascii="Times New Roman" w:hAnsi="Times New Roman"/>
                <w:bCs/>
                <w:sz w:val="24"/>
                <w:vertAlign w:val="superscript"/>
              </w:rPr>
              <w:t>3</w:t>
            </w:r>
            <w:r>
              <w:rPr>
                <w:rFonts w:hint="eastAsia" w:ascii="Times New Roman" w:hAnsi="Times New Roman"/>
                <w:bCs/>
                <w:sz w:val="24"/>
              </w:rPr>
              <w:t>/a)。清洗后物料含水率占比8%，则物料带走水量为18.7m</w:t>
            </w:r>
            <w:r>
              <w:rPr>
                <w:rFonts w:hint="eastAsia" w:ascii="Times New Roman" w:hAnsi="Times New Roman"/>
                <w:bCs/>
                <w:sz w:val="24"/>
                <w:vertAlign w:val="superscript"/>
              </w:rPr>
              <w:t>3</w:t>
            </w:r>
            <w:r>
              <w:rPr>
                <w:rFonts w:hint="eastAsia" w:ascii="Times New Roman" w:hAnsi="Times New Roman"/>
                <w:bCs/>
                <w:sz w:val="24"/>
              </w:rPr>
              <w:t>/d(5600m</w:t>
            </w:r>
            <w:r>
              <w:rPr>
                <w:rFonts w:hint="eastAsia" w:ascii="Times New Roman" w:hAnsi="Times New Roman"/>
                <w:bCs/>
                <w:sz w:val="24"/>
                <w:vertAlign w:val="superscript"/>
              </w:rPr>
              <w:t>3</w:t>
            </w:r>
            <w:r>
              <w:rPr>
                <w:rFonts w:hint="eastAsia" w:ascii="Times New Roman" w:hAnsi="Times New Roman"/>
                <w:bCs/>
                <w:sz w:val="24"/>
              </w:rPr>
              <w:t>/a)，则清洗工序废水量为214.67m</w:t>
            </w:r>
            <w:r>
              <w:rPr>
                <w:rFonts w:hint="eastAsia" w:ascii="Times New Roman" w:hAnsi="Times New Roman"/>
                <w:bCs/>
                <w:sz w:val="24"/>
                <w:vertAlign w:val="superscript"/>
              </w:rPr>
              <w:t>3</w:t>
            </w:r>
            <w:r>
              <w:rPr>
                <w:rFonts w:hint="eastAsia" w:ascii="Times New Roman" w:hAnsi="Times New Roman"/>
                <w:bCs/>
                <w:sz w:val="24"/>
              </w:rPr>
              <w:t>/d(64400m</w:t>
            </w:r>
            <w:r>
              <w:rPr>
                <w:rFonts w:hint="eastAsia" w:ascii="Times New Roman" w:hAnsi="Times New Roman"/>
                <w:bCs/>
                <w:sz w:val="24"/>
                <w:vertAlign w:val="superscript"/>
              </w:rPr>
              <w:t>3</w:t>
            </w:r>
            <w:r>
              <w:rPr>
                <w:rFonts w:hint="eastAsia" w:ascii="Times New Roman" w:hAnsi="Times New Roman"/>
                <w:bCs/>
                <w:sz w:val="24"/>
              </w:rPr>
              <w:t>/a)。</w:t>
            </w:r>
            <w:r>
              <w:rPr>
                <w:rFonts w:hint="eastAsia" w:ascii="Times New Roman" w:hAnsi="Times New Roman"/>
                <w:bCs/>
                <w:sz w:val="24"/>
                <w:u w:val="wave"/>
              </w:rPr>
              <w:t>本项目需要清洗的物料含泥比例约为1%，</w:t>
            </w:r>
            <w:r>
              <w:rPr>
                <w:rFonts w:hint="eastAsia" w:ascii="Times New Roman" w:hAnsi="Times New Roman"/>
                <w:bCs/>
                <w:sz w:val="24"/>
              </w:rPr>
              <w:t>则清洗工序废水SS浓度为1400</w:t>
            </w:r>
            <w:r>
              <w:rPr>
                <w:rFonts w:ascii="Times New Roman" w:hAnsi="Times New Roman"/>
                <w:bCs/>
                <w:sz w:val="24"/>
              </w:rPr>
              <w:t>00×</w:t>
            </w:r>
            <w:r>
              <w:rPr>
                <w:rFonts w:hint="eastAsia" w:ascii="Times New Roman" w:hAnsi="Times New Roman"/>
                <w:bCs/>
                <w:sz w:val="24"/>
              </w:rPr>
              <w:t>10</w:t>
            </w:r>
            <w:r>
              <w:rPr>
                <w:rFonts w:hint="eastAsia" w:ascii="Times New Roman" w:hAnsi="Times New Roman"/>
                <w:bCs/>
                <w:sz w:val="24"/>
                <w:vertAlign w:val="superscript"/>
              </w:rPr>
              <w:t>6</w:t>
            </w:r>
            <w:r>
              <w:rPr>
                <w:rFonts w:ascii="Times New Roman" w:hAnsi="Times New Roman"/>
                <w:bCs/>
                <w:sz w:val="24"/>
              </w:rPr>
              <w:t>×0</w:t>
            </w:r>
            <w:r>
              <w:rPr>
                <w:rFonts w:hint="eastAsia" w:ascii="Times New Roman" w:hAnsi="Times New Roman"/>
                <w:bCs/>
                <w:sz w:val="24"/>
              </w:rPr>
              <w:t>.01/64400=21739mg/L。参考同类型报告及规模，清洗废水中的COD浓度为100mg/L。</w:t>
            </w:r>
          </w:p>
          <w:p w14:paraId="1F913910">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b.水洗废水</w:t>
            </w:r>
          </w:p>
          <w:p w14:paraId="075F9629">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本项目年处理建筑垃圾、尾矿及一般工业固体废物28万t（其中16万t用于生产再生骨料），预计年产粗骨料为2.24万t，需进行水洗。粗骨料密度约为1.8t/m</w:t>
            </w:r>
            <w:r>
              <w:rPr>
                <w:rFonts w:hint="eastAsia" w:ascii="Times New Roman" w:hAnsi="Times New Roman"/>
                <w:bCs/>
                <w:sz w:val="24"/>
                <w:vertAlign w:val="superscript"/>
              </w:rPr>
              <w:t>3</w:t>
            </w:r>
            <w:r>
              <w:rPr>
                <w:rFonts w:hint="eastAsia" w:ascii="Times New Roman" w:hAnsi="Times New Roman"/>
                <w:bCs/>
                <w:sz w:val="24"/>
              </w:rPr>
              <w:t>，类比同类行业用水定额，1m</w:t>
            </w:r>
            <w:r>
              <w:rPr>
                <w:rFonts w:hint="eastAsia" w:ascii="Times New Roman" w:hAnsi="Times New Roman"/>
                <w:bCs/>
                <w:sz w:val="24"/>
                <w:vertAlign w:val="superscript"/>
              </w:rPr>
              <w:t>3</w:t>
            </w:r>
            <w:r>
              <w:rPr>
                <w:rFonts w:hint="eastAsia" w:ascii="Times New Roman" w:hAnsi="Times New Roman"/>
                <w:bCs/>
                <w:sz w:val="24"/>
              </w:rPr>
              <w:t>的产品需用0.3m</w:t>
            </w:r>
            <w:r>
              <w:rPr>
                <w:rFonts w:hint="eastAsia" w:ascii="Times New Roman" w:hAnsi="Times New Roman"/>
                <w:bCs/>
                <w:sz w:val="24"/>
                <w:vertAlign w:val="superscript"/>
              </w:rPr>
              <w:t>3</w:t>
            </w:r>
            <w:r>
              <w:rPr>
                <w:rFonts w:hint="eastAsia" w:ascii="Times New Roman" w:hAnsi="Times New Roman"/>
                <w:bCs/>
                <w:sz w:val="24"/>
              </w:rPr>
              <w:t>的水进行清洗，则项目水洗工序用水量为12.4m</w:t>
            </w:r>
            <w:r>
              <w:rPr>
                <w:rFonts w:hint="eastAsia" w:ascii="Times New Roman" w:hAnsi="Times New Roman"/>
                <w:bCs/>
                <w:sz w:val="24"/>
                <w:vertAlign w:val="superscript"/>
              </w:rPr>
              <w:t>3</w:t>
            </w:r>
            <w:r>
              <w:rPr>
                <w:rFonts w:hint="eastAsia" w:ascii="Times New Roman" w:hAnsi="Times New Roman"/>
                <w:bCs/>
                <w:sz w:val="24"/>
              </w:rPr>
              <w:t>/d(3733.33m</w:t>
            </w:r>
            <w:r>
              <w:rPr>
                <w:rFonts w:hint="eastAsia" w:ascii="Times New Roman" w:hAnsi="Times New Roman"/>
                <w:bCs/>
                <w:sz w:val="24"/>
                <w:vertAlign w:val="superscript"/>
              </w:rPr>
              <w:t>3</w:t>
            </w:r>
            <w:r>
              <w:rPr>
                <w:rFonts w:hint="eastAsia" w:ascii="Times New Roman" w:hAnsi="Times New Roman"/>
                <w:bCs/>
                <w:sz w:val="24"/>
              </w:rPr>
              <w:t>/a)。</w:t>
            </w:r>
            <w:r>
              <w:rPr>
                <w:rFonts w:hint="eastAsia" w:ascii="Times New Roman" w:hAnsi="Times New Roman"/>
                <w:color w:val="000000" w:themeColor="text1"/>
                <w:sz w:val="24"/>
              </w:rPr>
              <w:t>水洗废水的产生量按水洗工序用水量的80%计，则水洗废水量为9.96m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/d(2986.7m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w:t>
            </w:r>
            <w:r>
              <w:rPr>
                <w:rFonts w:hint="eastAsia" w:ascii="Times New Roman" w:hAnsi="Times New Roman"/>
                <w:bCs/>
                <w:sz w:val="24"/>
              </w:rPr>
              <w:t>参考《衡山县矿产品加工专项整治企业验收监测表》（山环监字[2013]YS第002号），项目生产废水沉淀前SS平均浓度为25676mg/L。参考同类型报告及规模，清洗废水中的COD浓度为100mg/L。</w:t>
            </w:r>
          </w:p>
          <w:p w14:paraId="74B3A263">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c.车辆冲洗废水</w:t>
            </w:r>
          </w:p>
          <w:p w14:paraId="2F485A0D">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本项目车辆装载完毕出厂前需对轮胎进行冲洗，以减轻运输过程中产生的扬尘。车辆冲洗用水量按15L/</w:t>
            </w:r>
            <w:r>
              <w:rPr>
                <w:rFonts w:ascii="Times New Roman" w:hAnsi="Times New Roman"/>
                <w:bCs/>
                <w:sz w:val="24"/>
              </w:rPr>
              <w:t>辆·次计算，装载车载重30t计，则年装载车运输次数约为</w:t>
            </w:r>
            <w:r>
              <w:rPr>
                <w:rFonts w:hint="eastAsia" w:ascii="Times New Roman" w:hAnsi="Times New Roman"/>
                <w:bCs/>
                <w:sz w:val="24"/>
              </w:rPr>
              <w:t>9333</w:t>
            </w:r>
            <w:r>
              <w:rPr>
                <w:rFonts w:ascii="Times New Roman" w:hAnsi="Times New Roman"/>
                <w:bCs/>
                <w:sz w:val="24"/>
              </w:rPr>
              <w:t>次，冲洗用水</w:t>
            </w:r>
            <w:r>
              <w:rPr>
                <w:rFonts w:hint="eastAsia" w:ascii="Times New Roman" w:hAnsi="Times New Roman"/>
                <w:bCs/>
                <w:sz w:val="24"/>
              </w:rPr>
              <w:t>量为0.47m</w:t>
            </w:r>
            <w:r>
              <w:rPr>
                <w:rFonts w:hint="eastAsia" w:ascii="Times New Roman" w:hAnsi="Times New Roman"/>
                <w:bCs/>
                <w:sz w:val="24"/>
                <w:vertAlign w:val="superscript"/>
              </w:rPr>
              <w:t>3</w:t>
            </w:r>
            <w:r>
              <w:rPr>
                <w:rFonts w:hint="eastAsia" w:ascii="Times New Roman" w:hAnsi="Times New Roman"/>
                <w:bCs/>
                <w:sz w:val="24"/>
              </w:rPr>
              <w:t>/d(140m</w:t>
            </w:r>
            <w:r>
              <w:rPr>
                <w:rFonts w:hint="eastAsia" w:ascii="Times New Roman" w:hAnsi="Times New Roman"/>
                <w:bCs/>
                <w:sz w:val="24"/>
                <w:vertAlign w:val="superscript"/>
              </w:rPr>
              <w:t>3</w:t>
            </w:r>
            <w:r>
              <w:rPr>
                <w:rFonts w:hint="eastAsia" w:ascii="Times New Roman" w:hAnsi="Times New Roman"/>
                <w:bCs/>
                <w:sz w:val="24"/>
              </w:rPr>
              <w:t>/a)。冲洗废水产生量按用水量的80%计算，则废水量为0.37m</w:t>
            </w:r>
            <w:r>
              <w:rPr>
                <w:rFonts w:hint="eastAsia" w:ascii="Times New Roman" w:hAnsi="Times New Roman"/>
                <w:bCs/>
                <w:sz w:val="24"/>
                <w:vertAlign w:val="superscript"/>
              </w:rPr>
              <w:t>3</w:t>
            </w:r>
            <w:r>
              <w:rPr>
                <w:rFonts w:hint="eastAsia" w:ascii="Times New Roman" w:hAnsi="Times New Roman"/>
                <w:bCs/>
                <w:sz w:val="24"/>
              </w:rPr>
              <w:t>/d(112m</w:t>
            </w:r>
            <w:r>
              <w:rPr>
                <w:rFonts w:hint="eastAsia" w:ascii="Times New Roman" w:hAnsi="Times New Roman"/>
                <w:bCs/>
                <w:sz w:val="24"/>
                <w:vertAlign w:val="superscript"/>
              </w:rPr>
              <w:t>3</w:t>
            </w:r>
            <w:r>
              <w:rPr>
                <w:rFonts w:hint="eastAsia" w:ascii="Times New Roman" w:hAnsi="Times New Roman"/>
                <w:bCs/>
                <w:sz w:val="24"/>
              </w:rPr>
              <w:t>/a)，主要污染物为SS、COD和石油类，参考同类型报告及规模，车辆冲洗废水中的SS浓度为3000mg/L、COD浓度为100mg/L、石油类浓度为40mg/L。车辆冲洗废水导流至隔油池处理，再泵至泥水分离塔、三级沉淀池</w:t>
            </w:r>
            <w:r>
              <w:rPr>
                <w:rFonts w:hint="eastAsia" w:ascii="Times New Roman" w:hAnsi="Times New Roman"/>
                <w:color w:val="000000" w:themeColor="text1"/>
                <w:sz w:val="24"/>
              </w:rPr>
              <w:t>、澄清池</w:t>
            </w:r>
            <w:r>
              <w:rPr>
                <w:rFonts w:hint="eastAsia" w:ascii="Times New Roman" w:hAnsi="Times New Roman"/>
                <w:bCs/>
                <w:sz w:val="24"/>
              </w:rPr>
              <w:t>处理后回用于清洗工序用水，不外排。</w:t>
            </w:r>
          </w:p>
          <w:p w14:paraId="65136E00">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本项目运营期</w:t>
            </w:r>
            <w:r>
              <w:rPr>
                <w:rFonts w:ascii="Times New Roman" w:hAnsi="Times New Roman"/>
                <w:color w:val="000000" w:themeColor="text1"/>
                <w:sz w:val="24"/>
              </w:rPr>
              <w:t>生产废水中，</w:t>
            </w:r>
            <w:r>
              <w:rPr>
                <w:rFonts w:hint="eastAsia" w:ascii="Times New Roman" w:hAnsi="Times New Roman"/>
                <w:color w:val="000000" w:themeColor="text1"/>
                <w:sz w:val="24"/>
              </w:rPr>
              <w:t>养护用水、</w:t>
            </w:r>
            <w:r>
              <w:rPr>
                <w:rFonts w:ascii="Times New Roman" w:hAnsi="Times New Roman"/>
                <w:color w:val="000000" w:themeColor="text1"/>
                <w:sz w:val="24"/>
              </w:rPr>
              <w:t>洒水降尘用水</w:t>
            </w:r>
            <w:r>
              <w:rPr>
                <w:rFonts w:hint="eastAsia" w:ascii="Times New Roman" w:hAnsi="Times New Roman"/>
                <w:color w:val="000000" w:themeColor="text1"/>
                <w:sz w:val="24"/>
              </w:rPr>
              <w:t>等</w:t>
            </w:r>
            <w:r>
              <w:rPr>
                <w:rFonts w:ascii="Times New Roman" w:hAnsi="Times New Roman"/>
                <w:color w:val="000000" w:themeColor="text1"/>
                <w:sz w:val="24"/>
              </w:rPr>
              <w:t>蒸发</w:t>
            </w:r>
            <w:r>
              <w:rPr>
                <w:rFonts w:hint="eastAsia" w:ascii="Times New Roman" w:hAnsi="Times New Roman"/>
                <w:color w:val="000000" w:themeColor="text1"/>
                <w:sz w:val="24"/>
              </w:rPr>
              <w:t>损耗</w:t>
            </w:r>
            <w:r>
              <w:rPr>
                <w:rFonts w:ascii="Times New Roman" w:hAnsi="Times New Roman"/>
                <w:color w:val="000000" w:themeColor="text1"/>
                <w:sz w:val="24"/>
              </w:rPr>
              <w:t>或进入产品，不</w:t>
            </w:r>
            <w:r>
              <w:rPr>
                <w:rFonts w:hint="eastAsia" w:ascii="Times New Roman" w:hAnsi="Times New Roman"/>
                <w:color w:val="000000" w:themeColor="text1"/>
                <w:sz w:val="24"/>
              </w:rPr>
              <w:t>产生废水</w:t>
            </w:r>
            <w:r>
              <w:rPr>
                <w:rFonts w:ascii="Times New Roman" w:hAnsi="Times New Roman"/>
                <w:color w:val="000000" w:themeColor="text1"/>
                <w:sz w:val="24"/>
              </w:rPr>
              <w:t>；车辆冲洗废水</w:t>
            </w:r>
            <w:r>
              <w:rPr>
                <w:rFonts w:hint="eastAsia" w:ascii="Times New Roman" w:hAnsi="Times New Roman"/>
                <w:color w:val="000000" w:themeColor="text1"/>
                <w:sz w:val="24"/>
              </w:rPr>
              <w:t>经隔油池处理后，与</w:t>
            </w:r>
            <w:r>
              <w:rPr>
                <w:rFonts w:ascii="Times New Roman" w:hAnsi="Times New Roman"/>
                <w:color w:val="000000" w:themeColor="text1"/>
                <w:sz w:val="24"/>
              </w:rPr>
              <w:t>清洗废水、水洗废水经</w:t>
            </w:r>
            <w:r>
              <w:rPr>
                <w:rFonts w:hint="eastAsia" w:ascii="Times New Roman" w:hAnsi="Times New Roman"/>
                <w:color w:val="000000" w:themeColor="text1"/>
                <w:sz w:val="24"/>
              </w:rPr>
              <w:t>泥水分离塔、三级沉淀池、澄清池</w:t>
            </w:r>
            <w:r>
              <w:rPr>
                <w:rFonts w:ascii="Times New Roman" w:hAnsi="Times New Roman"/>
                <w:color w:val="000000" w:themeColor="text1"/>
                <w:sz w:val="24"/>
              </w:rPr>
              <w:t>处理后回用于清洗工序</w:t>
            </w:r>
            <w:r>
              <w:rPr>
                <w:rFonts w:hint="eastAsia" w:ascii="Times New Roman" w:hAnsi="Times New Roman"/>
                <w:color w:val="000000" w:themeColor="text1"/>
                <w:sz w:val="24"/>
              </w:rPr>
              <w:t>用水</w:t>
            </w:r>
            <w:r>
              <w:rPr>
                <w:rFonts w:ascii="Times New Roman" w:hAnsi="Times New Roman"/>
                <w:color w:val="000000" w:themeColor="text1"/>
                <w:sz w:val="24"/>
              </w:rPr>
              <w:t>，不外排</w:t>
            </w:r>
            <w:r>
              <w:rPr>
                <w:rFonts w:hint="eastAsia" w:ascii="Times New Roman" w:hAnsi="Times New Roman"/>
                <w:color w:val="000000" w:themeColor="text1"/>
                <w:sz w:val="24"/>
              </w:rPr>
              <w:t>；</w:t>
            </w:r>
            <w:r>
              <w:rPr>
                <w:rFonts w:ascii="Times New Roman" w:hAnsi="Times New Roman"/>
                <w:color w:val="000000" w:themeColor="text1"/>
                <w:sz w:val="24"/>
              </w:rPr>
              <w:t>生活污水经化粪池熟化处理后用作农肥，不外排</w:t>
            </w:r>
            <w:r>
              <w:rPr>
                <w:rFonts w:hint="eastAsia" w:ascii="Times New Roman" w:hAnsi="Times New Roman"/>
                <w:color w:val="000000" w:themeColor="text1"/>
                <w:sz w:val="24"/>
              </w:rPr>
              <w:t>；</w:t>
            </w:r>
            <w:r>
              <w:rPr>
                <w:rFonts w:ascii="Times New Roman" w:hAnsi="Times New Roman"/>
                <w:color w:val="000000" w:themeColor="text1"/>
                <w:sz w:val="24"/>
              </w:rPr>
              <w:t>初期雨水经</w:t>
            </w:r>
            <w:r>
              <w:rPr>
                <w:rFonts w:hint="eastAsia" w:ascii="Times New Roman" w:hAnsi="Times New Roman"/>
                <w:color w:val="000000" w:themeColor="text1"/>
                <w:sz w:val="24"/>
              </w:rPr>
              <w:t>初期雨水池</w:t>
            </w:r>
            <w:r>
              <w:rPr>
                <w:rFonts w:ascii="Times New Roman" w:hAnsi="Times New Roman"/>
                <w:color w:val="000000" w:themeColor="text1"/>
                <w:sz w:val="24"/>
              </w:rPr>
              <w:t>收集沉淀后回用于</w:t>
            </w:r>
            <w:r>
              <w:rPr>
                <w:rFonts w:hint="eastAsia" w:ascii="Times New Roman" w:hAnsi="Times New Roman"/>
                <w:color w:val="000000" w:themeColor="text1"/>
                <w:sz w:val="24"/>
              </w:rPr>
              <w:t>生产</w:t>
            </w:r>
            <w:r>
              <w:rPr>
                <w:rFonts w:ascii="Times New Roman" w:hAnsi="Times New Roman"/>
                <w:color w:val="000000" w:themeColor="text1"/>
                <w:sz w:val="24"/>
              </w:rPr>
              <w:t>，不外排</w:t>
            </w:r>
            <w:r>
              <w:rPr>
                <w:rFonts w:hint="eastAsia" w:ascii="Times New Roman" w:hAnsi="Times New Roman"/>
                <w:color w:val="000000" w:themeColor="text1"/>
                <w:sz w:val="24"/>
              </w:rPr>
              <w:t>。无需进行废水自行监测。</w:t>
            </w:r>
          </w:p>
          <w:p w14:paraId="373C24FB">
            <w:pPr>
              <w:pStyle w:val="11"/>
              <w:adjustRightInd w:val="0"/>
              <w:snapToGrid w:val="0"/>
              <w:spacing w:after="0"/>
              <w:ind w:firstLine="480" w:firstLineChars="200"/>
              <w:rPr>
                <w:rFonts w:ascii="Times New Roman" w:hAnsi="Times New Roman"/>
                <w:bCs/>
                <w:color w:val="FF0000"/>
                <w:sz w:val="24"/>
              </w:rPr>
            </w:pPr>
            <w:r>
              <w:rPr>
                <w:rFonts w:hint="eastAsia" w:ascii="Times New Roman" w:hAnsi="Times New Roman"/>
                <w:bCs/>
                <w:sz w:val="24"/>
              </w:rPr>
              <w:t>经隔油池处理后的车辆冲洗废水与清洗废水、水洗废水合计225.03m</w:t>
            </w:r>
            <w:r>
              <w:rPr>
                <w:rFonts w:hint="eastAsia" w:ascii="Times New Roman" w:hAnsi="Times New Roman"/>
                <w:bCs/>
                <w:sz w:val="24"/>
                <w:vertAlign w:val="superscript"/>
              </w:rPr>
              <w:t>3</w:t>
            </w:r>
            <w:r>
              <w:rPr>
                <w:rFonts w:hint="eastAsia" w:ascii="Times New Roman" w:hAnsi="Times New Roman"/>
                <w:bCs/>
                <w:sz w:val="24"/>
              </w:rPr>
              <w:t>/d(67498.67m</w:t>
            </w:r>
            <w:r>
              <w:rPr>
                <w:rFonts w:hint="eastAsia" w:ascii="Times New Roman" w:hAnsi="Times New Roman"/>
                <w:bCs/>
                <w:sz w:val="24"/>
                <w:vertAlign w:val="superscript"/>
              </w:rPr>
              <w:t>3</w:t>
            </w:r>
            <w:r>
              <w:rPr>
                <w:rFonts w:hint="eastAsia" w:ascii="Times New Roman" w:hAnsi="Times New Roman"/>
                <w:bCs/>
                <w:sz w:val="24"/>
              </w:rPr>
              <w:t>/a)，SS浓度为21882mg/L。通过泥水分离塔（去除效率为96%）处理后，泥水分离塔分离的泥浆含水率约90%，泥水分离塔后废水量为182.46m</w:t>
            </w:r>
            <w:r>
              <w:rPr>
                <w:rFonts w:hint="eastAsia" w:ascii="Times New Roman" w:hAnsi="Times New Roman"/>
                <w:bCs/>
                <w:sz w:val="24"/>
                <w:vertAlign w:val="superscript"/>
              </w:rPr>
              <w:t>3</w:t>
            </w:r>
            <w:r>
              <w:rPr>
                <w:rFonts w:hint="eastAsia" w:ascii="Times New Roman" w:hAnsi="Times New Roman"/>
                <w:bCs/>
                <w:sz w:val="24"/>
              </w:rPr>
              <w:t>/d(54737.36m</w:t>
            </w:r>
            <w:r>
              <w:rPr>
                <w:rFonts w:hint="eastAsia" w:ascii="Times New Roman" w:hAnsi="Times New Roman"/>
                <w:bCs/>
                <w:sz w:val="24"/>
                <w:vertAlign w:val="superscript"/>
              </w:rPr>
              <w:t>3</w:t>
            </w:r>
            <w:r>
              <w:rPr>
                <w:rFonts w:hint="eastAsia" w:ascii="Times New Roman" w:hAnsi="Times New Roman"/>
                <w:bCs/>
                <w:sz w:val="24"/>
              </w:rPr>
              <w:t>/a)，SS浓度约为1079mg/L，废水泵至三级沉淀池沉淀；泥浆带走水量为42.54m</w:t>
            </w:r>
            <w:r>
              <w:rPr>
                <w:rFonts w:hint="eastAsia" w:ascii="Times New Roman" w:hAnsi="Times New Roman"/>
                <w:bCs/>
                <w:sz w:val="24"/>
                <w:vertAlign w:val="superscript"/>
              </w:rPr>
              <w:t>3</w:t>
            </w:r>
            <w:r>
              <w:rPr>
                <w:rFonts w:hint="eastAsia" w:ascii="Times New Roman" w:hAnsi="Times New Roman"/>
                <w:bCs/>
                <w:sz w:val="24"/>
              </w:rPr>
              <w:t>/d(12761.34m</w:t>
            </w:r>
            <w:r>
              <w:rPr>
                <w:rFonts w:hint="eastAsia" w:ascii="Times New Roman" w:hAnsi="Times New Roman"/>
                <w:bCs/>
                <w:sz w:val="24"/>
                <w:vertAlign w:val="superscript"/>
              </w:rPr>
              <w:t>3</w:t>
            </w:r>
            <w:r>
              <w:rPr>
                <w:rFonts w:hint="eastAsia" w:ascii="Times New Roman" w:hAnsi="Times New Roman"/>
                <w:bCs/>
                <w:sz w:val="24"/>
              </w:rPr>
              <w:t>/a)，泥浆总重量为47.26t/d(14179.26t/a)。</w:t>
            </w:r>
          </w:p>
          <w:p w14:paraId="2490AB35">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三级沉淀池处理去除效率为30%，沉渣含水率约90%，则经三级沉淀池沉淀后的废水量为181.93m</w:t>
            </w:r>
            <w:r>
              <w:rPr>
                <w:rFonts w:hint="eastAsia" w:ascii="Times New Roman" w:hAnsi="Times New Roman"/>
                <w:bCs/>
                <w:sz w:val="24"/>
                <w:vertAlign w:val="superscript"/>
              </w:rPr>
              <w:t>3</w:t>
            </w:r>
            <w:r>
              <w:rPr>
                <w:rFonts w:hint="eastAsia" w:ascii="Times New Roman" w:hAnsi="Times New Roman"/>
                <w:bCs/>
                <w:sz w:val="24"/>
              </w:rPr>
              <w:t>/d(54577.89m</w:t>
            </w:r>
            <w:r>
              <w:rPr>
                <w:rFonts w:hint="eastAsia" w:ascii="Times New Roman" w:hAnsi="Times New Roman"/>
                <w:bCs/>
                <w:sz w:val="24"/>
                <w:vertAlign w:val="superscript"/>
              </w:rPr>
              <w:t>3</w:t>
            </w:r>
            <w:r>
              <w:rPr>
                <w:rFonts w:hint="eastAsia" w:ascii="Times New Roman" w:hAnsi="Times New Roman"/>
                <w:bCs/>
                <w:sz w:val="24"/>
              </w:rPr>
              <w:t>/a)，SS浓度约为758mg/L；沉渣带走水量为0.53m</w:t>
            </w:r>
            <w:r>
              <w:rPr>
                <w:rFonts w:hint="eastAsia" w:ascii="Times New Roman" w:hAnsi="Times New Roman"/>
                <w:bCs/>
                <w:sz w:val="24"/>
                <w:vertAlign w:val="superscript"/>
              </w:rPr>
              <w:t>3</w:t>
            </w:r>
            <w:r>
              <w:rPr>
                <w:rFonts w:hint="eastAsia" w:ascii="Times New Roman" w:hAnsi="Times New Roman"/>
                <w:bCs/>
                <w:sz w:val="24"/>
              </w:rPr>
              <w:t>/d(159.47m</w:t>
            </w:r>
            <w:r>
              <w:rPr>
                <w:rFonts w:hint="eastAsia" w:ascii="Times New Roman" w:hAnsi="Times New Roman"/>
                <w:bCs/>
                <w:sz w:val="24"/>
                <w:vertAlign w:val="superscript"/>
              </w:rPr>
              <w:t>3</w:t>
            </w:r>
            <w:r>
              <w:rPr>
                <w:rFonts w:hint="eastAsia" w:ascii="Times New Roman" w:hAnsi="Times New Roman"/>
                <w:bCs/>
                <w:sz w:val="24"/>
              </w:rPr>
              <w:t>/a)，沉渣总重量为0.59t/d(177.18t/a)。</w:t>
            </w:r>
          </w:p>
          <w:p w14:paraId="394DE500">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泥水分离塔产生的泥浆和三级沉淀池产生的沉渣合计47.85t/d(14356.44t/a)，含水率为90%，经板框压滤机压滤后产生压滤水，而压滤后的污泥含水率约65%，则滤饼带走水量为8.89m</w:t>
            </w:r>
            <w:r>
              <w:rPr>
                <w:rFonts w:hint="eastAsia" w:ascii="Times New Roman" w:hAnsi="Times New Roman"/>
                <w:bCs/>
                <w:sz w:val="24"/>
                <w:vertAlign w:val="superscript"/>
              </w:rPr>
              <w:t>3</w:t>
            </w:r>
            <w:r>
              <w:rPr>
                <w:rFonts w:hint="eastAsia" w:ascii="Times New Roman" w:hAnsi="Times New Roman"/>
                <w:bCs/>
                <w:sz w:val="24"/>
              </w:rPr>
              <w:t>/d(2666.20m</w:t>
            </w:r>
            <w:r>
              <w:rPr>
                <w:rFonts w:hint="eastAsia" w:ascii="Times New Roman" w:hAnsi="Times New Roman"/>
                <w:bCs/>
                <w:sz w:val="24"/>
                <w:vertAlign w:val="superscript"/>
              </w:rPr>
              <w:t>3</w:t>
            </w:r>
            <w:r>
              <w:rPr>
                <w:rFonts w:hint="eastAsia" w:ascii="Times New Roman" w:hAnsi="Times New Roman"/>
                <w:bCs/>
                <w:sz w:val="24"/>
              </w:rPr>
              <w:t>/a)，滤饼重量为13.67t/d(4101.84t/a)，压滤水回至三级沉淀池的量为34.18m</w:t>
            </w:r>
            <w:r>
              <w:rPr>
                <w:rFonts w:hint="eastAsia" w:ascii="Times New Roman" w:hAnsi="Times New Roman"/>
                <w:bCs/>
                <w:sz w:val="24"/>
                <w:vertAlign w:val="superscript"/>
              </w:rPr>
              <w:t>3</w:t>
            </w:r>
            <w:r>
              <w:rPr>
                <w:rFonts w:hint="eastAsia" w:ascii="Times New Roman" w:hAnsi="Times New Roman"/>
                <w:bCs/>
                <w:sz w:val="24"/>
              </w:rPr>
              <w:t>/d(10254.60m</w:t>
            </w:r>
            <w:r>
              <w:rPr>
                <w:rFonts w:hint="eastAsia" w:ascii="Times New Roman" w:hAnsi="Times New Roman"/>
                <w:bCs/>
                <w:sz w:val="24"/>
                <w:vertAlign w:val="superscript"/>
              </w:rPr>
              <w:t>3</w:t>
            </w:r>
            <w:r>
              <w:rPr>
                <w:rFonts w:hint="eastAsia" w:ascii="Times New Roman" w:hAnsi="Times New Roman"/>
                <w:bCs/>
                <w:sz w:val="24"/>
              </w:rPr>
              <w:t>/a)。</w:t>
            </w:r>
          </w:p>
          <w:p w14:paraId="0175576B">
            <w:pPr>
              <w:pStyle w:val="11"/>
              <w:adjustRightInd w:val="0"/>
              <w:snapToGrid w:val="0"/>
              <w:spacing w:after="0"/>
              <w:ind w:firstLine="480" w:firstLineChars="200"/>
              <w:rPr>
                <w:rFonts w:ascii="Times New Roman" w:hAnsi="Times New Roman"/>
                <w:bCs/>
                <w:sz w:val="24"/>
              </w:rPr>
            </w:pPr>
            <w:r>
              <w:rPr>
                <w:rFonts w:hint="eastAsia" w:ascii="Times New Roman" w:hAnsi="Times New Roman"/>
                <w:bCs/>
                <w:sz w:val="24"/>
              </w:rPr>
              <w:t>本项目生产废水经循环利用设施（泥水分离塔、三级沉淀池、</w:t>
            </w:r>
            <w:r>
              <w:rPr>
                <w:rFonts w:hint="eastAsia" w:ascii="Times New Roman" w:hAnsi="Times New Roman"/>
                <w:sz w:val="24"/>
              </w:rPr>
              <w:t>澄清池、</w:t>
            </w:r>
            <w:r>
              <w:rPr>
                <w:rFonts w:hint="eastAsia" w:ascii="Times New Roman" w:hAnsi="Times New Roman"/>
                <w:bCs/>
                <w:sz w:val="24"/>
              </w:rPr>
              <w:t>板框压滤机等设施）处理后循环使用，不外排。</w:t>
            </w:r>
          </w:p>
          <w:p w14:paraId="74774199">
            <w:pPr>
              <w:pStyle w:val="11"/>
              <w:adjustRightInd w:val="0"/>
              <w:snapToGrid w:val="0"/>
              <w:spacing w:after="0"/>
              <w:ind w:firstLine="480" w:firstLineChars="200"/>
              <w:rPr>
                <w:rFonts w:ascii="Times New Roman" w:hAnsi="Times New Roman"/>
                <w:bCs/>
                <w:color w:val="FF0000"/>
                <w:sz w:val="24"/>
              </w:rPr>
            </w:pPr>
            <w:r>
              <w:rPr>
                <w:rFonts w:hint="eastAsia" w:ascii="Times New Roman" w:hAnsi="Times New Roman"/>
                <w:sz w:val="24"/>
              </w:rPr>
              <w:t>故本项目产生的生产废水量为225.00m</w:t>
            </w:r>
            <w:r>
              <w:rPr>
                <w:rFonts w:hint="eastAsia" w:ascii="Times New Roman" w:hAnsi="Times New Roman"/>
                <w:sz w:val="24"/>
                <w:vertAlign w:val="superscript"/>
              </w:rPr>
              <w:t>3</w:t>
            </w:r>
            <w:r>
              <w:rPr>
                <w:rFonts w:hint="eastAsia" w:ascii="Times New Roman" w:hAnsi="Times New Roman"/>
                <w:sz w:val="24"/>
              </w:rPr>
              <w:t>/d(67498.67m</w:t>
            </w:r>
            <w:r>
              <w:rPr>
                <w:rFonts w:hint="eastAsia" w:ascii="Times New Roman" w:hAnsi="Times New Roman"/>
                <w:sz w:val="24"/>
                <w:vertAlign w:val="superscript"/>
              </w:rPr>
              <w:t>3</w:t>
            </w:r>
            <w:r>
              <w:rPr>
                <w:rFonts w:hint="eastAsia" w:ascii="Times New Roman" w:hAnsi="Times New Roman"/>
                <w:sz w:val="24"/>
              </w:rPr>
              <w:t>/a)，滤饼带走水量为</w:t>
            </w:r>
            <w:r>
              <w:rPr>
                <w:rFonts w:hint="eastAsia" w:ascii="Times New Roman" w:hAnsi="Times New Roman"/>
                <w:bCs/>
                <w:sz w:val="24"/>
              </w:rPr>
              <w:t>8.89m</w:t>
            </w:r>
            <w:r>
              <w:rPr>
                <w:rFonts w:hint="eastAsia" w:ascii="Times New Roman" w:hAnsi="Times New Roman"/>
                <w:bCs/>
                <w:sz w:val="24"/>
                <w:vertAlign w:val="superscript"/>
              </w:rPr>
              <w:t>3</w:t>
            </w:r>
            <w:r>
              <w:rPr>
                <w:rFonts w:hint="eastAsia" w:ascii="Times New Roman" w:hAnsi="Times New Roman"/>
                <w:bCs/>
                <w:sz w:val="24"/>
              </w:rPr>
              <w:t>/d(2666.20m</w:t>
            </w:r>
            <w:r>
              <w:rPr>
                <w:rFonts w:hint="eastAsia" w:ascii="Times New Roman" w:hAnsi="Times New Roman"/>
                <w:bCs/>
                <w:sz w:val="24"/>
                <w:vertAlign w:val="superscript"/>
              </w:rPr>
              <w:t>3</w:t>
            </w:r>
            <w:r>
              <w:rPr>
                <w:rFonts w:hint="eastAsia" w:ascii="Times New Roman" w:hAnsi="Times New Roman"/>
                <w:bCs/>
                <w:sz w:val="24"/>
              </w:rPr>
              <w:t>/a)</w:t>
            </w:r>
            <w:r>
              <w:rPr>
                <w:rFonts w:hint="eastAsia" w:ascii="Times New Roman" w:hAnsi="Times New Roman"/>
                <w:sz w:val="24"/>
              </w:rPr>
              <w:t>，则循环水量为216.11m</w:t>
            </w:r>
            <w:r>
              <w:rPr>
                <w:rFonts w:hint="eastAsia" w:ascii="Times New Roman" w:hAnsi="Times New Roman"/>
                <w:sz w:val="24"/>
                <w:vertAlign w:val="superscript"/>
              </w:rPr>
              <w:t>3</w:t>
            </w:r>
            <w:r>
              <w:rPr>
                <w:rFonts w:hint="eastAsia" w:ascii="Times New Roman" w:hAnsi="Times New Roman"/>
                <w:sz w:val="24"/>
              </w:rPr>
              <w:t>/d(64832.47m</w:t>
            </w:r>
            <w:r>
              <w:rPr>
                <w:rFonts w:hint="eastAsia" w:ascii="Times New Roman" w:hAnsi="Times New Roman"/>
                <w:sz w:val="24"/>
                <w:vertAlign w:val="superscript"/>
              </w:rPr>
              <w:t>3</w:t>
            </w:r>
            <w:r>
              <w:rPr>
                <w:rFonts w:hint="eastAsia" w:ascii="Times New Roman" w:hAnsi="Times New Roman"/>
                <w:sz w:val="24"/>
              </w:rPr>
              <w:t>/a)。</w:t>
            </w:r>
          </w:p>
          <w:p w14:paraId="38A3DFC2">
            <w:pPr>
              <w:pStyle w:val="11"/>
              <w:adjustRightInd w:val="0"/>
              <w:snapToGrid w:val="0"/>
              <w:spacing w:after="0"/>
              <w:ind w:firstLine="480" w:firstLineChars="200"/>
              <w:rPr>
                <w:rFonts w:ascii="Times New Roman" w:hAnsi="Times New Roman" w:eastAsiaTheme="minorEastAsia"/>
                <w:b/>
                <w:color w:val="000000" w:themeColor="text1"/>
                <w:sz w:val="24"/>
              </w:rPr>
            </w:pPr>
            <w:r>
              <w:rPr>
                <w:rFonts w:hint="eastAsia" w:ascii="Times New Roman" w:hAnsi="Times New Roman"/>
                <w:bCs/>
                <w:sz w:val="24"/>
              </w:rPr>
              <w:t>本项目生产废水的产排污情况见表4-8。</w:t>
            </w:r>
          </w:p>
          <w:p w14:paraId="13A553D7">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8</w:t>
            </w:r>
            <w:r>
              <w:rPr>
                <w:rFonts w:ascii="Times New Roman" w:hAnsi="Times New Roman" w:eastAsiaTheme="minorEastAsia"/>
                <w:b/>
                <w:color w:val="000000" w:themeColor="text1"/>
                <w:sz w:val="24"/>
              </w:rPr>
              <w:t xml:space="preserve">  </w:t>
            </w:r>
            <w:r>
              <w:rPr>
                <w:rFonts w:hint="eastAsia" w:ascii="Times New Roman" w:hAnsi="Times New Roman" w:eastAsiaTheme="minorEastAsia"/>
                <w:b/>
                <w:color w:val="000000" w:themeColor="text1"/>
                <w:sz w:val="24"/>
              </w:rPr>
              <w:t>生产废水产排污情况一览表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75"/>
              <w:gridCol w:w="506"/>
              <w:gridCol w:w="534"/>
              <w:gridCol w:w="682"/>
              <w:gridCol w:w="667"/>
              <w:gridCol w:w="696"/>
              <w:gridCol w:w="855"/>
              <w:gridCol w:w="812"/>
              <w:gridCol w:w="1242"/>
              <w:gridCol w:w="715"/>
              <w:gridCol w:w="648"/>
            </w:tblGrid>
            <w:tr w14:paraId="5376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restart"/>
                  <w:tcBorders>
                    <w:tl2br w:val="nil"/>
                    <w:tr2bl w:val="nil"/>
                  </w:tcBorders>
                  <w:tcMar>
                    <w:top w:w="0" w:type="dxa"/>
                    <w:left w:w="0" w:type="dxa"/>
                    <w:bottom w:w="0" w:type="dxa"/>
                    <w:right w:w="0" w:type="dxa"/>
                  </w:tcMar>
                  <w:vAlign w:val="center"/>
                </w:tcPr>
                <w:p w14:paraId="6073FBC6">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工序/生产线</w:t>
                  </w:r>
                </w:p>
              </w:tc>
              <w:tc>
                <w:tcPr>
                  <w:tcW w:w="521" w:type="dxa"/>
                  <w:vMerge w:val="restart"/>
                  <w:tcBorders>
                    <w:tl2br w:val="nil"/>
                    <w:tr2bl w:val="nil"/>
                  </w:tcBorders>
                  <w:tcMar>
                    <w:top w:w="0" w:type="dxa"/>
                    <w:left w:w="0" w:type="dxa"/>
                    <w:bottom w:w="0" w:type="dxa"/>
                    <w:right w:w="0" w:type="dxa"/>
                  </w:tcMar>
                  <w:vAlign w:val="center"/>
                </w:tcPr>
                <w:p w14:paraId="43C98766">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装置</w:t>
                  </w:r>
                </w:p>
              </w:tc>
              <w:tc>
                <w:tcPr>
                  <w:tcW w:w="550" w:type="dxa"/>
                  <w:vMerge w:val="restart"/>
                  <w:tcBorders>
                    <w:tl2br w:val="nil"/>
                    <w:tr2bl w:val="nil"/>
                  </w:tcBorders>
                  <w:tcMar>
                    <w:top w:w="0" w:type="dxa"/>
                    <w:left w:w="0" w:type="dxa"/>
                    <w:bottom w:w="0" w:type="dxa"/>
                    <w:right w:w="0" w:type="dxa"/>
                  </w:tcMar>
                  <w:vAlign w:val="center"/>
                </w:tcPr>
                <w:p w14:paraId="377147AC">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污染源</w:t>
                  </w:r>
                </w:p>
              </w:tc>
              <w:tc>
                <w:tcPr>
                  <w:tcW w:w="703" w:type="dxa"/>
                  <w:vMerge w:val="restart"/>
                  <w:tcBorders>
                    <w:tl2br w:val="nil"/>
                    <w:tr2bl w:val="nil"/>
                  </w:tcBorders>
                  <w:tcMar>
                    <w:top w:w="0" w:type="dxa"/>
                    <w:left w:w="0" w:type="dxa"/>
                    <w:bottom w:w="0" w:type="dxa"/>
                    <w:right w:w="0" w:type="dxa"/>
                  </w:tcMar>
                  <w:vAlign w:val="center"/>
                </w:tcPr>
                <w:p w14:paraId="0DD43561">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污染物</w:t>
                  </w:r>
                </w:p>
              </w:tc>
              <w:tc>
                <w:tcPr>
                  <w:tcW w:w="3125" w:type="dxa"/>
                  <w:gridSpan w:val="4"/>
                  <w:tcBorders>
                    <w:tl2br w:val="nil"/>
                    <w:tr2bl w:val="nil"/>
                  </w:tcBorders>
                  <w:tcMar>
                    <w:top w:w="0" w:type="dxa"/>
                    <w:left w:w="0" w:type="dxa"/>
                    <w:bottom w:w="0" w:type="dxa"/>
                    <w:right w:w="0" w:type="dxa"/>
                  </w:tcMar>
                  <w:vAlign w:val="center"/>
                </w:tcPr>
                <w:p w14:paraId="40A3FC2A">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污染物产生</w:t>
                  </w:r>
                </w:p>
              </w:tc>
              <w:tc>
                <w:tcPr>
                  <w:tcW w:w="1281" w:type="dxa"/>
                  <w:vMerge w:val="restart"/>
                  <w:tcBorders>
                    <w:tl2br w:val="nil"/>
                    <w:tr2bl w:val="nil"/>
                  </w:tcBorders>
                  <w:tcMar>
                    <w:top w:w="0" w:type="dxa"/>
                    <w:left w:w="0" w:type="dxa"/>
                    <w:bottom w:w="0" w:type="dxa"/>
                    <w:right w:w="0" w:type="dxa"/>
                  </w:tcMar>
                  <w:vAlign w:val="center"/>
                </w:tcPr>
                <w:p w14:paraId="24F74E09">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治理措施</w:t>
                  </w:r>
                </w:p>
              </w:tc>
              <w:tc>
                <w:tcPr>
                  <w:tcW w:w="1405" w:type="dxa"/>
                  <w:gridSpan w:val="2"/>
                  <w:vMerge w:val="restart"/>
                  <w:tcBorders>
                    <w:tl2br w:val="nil"/>
                    <w:tr2bl w:val="nil"/>
                  </w:tcBorders>
                  <w:tcMar>
                    <w:top w:w="0" w:type="dxa"/>
                    <w:left w:w="0" w:type="dxa"/>
                    <w:bottom w:w="0" w:type="dxa"/>
                    <w:right w:w="0" w:type="dxa"/>
                  </w:tcMar>
                  <w:vAlign w:val="center"/>
                </w:tcPr>
                <w:p w14:paraId="43268BD2">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污染物排放</w:t>
                  </w:r>
                </w:p>
              </w:tc>
            </w:tr>
            <w:tr w14:paraId="5F3F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491" w:type="dxa"/>
                  <w:vMerge w:val="continue"/>
                  <w:tcBorders>
                    <w:tl2br w:val="nil"/>
                    <w:tr2bl w:val="nil"/>
                  </w:tcBorders>
                  <w:tcMar>
                    <w:top w:w="0" w:type="dxa"/>
                    <w:left w:w="0" w:type="dxa"/>
                    <w:bottom w:w="0" w:type="dxa"/>
                    <w:right w:w="0" w:type="dxa"/>
                  </w:tcMar>
                  <w:vAlign w:val="center"/>
                </w:tcPr>
                <w:p w14:paraId="507A23E9">
                  <w:pPr>
                    <w:adjustRightInd w:val="0"/>
                    <w:snapToGrid w:val="0"/>
                    <w:jc w:val="center"/>
                    <w:rPr>
                      <w:rFonts w:ascii="Times New Roman" w:hAnsi="Times New Roman"/>
                      <w:b/>
                      <w:bCs/>
                      <w:szCs w:val="21"/>
                    </w:rPr>
                  </w:pPr>
                </w:p>
              </w:tc>
              <w:tc>
                <w:tcPr>
                  <w:tcW w:w="521" w:type="dxa"/>
                  <w:vMerge w:val="continue"/>
                  <w:tcBorders>
                    <w:tl2br w:val="nil"/>
                    <w:tr2bl w:val="nil"/>
                  </w:tcBorders>
                  <w:tcMar>
                    <w:top w:w="0" w:type="dxa"/>
                    <w:left w:w="0" w:type="dxa"/>
                    <w:bottom w:w="0" w:type="dxa"/>
                    <w:right w:w="0" w:type="dxa"/>
                  </w:tcMar>
                  <w:vAlign w:val="center"/>
                </w:tcPr>
                <w:p w14:paraId="774829EA">
                  <w:pPr>
                    <w:adjustRightInd w:val="0"/>
                    <w:snapToGrid w:val="0"/>
                    <w:jc w:val="center"/>
                    <w:rPr>
                      <w:rFonts w:ascii="Times New Roman" w:hAnsi="Times New Roman"/>
                      <w:b/>
                      <w:bCs/>
                      <w:szCs w:val="21"/>
                    </w:rPr>
                  </w:pPr>
                </w:p>
              </w:tc>
              <w:tc>
                <w:tcPr>
                  <w:tcW w:w="550" w:type="dxa"/>
                  <w:vMerge w:val="continue"/>
                  <w:tcBorders>
                    <w:tl2br w:val="nil"/>
                    <w:tr2bl w:val="nil"/>
                  </w:tcBorders>
                  <w:tcMar>
                    <w:top w:w="0" w:type="dxa"/>
                    <w:left w:w="0" w:type="dxa"/>
                    <w:bottom w:w="0" w:type="dxa"/>
                    <w:right w:w="0" w:type="dxa"/>
                  </w:tcMar>
                  <w:vAlign w:val="center"/>
                </w:tcPr>
                <w:p w14:paraId="5CD21B4C">
                  <w:pPr>
                    <w:adjustRightInd w:val="0"/>
                    <w:snapToGrid w:val="0"/>
                    <w:jc w:val="center"/>
                    <w:rPr>
                      <w:rFonts w:ascii="Times New Roman" w:hAnsi="Times New Roman"/>
                      <w:b/>
                      <w:bCs/>
                      <w:szCs w:val="21"/>
                    </w:rPr>
                  </w:pPr>
                </w:p>
              </w:tc>
              <w:tc>
                <w:tcPr>
                  <w:tcW w:w="703" w:type="dxa"/>
                  <w:vMerge w:val="continue"/>
                  <w:tcBorders>
                    <w:tl2br w:val="nil"/>
                    <w:tr2bl w:val="nil"/>
                  </w:tcBorders>
                  <w:tcMar>
                    <w:top w:w="0" w:type="dxa"/>
                    <w:left w:w="0" w:type="dxa"/>
                    <w:bottom w:w="0" w:type="dxa"/>
                    <w:right w:w="0" w:type="dxa"/>
                  </w:tcMar>
                  <w:vAlign w:val="center"/>
                </w:tcPr>
                <w:p w14:paraId="549F66F6">
                  <w:pPr>
                    <w:adjustRightInd w:val="0"/>
                    <w:snapToGrid w:val="0"/>
                    <w:jc w:val="center"/>
                    <w:rPr>
                      <w:rFonts w:ascii="Times New Roman" w:hAnsi="Times New Roman"/>
                      <w:b/>
                      <w:bCs/>
                      <w:szCs w:val="21"/>
                    </w:rPr>
                  </w:pPr>
                </w:p>
              </w:tc>
              <w:tc>
                <w:tcPr>
                  <w:tcW w:w="688" w:type="dxa"/>
                  <w:vMerge w:val="restart"/>
                  <w:tcBorders>
                    <w:tl2br w:val="nil"/>
                    <w:tr2bl w:val="nil"/>
                  </w:tcBorders>
                  <w:tcMar>
                    <w:top w:w="0" w:type="dxa"/>
                    <w:left w:w="0" w:type="dxa"/>
                    <w:bottom w:w="0" w:type="dxa"/>
                    <w:right w:w="0" w:type="dxa"/>
                  </w:tcMar>
                  <w:vAlign w:val="center"/>
                </w:tcPr>
                <w:p w14:paraId="608DFC7A">
                  <w:pPr>
                    <w:widowControl/>
                    <w:adjustRightInd w:val="0"/>
                    <w:snapToGrid w:val="0"/>
                    <w:jc w:val="center"/>
                    <w:textAlignment w:val="center"/>
                    <w:rPr>
                      <w:rFonts w:ascii="Times New Roman" w:hAnsi="Times New Roman"/>
                      <w:b/>
                      <w:bCs/>
                      <w:kern w:val="0"/>
                      <w:szCs w:val="21"/>
                    </w:rPr>
                  </w:pPr>
                  <w:r>
                    <w:rPr>
                      <w:rFonts w:ascii="Times New Roman" w:hAnsi="Times New Roman"/>
                      <w:b/>
                      <w:bCs/>
                      <w:kern w:val="0"/>
                      <w:szCs w:val="21"/>
                    </w:rPr>
                    <w:t>核算</w:t>
                  </w:r>
                </w:p>
                <w:p w14:paraId="3E0A33C1">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rPr>
                    <w:t>方法</w:t>
                  </w:r>
                </w:p>
              </w:tc>
              <w:tc>
                <w:tcPr>
                  <w:tcW w:w="718" w:type="dxa"/>
                  <w:vMerge w:val="restart"/>
                  <w:tcBorders>
                    <w:tl2br w:val="nil"/>
                    <w:tr2bl w:val="nil"/>
                  </w:tcBorders>
                  <w:tcMar>
                    <w:top w:w="0" w:type="dxa"/>
                    <w:left w:w="0" w:type="dxa"/>
                    <w:bottom w:w="0" w:type="dxa"/>
                    <w:right w:w="0" w:type="dxa"/>
                  </w:tcMar>
                  <w:vAlign w:val="center"/>
                </w:tcPr>
                <w:p w14:paraId="1089FC65">
                  <w:pPr>
                    <w:widowControl/>
                    <w:adjustRightInd w:val="0"/>
                    <w:snapToGrid w:val="0"/>
                    <w:jc w:val="center"/>
                    <w:textAlignment w:val="center"/>
                    <w:rPr>
                      <w:rFonts w:ascii="Times New Roman" w:hAnsi="Times New Roman"/>
                      <w:b/>
                      <w:bCs/>
                      <w:kern w:val="0"/>
                      <w:szCs w:val="21"/>
                    </w:rPr>
                  </w:pPr>
                  <w:r>
                    <w:rPr>
                      <w:rFonts w:ascii="Times New Roman" w:hAnsi="Times New Roman"/>
                      <w:b/>
                      <w:bCs/>
                      <w:kern w:val="0"/>
                      <w:szCs w:val="21"/>
                    </w:rPr>
                    <w:t>废水</w:t>
                  </w:r>
                </w:p>
                <w:p w14:paraId="6D040A7E">
                  <w:pPr>
                    <w:widowControl/>
                    <w:adjustRightInd w:val="0"/>
                    <w:snapToGrid w:val="0"/>
                    <w:jc w:val="center"/>
                    <w:textAlignment w:val="center"/>
                    <w:rPr>
                      <w:rFonts w:ascii="Times New Roman" w:hAnsi="Times New Roman"/>
                      <w:b/>
                      <w:bCs/>
                      <w:kern w:val="0"/>
                      <w:szCs w:val="21"/>
                    </w:rPr>
                  </w:pPr>
                  <w:r>
                    <w:rPr>
                      <w:rFonts w:ascii="Times New Roman" w:hAnsi="Times New Roman"/>
                      <w:b/>
                      <w:bCs/>
                      <w:kern w:val="0"/>
                      <w:szCs w:val="21"/>
                    </w:rPr>
                    <w:t>产生量</w:t>
                  </w:r>
                </w:p>
                <w:p w14:paraId="575AFBD8">
                  <w:pPr>
                    <w:widowControl/>
                    <w:adjustRightInd w:val="0"/>
                    <w:snapToGrid w:val="0"/>
                    <w:jc w:val="center"/>
                    <w:textAlignment w:val="center"/>
                    <w:rPr>
                      <w:rFonts w:ascii="Times New Roman" w:hAnsi="Times New Roman"/>
                      <w:b/>
                      <w:bCs/>
                      <w:szCs w:val="21"/>
                    </w:rPr>
                  </w:pPr>
                  <w:r>
                    <w:rPr>
                      <w:rFonts w:hint="eastAsia" w:ascii="Times New Roman" w:hAnsi="Times New Roman"/>
                      <w:b/>
                      <w:bCs/>
                      <w:kern w:val="0"/>
                      <w:szCs w:val="21"/>
                    </w:rPr>
                    <w:t>(m</w:t>
                  </w:r>
                  <w:r>
                    <w:rPr>
                      <w:rFonts w:hint="eastAsia" w:ascii="Times New Roman" w:hAnsi="Times New Roman"/>
                      <w:b/>
                      <w:bCs/>
                      <w:kern w:val="0"/>
                      <w:szCs w:val="21"/>
                      <w:vertAlign w:val="superscript"/>
                    </w:rPr>
                    <w:t>3</w:t>
                  </w:r>
                  <w:r>
                    <w:rPr>
                      <w:rFonts w:ascii="Times New Roman" w:hAnsi="Times New Roman"/>
                      <w:b/>
                      <w:bCs/>
                      <w:kern w:val="0"/>
                      <w:szCs w:val="21"/>
                    </w:rPr>
                    <w:t>/a</w:t>
                  </w:r>
                  <w:r>
                    <w:rPr>
                      <w:rFonts w:hint="eastAsia" w:ascii="Times New Roman" w:hAnsi="Times New Roman"/>
                      <w:b/>
                      <w:bCs/>
                      <w:kern w:val="0"/>
                      <w:szCs w:val="21"/>
                    </w:rPr>
                    <w:t>)</w:t>
                  </w:r>
                </w:p>
              </w:tc>
              <w:tc>
                <w:tcPr>
                  <w:tcW w:w="882" w:type="dxa"/>
                  <w:vMerge w:val="restart"/>
                  <w:tcBorders>
                    <w:tl2br w:val="nil"/>
                    <w:tr2bl w:val="nil"/>
                  </w:tcBorders>
                  <w:tcMar>
                    <w:top w:w="0" w:type="dxa"/>
                    <w:left w:w="0" w:type="dxa"/>
                    <w:bottom w:w="0" w:type="dxa"/>
                    <w:right w:w="0" w:type="dxa"/>
                  </w:tcMar>
                  <w:vAlign w:val="center"/>
                </w:tcPr>
                <w:p w14:paraId="1ADC98EB">
                  <w:pPr>
                    <w:adjustRightInd w:val="0"/>
                    <w:snapToGrid w:val="0"/>
                    <w:jc w:val="center"/>
                    <w:textAlignment w:val="center"/>
                    <w:rPr>
                      <w:rFonts w:ascii="Times New Roman" w:hAnsi="Times New Roman"/>
                      <w:b/>
                      <w:bCs/>
                      <w:kern w:val="0"/>
                      <w:szCs w:val="21"/>
                    </w:rPr>
                  </w:pPr>
                  <w:r>
                    <w:rPr>
                      <w:rFonts w:ascii="Times New Roman" w:hAnsi="Times New Roman"/>
                      <w:b/>
                      <w:bCs/>
                      <w:kern w:val="0"/>
                      <w:szCs w:val="21"/>
                    </w:rPr>
                    <w:t>产生浓度</w:t>
                  </w:r>
                </w:p>
                <w:p w14:paraId="23330089">
                  <w:pPr>
                    <w:adjustRightInd w:val="0"/>
                    <w:snapToGrid w:val="0"/>
                    <w:jc w:val="center"/>
                    <w:textAlignment w:val="center"/>
                    <w:rPr>
                      <w:rFonts w:ascii="Times New Roman" w:hAnsi="Times New Roman"/>
                      <w:b/>
                      <w:bCs/>
                      <w:szCs w:val="21"/>
                    </w:rPr>
                  </w:pPr>
                  <w:r>
                    <w:rPr>
                      <w:rFonts w:hint="eastAsia" w:ascii="Times New Roman" w:hAnsi="Times New Roman"/>
                      <w:b/>
                      <w:bCs/>
                      <w:kern w:val="0"/>
                      <w:szCs w:val="21"/>
                    </w:rPr>
                    <w:t>(</w:t>
                  </w:r>
                  <w:r>
                    <w:rPr>
                      <w:rFonts w:ascii="Times New Roman" w:hAnsi="Times New Roman"/>
                      <w:b/>
                      <w:bCs/>
                      <w:kern w:val="0"/>
                      <w:szCs w:val="21"/>
                    </w:rPr>
                    <w:t>mg/L</w:t>
                  </w:r>
                  <w:r>
                    <w:rPr>
                      <w:rFonts w:hint="eastAsia" w:ascii="Times New Roman" w:hAnsi="Times New Roman"/>
                      <w:b/>
                      <w:bCs/>
                      <w:kern w:val="0"/>
                      <w:szCs w:val="21"/>
                    </w:rPr>
                    <w:t>)</w:t>
                  </w:r>
                </w:p>
              </w:tc>
              <w:tc>
                <w:tcPr>
                  <w:tcW w:w="837" w:type="dxa"/>
                  <w:vMerge w:val="restart"/>
                  <w:tcBorders>
                    <w:tl2br w:val="nil"/>
                    <w:tr2bl w:val="nil"/>
                  </w:tcBorders>
                  <w:tcMar>
                    <w:top w:w="0" w:type="dxa"/>
                    <w:left w:w="0" w:type="dxa"/>
                    <w:bottom w:w="0" w:type="dxa"/>
                    <w:right w:w="0" w:type="dxa"/>
                  </w:tcMar>
                  <w:vAlign w:val="center"/>
                </w:tcPr>
                <w:p w14:paraId="6FC4E618">
                  <w:pPr>
                    <w:widowControl/>
                    <w:adjustRightInd w:val="0"/>
                    <w:snapToGrid w:val="0"/>
                    <w:jc w:val="center"/>
                    <w:textAlignment w:val="center"/>
                    <w:rPr>
                      <w:rFonts w:ascii="Times New Roman" w:hAnsi="Times New Roman"/>
                      <w:b/>
                      <w:bCs/>
                      <w:kern w:val="0"/>
                      <w:szCs w:val="21"/>
                    </w:rPr>
                  </w:pPr>
                  <w:r>
                    <w:rPr>
                      <w:rFonts w:hint="eastAsia" w:ascii="Times New Roman" w:hAnsi="Times New Roman"/>
                      <w:b/>
                      <w:bCs/>
                      <w:kern w:val="0"/>
                      <w:szCs w:val="21"/>
                    </w:rPr>
                    <w:t>污染物</w:t>
                  </w:r>
                </w:p>
                <w:p w14:paraId="6F03D3EE">
                  <w:pPr>
                    <w:widowControl/>
                    <w:adjustRightInd w:val="0"/>
                    <w:snapToGrid w:val="0"/>
                    <w:jc w:val="center"/>
                    <w:textAlignment w:val="center"/>
                    <w:rPr>
                      <w:rFonts w:ascii="Times New Roman" w:hAnsi="Times New Roman"/>
                      <w:b/>
                      <w:bCs/>
                      <w:kern w:val="0"/>
                      <w:szCs w:val="21"/>
                    </w:rPr>
                  </w:pPr>
                  <w:r>
                    <w:rPr>
                      <w:rFonts w:ascii="Times New Roman" w:hAnsi="Times New Roman"/>
                      <w:b/>
                      <w:bCs/>
                      <w:kern w:val="0"/>
                      <w:szCs w:val="21"/>
                    </w:rPr>
                    <w:t>产生量</w:t>
                  </w:r>
                </w:p>
                <w:p w14:paraId="6408690B">
                  <w:pPr>
                    <w:widowControl/>
                    <w:adjustRightInd w:val="0"/>
                    <w:snapToGrid w:val="0"/>
                    <w:jc w:val="center"/>
                    <w:textAlignment w:val="center"/>
                    <w:rPr>
                      <w:rFonts w:ascii="Times New Roman" w:hAnsi="Times New Roman"/>
                      <w:b/>
                      <w:bCs/>
                      <w:szCs w:val="21"/>
                    </w:rPr>
                  </w:pPr>
                  <w:r>
                    <w:rPr>
                      <w:rFonts w:hint="eastAsia" w:ascii="Times New Roman" w:hAnsi="Times New Roman"/>
                      <w:b/>
                      <w:bCs/>
                      <w:kern w:val="0"/>
                      <w:szCs w:val="21"/>
                    </w:rPr>
                    <w:t>(</w:t>
                  </w:r>
                  <w:r>
                    <w:rPr>
                      <w:rFonts w:ascii="Times New Roman" w:hAnsi="Times New Roman"/>
                      <w:b/>
                      <w:bCs/>
                      <w:kern w:val="0"/>
                      <w:szCs w:val="21"/>
                    </w:rPr>
                    <w:t>t/a</w:t>
                  </w:r>
                  <w:r>
                    <w:rPr>
                      <w:rFonts w:hint="eastAsia" w:ascii="Times New Roman" w:hAnsi="Times New Roman"/>
                      <w:b/>
                      <w:bCs/>
                      <w:kern w:val="0"/>
                      <w:szCs w:val="21"/>
                    </w:rPr>
                    <w:t>)</w:t>
                  </w:r>
                </w:p>
              </w:tc>
              <w:tc>
                <w:tcPr>
                  <w:tcW w:w="1281" w:type="dxa"/>
                  <w:vMerge w:val="continue"/>
                  <w:tcBorders>
                    <w:tl2br w:val="nil"/>
                    <w:tr2bl w:val="nil"/>
                  </w:tcBorders>
                  <w:tcMar>
                    <w:top w:w="0" w:type="dxa"/>
                    <w:left w:w="0" w:type="dxa"/>
                    <w:bottom w:w="0" w:type="dxa"/>
                    <w:right w:w="0" w:type="dxa"/>
                  </w:tcMar>
                  <w:vAlign w:val="center"/>
                </w:tcPr>
                <w:p w14:paraId="3A59E36E">
                  <w:pPr>
                    <w:widowControl/>
                    <w:adjustRightInd w:val="0"/>
                    <w:snapToGrid w:val="0"/>
                    <w:jc w:val="center"/>
                    <w:textAlignment w:val="center"/>
                    <w:rPr>
                      <w:rFonts w:ascii="Times New Roman" w:hAnsi="Times New Roman"/>
                      <w:b/>
                      <w:bCs/>
                      <w:szCs w:val="21"/>
                    </w:rPr>
                  </w:pPr>
                </w:p>
              </w:tc>
              <w:tc>
                <w:tcPr>
                  <w:tcW w:w="1405" w:type="dxa"/>
                  <w:gridSpan w:val="2"/>
                  <w:vMerge w:val="continue"/>
                  <w:tcBorders>
                    <w:tl2br w:val="nil"/>
                    <w:tr2bl w:val="nil"/>
                  </w:tcBorders>
                  <w:tcMar>
                    <w:top w:w="0" w:type="dxa"/>
                    <w:left w:w="0" w:type="dxa"/>
                    <w:bottom w:w="0" w:type="dxa"/>
                    <w:right w:w="0" w:type="dxa"/>
                  </w:tcMar>
                  <w:vAlign w:val="center"/>
                </w:tcPr>
                <w:p w14:paraId="06D2E168">
                  <w:pPr>
                    <w:adjustRightInd w:val="0"/>
                    <w:snapToGrid w:val="0"/>
                    <w:jc w:val="center"/>
                    <w:rPr>
                      <w:rFonts w:ascii="Times New Roman" w:hAnsi="Times New Roman"/>
                      <w:b/>
                      <w:bCs/>
                      <w:szCs w:val="21"/>
                    </w:rPr>
                  </w:pPr>
                </w:p>
              </w:tc>
            </w:tr>
            <w:tr w14:paraId="2A19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continue"/>
                  <w:tcBorders>
                    <w:tl2br w:val="nil"/>
                    <w:tr2bl w:val="nil"/>
                  </w:tcBorders>
                  <w:tcMar>
                    <w:top w:w="0" w:type="dxa"/>
                    <w:left w:w="0" w:type="dxa"/>
                    <w:bottom w:w="0" w:type="dxa"/>
                    <w:right w:w="0" w:type="dxa"/>
                  </w:tcMar>
                  <w:vAlign w:val="center"/>
                </w:tcPr>
                <w:p w14:paraId="75EBC7D3">
                  <w:pPr>
                    <w:adjustRightInd w:val="0"/>
                    <w:snapToGrid w:val="0"/>
                    <w:jc w:val="center"/>
                    <w:rPr>
                      <w:rFonts w:ascii="Times New Roman" w:hAnsi="Times New Roman"/>
                      <w:b/>
                      <w:bCs/>
                      <w:szCs w:val="21"/>
                    </w:rPr>
                  </w:pPr>
                </w:p>
              </w:tc>
              <w:tc>
                <w:tcPr>
                  <w:tcW w:w="521" w:type="dxa"/>
                  <w:vMerge w:val="continue"/>
                  <w:tcBorders>
                    <w:tl2br w:val="nil"/>
                    <w:tr2bl w:val="nil"/>
                  </w:tcBorders>
                  <w:tcMar>
                    <w:top w:w="0" w:type="dxa"/>
                    <w:left w:w="0" w:type="dxa"/>
                    <w:bottom w:w="0" w:type="dxa"/>
                    <w:right w:w="0" w:type="dxa"/>
                  </w:tcMar>
                  <w:vAlign w:val="center"/>
                </w:tcPr>
                <w:p w14:paraId="40755D3F">
                  <w:pPr>
                    <w:adjustRightInd w:val="0"/>
                    <w:snapToGrid w:val="0"/>
                    <w:jc w:val="center"/>
                    <w:rPr>
                      <w:rFonts w:ascii="Times New Roman" w:hAnsi="Times New Roman"/>
                      <w:b/>
                      <w:bCs/>
                      <w:szCs w:val="21"/>
                    </w:rPr>
                  </w:pPr>
                </w:p>
              </w:tc>
              <w:tc>
                <w:tcPr>
                  <w:tcW w:w="550" w:type="dxa"/>
                  <w:vMerge w:val="continue"/>
                  <w:tcBorders>
                    <w:tl2br w:val="nil"/>
                    <w:tr2bl w:val="nil"/>
                  </w:tcBorders>
                  <w:tcMar>
                    <w:top w:w="0" w:type="dxa"/>
                    <w:left w:w="0" w:type="dxa"/>
                    <w:bottom w:w="0" w:type="dxa"/>
                    <w:right w:w="0" w:type="dxa"/>
                  </w:tcMar>
                  <w:vAlign w:val="center"/>
                </w:tcPr>
                <w:p w14:paraId="53C440D1">
                  <w:pPr>
                    <w:adjustRightInd w:val="0"/>
                    <w:snapToGrid w:val="0"/>
                    <w:jc w:val="center"/>
                    <w:rPr>
                      <w:rFonts w:ascii="Times New Roman" w:hAnsi="Times New Roman"/>
                      <w:b/>
                      <w:bCs/>
                      <w:szCs w:val="21"/>
                    </w:rPr>
                  </w:pPr>
                </w:p>
              </w:tc>
              <w:tc>
                <w:tcPr>
                  <w:tcW w:w="703" w:type="dxa"/>
                  <w:vMerge w:val="continue"/>
                  <w:tcBorders>
                    <w:tl2br w:val="nil"/>
                    <w:tr2bl w:val="nil"/>
                  </w:tcBorders>
                  <w:tcMar>
                    <w:top w:w="0" w:type="dxa"/>
                    <w:left w:w="0" w:type="dxa"/>
                    <w:bottom w:w="0" w:type="dxa"/>
                    <w:right w:w="0" w:type="dxa"/>
                  </w:tcMar>
                  <w:vAlign w:val="center"/>
                </w:tcPr>
                <w:p w14:paraId="37BC9DA6">
                  <w:pPr>
                    <w:adjustRightInd w:val="0"/>
                    <w:snapToGrid w:val="0"/>
                    <w:jc w:val="center"/>
                    <w:rPr>
                      <w:rFonts w:ascii="Times New Roman" w:hAnsi="Times New Roman"/>
                      <w:b/>
                      <w:bCs/>
                      <w:szCs w:val="21"/>
                    </w:rPr>
                  </w:pPr>
                </w:p>
              </w:tc>
              <w:tc>
                <w:tcPr>
                  <w:tcW w:w="688" w:type="dxa"/>
                  <w:vMerge w:val="continue"/>
                  <w:tcBorders>
                    <w:tl2br w:val="nil"/>
                    <w:tr2bl w:val="nil"/>
                  </w:tcBorders>
                  <w:tcMar>
                    <w:top w:w="0" w:type="dxa"/>
                    <w:left w:w="0" w:type="dxa"/>
                    <w:bottom w:w="0" w:type="dxa"/>
                    <w:right w:w="0" w:type="dxa"/>
                  </w:tcMar>
                  <w:vAlign w:val="center"/>
                </w:tcPr>
                <w:p w14:paraId="4CF88ED7">
                  <w:pPr>
                    <w:widowControl/>
                    <w:adjustRightInd w:val="0"/>
                    <w:snapToGrid w:val="0"/>
                    <w:jc w:val="center"/>
                    <w:textAlignment w:val="center"/>
                    <w:rPr>
                      <w:rFonts w:ascii="Times New Roman" w:hAnsi="Times New Roman"/>
                      <w:b/>
                      <w:bCs/>
                      <w:kern w:val="0"/>
                      <w:szCs w:val="21"/>
                    </w:rPr>
                  </w:pPr>
                </w:p>
              </w:tc>
              <w:tc>
                <w:tcPr>
                  <w:tcW w:w="718" w:type="dxa"/>
                  <w:vMerge w:val="continue"/>
                  <w:tcBorders>
                    <w:tl2br w:val="nil"/>
                    <w:tr2bl w:val="nil"/>
                  </w:tcBorders>
                  <w:tcMar>
                    <w:top w:w="0" w:type="dxa"/>
                    <w:left w:w="0" w:type="dxa"/>
                    <w:bottom w:w="0" w:type="dxa"/>
                    <w:right w:w="0" w:type="dxa"/>
                  </w:tcMar>
                  <w:vAlign w:val="center"/>
                </w:tcPr>
                <w:p w14:paraId="2B35C2F8">
                  <w:pPr>
                    <w:widowControl/>
                    <w:adjustRightInd w:val="0"/>
                    <w:snapToGrid w:val="0"/>
                    <w:jc w:val="center"/>
                    <w:textAlignment w:val="center"/>
                    <w:rPr>
                      <w:rFonts w:ascii="Times New Roman" w:hAnsi="Times New Roman"/>
                      <w:b/>
                      <w:bCs/>
                      <w:kern w:val="0"/>
                      <w:szCs w:val="21"/>
                    </w:rPr>
                  </w:pPr>
                </w:p>
              </w:tc>
              <w:tc>
                <w:tcPr>
                  <w:tcW w:w="882" w:type="dxa"/>
                  <w:vMerge w:val="continue"/>
                  <w:tcBorders>
                    <w:tl2br w:val="nil"/>
                    <w:tr2bl w:val="nil"/>
                  </w:tcBorders>
                  <w:tcMar>
                    <w:top w:w="0" w:type="dxa"/>
                    <w:left w:w="0" w:type="dxa"/>
                    <w:bottom w:w="0" w:type="dxa"/>
                    <w:right w:w="0" w:type="dxa"/>
                  </w:tcMar>
                  <w:vAlign w:val="center"/>
                </w:tcPr>
                <w:p w14:paraId="40421E19">
                  <w:pPr>
                    <w:adjustRightInd w:val="0"/>
                    <w:snapToGrid w:val="0"/>
                    <w:jc w:val="center"/>
                    <w:textAlignment w:val="center"/>
                    <w:rPr>
                      <w:rFonts w:ascii="Times New Roman" w:hAnsi="Times New Roman"/>
                      <w:b/>
                      <w:bCs/>
                      <w:kern w:val="0"/>
                      <w:szCs w:val="21"/>
                    </w:rPr>
                  </w:pPr>
                </w:p>
              </w:tc>
              <w:tc>
                <w:tcPr>
                  <w:tcW w:w="837" w:type="dxa"/>
                  <w:vMerge w:val="continue"/>
                  <w:tcBorders>
                    <w:tl2br w:val="nil"/>
                    <w:tr2bl w:val="nil"/>
                  </w:tcBorders>
                  <w:tcMar>
                    <w:top w:w="0" w:type="dxa"/>
                    <w:left w:w="0" w:type="dxa"/>
                    <w:bottom w:w="0" w:type="dxa"/>
                    <w:right w:w="0" w:type="dxa"/>
                  </w:tcMar>
                  <w:vAlign w:val="center"/>
                </w:tcPr>
                <w:p w14:paraId="12B68121">
                  <w:pPr>
                    <w:widowControl/>
                    <w:adjustRightInd w:val="0"/>
                    <w:snapToGrid w:val="0"/>
                    <w:jc w:val="center"/>
                    <w:textAlignment w:val="center"/>
                    <w:rPr>
                      <w:rFonts w:ascii="Times New Roman" w:hAnsi="Times New Roman"/>
                      <w:b/>
                      <w:bCs/>
                      <w:kern w:val="0"/>
                      <w:szCs w:val="21"/>
                    </w:rPr>
                  </w:pPr>
                </w:p>
              </w:tc>
              <w:tc>
                <w:tcPr>
                  <w:tcW w:w="1281" w:type="dxa"/>
                  <w:vMerge w:val="continue"/>
                  <w:tcBorders>
                    <w:tl2br w:val="nil"/>
                    <w:tr2bl w:val="nil"/>
                  </w:tcBorders>
                  <w:tcMar>
                    <w:top w:w="0" w:type="dxa"/>
                    <w:left w:w="0" w:type="dxa"/>
                    <w:bottom w:w="0" w:type="dxa"/>
                    <w:right w:w="0" w:type="dxa"/>
                  </w:tcMar>
                  <w:vAlign w:val="center"/>
                </w:tcPr>
                <w:p w14:paraId="2A68322C">
                  <w:pPr>
                    <w:widowControl/>
                    <w:adjustRightInd w:val="0"/>
                    <w:snapToGrid w:val="0"/>
                    <w:jc w:val="center"/>
                    <w:textAlignment w:val="center"/>
                    <w:rPr>
                      <w:rFonts w:ascii="Times New Roman" w:hAnsi="Times New Roman"/>
                      <w:b/>
                      <w:bCs/>
                      <w:szCs w:val="21"/>
                    </w:rPr>
                  </w:pPr>
                </w:p>
              </w:tc>
              <w:tc>
                <w:tcPr>
                  <w:tcW w:w="737" w:type="dxa"/>
                  <w:tcBorders>
                    <w:tl2br w:val="nil"/>
                    <w:tr2bl w:val="nil"/>
                  </w:tcBorders>
                  <w:tcMar>
                    <w:top w:w="0" w:type="dxa"/>
                    <w:left w:w="0" w:type="dxa"/>
                    <w:bottom w:w="0" w:type="dxa"/>
                    <w:right w:w="0" w:type="dxa"/>
                  </w:tcMar>
                  <w:vAlign w:val="center"/>
                </w:tcPr>
                <w:p w14:paraId="0B1A2C87">
                  <w:pPr>
                    <w:adjustRightInd w:val="0"/>
                    <w:snapToGrid w:val="0"/>
                    <w:jc w:val="center"/>
                    <w:rPr>
                      <w:rFonts w:ascii="Times New Roman" w:hAnsi="Times New Roman"/>
                      <w:b/>
                      <w:bCs/>
                      <w:szCs w:val="21"/>
                    </w:rPr>
                  </w:pPr>
                  <w:r>
                    <w:rPr>
                      <w:rFonts w:ascii="Times New Roman" w:hAnsi="Times New Roman"/>
                      <w:b/>
                      <w:bCs/>
                      <w:szCs w:val="21"/>
                    </w:rPr>
                    <w:t>排放量</w:t>
                  </w:r>
                  <w:r>
                    <w:rPr>
                      <w:rFonts w:hint="eastAsia" w:ascii="Times New Roman" w:hAnsi="Times New Roman"/>
                      <w:b/>
                      <w:bCs/>
                      <w:szCs w:val="21"/>
                    </w:rPr>
                    <w:t>(</w:t>
                  </w:r>
                  <w:r>
                    <w:rPr>
                      <w:rFonts w:ascii="Times New Roman" w:hAnsi="Times New Roman"/>
                      <w:b/>
                      <w:bCs/>
                      <w:kern w:val="0"/>
                      <w:szCs w:val="21"/>
                    </w:rPr>
                    <w:t>t/a</w:t>
                  </w:r>
                  <w:r>
                    <w:rPr>
                      <w:rFonts w:hint="eastAsia" w:ascii="Times New Roman" w:hAnsi="Times New Roman"/>
                      <w:b/>
                      <w:bCs/>
                      <w:kern w:val="0"/>
                      <w:szCs w:val="21"/>
                    </w:rPr>
                    <w:t>)</w:t>
                  </w:r>
                </w:p>
              </w:tc>
              <w:tc>
                <w:tcPr>
                  <w:tcW w:w="668" w:type="dxa"/>
                  <w:tcBorders>
                    <w:tl2br w:val="nil"/>
                    <w:tr2bl w:val="nil"/>
                  </w:tcBorders>
                  <w:tcMar>
                    <w:top w:w="0" w:type="dxa"/>
                    <w:left w:w="0" w:type="dxa"/>
                    <w:bottom w:w="0" w:type="dxa"/>
                    <w:right w:w="0" w:type="dxa"/>
                  </w:tcMar>
                  <w:vAlign w:val="center"/>
                </w:tcPr>
                <w:p w14:paraId="4068501C">
                  <w:pPr>
                    <w:adjustRightInd w:val="0"/>
                    <w:snapToGrid w:val="0"/>
                    <w:jc w:val="center"/>
                    <w:rPr>
                      <w:rFonts w:ascii="Times New Roman" w:hAnsi="Times New Roman"/>
                      <w:b/>
                      <w:bCs/>
                      <w:szCs w:val="21"/>
                    </w:rPr>
                  </w:pPr>
                  <w:r>
                    <w:rPr>
                      <w:rFonts w:ascii="Times New Roman" w:hAnsi="Times New Roman"/>
                      <w:b/>
                      <w:bCs/>
                      <w:szCs w:val="21"/>
                    </w:rPr>
                    <w:t>排放</w:t>
                  </w:r>
                </w:p>
                <w:p w14:paraId="115989CF">
                  <w:pPr>
                    <w:adjustRightInd w:val="0"/>
                    <w:snapToGrid w:val="0"/>
                    <w:jc w:val="center"/>
                    <w:rPr>
                      <w:rFonts w:ascii="Times New Roman" w:hAnsi="Times New Roman"/>
                      <w:b/>
                      <w:bCs/>
                      <w:szCs w:val="21"/>
                    </w:rPr>
                  </w:pPr>
                  <w:r>
                    <w:rPr>
                      <w:rFonts w:ascii="Times New Roman" w:hAnsi="Times New Roman"/>
                      <w:b/>
                      <w:bCs/>
                      <w:szCs w:val="21"/>
                    </w:rPr>
                    <w:t>去向</w:t>
                  </w:r>
                </w:p>
              </w:tc>
            </w:tr>
            <w:tr w14:paraId="0F15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restart"/>
                  <w:tcBorders>
                    <w:tl2br w:val="nil"/>
                    <w:tr2bl w:val="nil"/>
                  </w:tcBorders>
                  <w:tcMar>
                    <w:top w:w="0" w:type="dxa"/>
                    <w:left w:w="0" w:type="dxa"/>
                    <w:bottom w:w="0" w:type="dxa"/>
                    <w:right w:w="0" w:type="dxa"/>
                  </w:tcMar>
                  <w:vAlign w:val="center"/>
                </w:tcPr>
                <w:p w14:paraId="436F5BE7">
                  <w:pPr>
                    <w:widowControl/>
                    <w:adjustRightInd w:val="0"/>
                    <w:snapToGrid w:val="0"/>
                    <w:jc w:val="center"/>
                    <w:textAlignment w:val="center"/>
                    <w:rPr>
                      <w:rFonts w:ascii="Times New Roman" w:hAnsi="Times New Roman"/>
                      <w:szCs w:val="21"/>
                    </w:rPr>
                  </w:pPr>
                  <w:r>
                    <w:rPr>
                      <w:rFonts w:ascii="Times New Roman" w:hAnsi="Times New Roman"/>
                      <w:kern w:val="0"/>
                      <w:szCs w:val="21"/>
                    </w:rPr>
                    <w:t>车辆冲洗</w:t>
                  </w:r>
                </w:p>
              </w:tc>
              <w:tc>
                <w:tcPr>
                  <w:tcW w:w="521" w:type="dxa"/>
                  <w:vMerge w:val="restart"/>
                  <w:tcBorders>
                    <w:tl2br w:val="nil"/>
                    <w:tr2bl w:val="nil"/>
                  </w:tcBorders>
                  <w:tcMar>
                    <w:top w:w="0" w:type="dxa"/>
                    <w:left w:w="0" w:type="dxa"/>
                    <w:bottom w:w="0" w:type="dxa"/>
                    <w:right w:w="0" w:type="dxa"/>
                  </w:tcMar>
                  <w:vAlign w:val="center"/>
                </w:tcPr>
                <w:p w14:paraId="5C7BA393">
                  <w:pPr>
                    <w:widowControl/>
                    <w:adjustRightInd w:val="0"/>
                    <w:snapToGrid w:val="0"/>
                    <w:jc w:val="center"/>
                    <w:textAlignment w:val="center"/>
                    <w:rPr>
                      <w:rFonts w:ascii="Times New Roman" w:hAnsi="Times New Roman"/>
                      <w:szCs w:val="21"/>
                    </w:rPr>
                  </w:pPr>
                  <w:r>
                    <w:rPr>
                      <w:rFonts w:hint="eastAsia" w:ascii="Times New Roman" w:hAnsi="Times New Roman"/>
                      <w:szCs w:val="21"/>
                    </w:rPr>
                    <w:t>车辆冲洗装置</w:t>
                  </w:r>
                </w:p>
              </w:tc>
              <w:tc>
                <w:tcPr>
                  <w:tcW w:w="550" w:type="dxa"/>
                  <w:vMerge w:val="restart"/>
                  <w:tcBorders>
                    <w:tl2br w:val="nil"/>
                    <w:tr2bl w:val="nil"/>
                  </w:tcBorders>
                  <w:tcMar>
                    <w:top w:w="0" w:type="dxa"/>
                    <w:left w:w="0" w:type="dxa"/>
                    <w:bottom w:w="0" w:type="dxa"/>
                    <w:right w:w="0" w:type="dxa"/>
                  </w:tcMar>
                  <w:vAlign w:val="center"/>
                </w:tcPr>
                <w:p w14:paraId="25EC612A">
                  <w:pPr>
                    <w:widowControl/>
                    <w:adjustRightInd w:val="0"/>
                    <w:snapToGrid w:val="0"/>
                    <w:jc w:val="center"/>
                    <w:textAlignment w:val="center"/>
                    <w:rPr>
                      <w:rFonts w:ascii="Times New Roman" w:hAnsi="Times New Roman"/>
                      <w:szCs w:val="21"/>
                    </w:rPr>
                  </w:pPr>
                  <w:r>
                    <w:rPr>
                      <w:rFonts w:ascii="Times New Roman" w:hAnsi="Times New Roman"/>
                      <w:kern w:val="0"/>
                      <w:szCs w:val="21"/>
                    </w:rPr>
                    <w:t>车辆冲洗废水</w:t>
                  </w:r>
                </w:p>
              </w:tc>
              <w:tc>
                <w:tcPr>
                  <w:tcW w:w="703" w:type="dxa"/>
                  <w:tcBorders>
                    <w:tl2br w:val="nil"/>
                    <w:tr2bl w:val="nil"/>
                  </w:tcBorders>
                  <w:tcMar>
                    <w:top w:w="0" w:type="dxa"/>
                    <w:left w:w="0" w:type="dxa"/>
                    <w:bottom w:w="0" w:type="dxa"/>
                    <w:right w:w="0" w:type="dxa"/>
                  </w:tcMar>
                  <w:vAlign w:val="center"/>
                </w:tcPr>
                <w:p w14:paraId="10507790">
                  <w:pPr>
                    <w:widowControl/>
                    <w:adjustRightInd w:val="0"/>
                    <w:snapToGrid w:val="0"/>
                    <w:jc w:val="center"/>
                    <w:textAlignment w:val="center"/>
                    <w:rPr>
                      <w:rFonts w:ascii="Times New Roman" w:hAnsi="Times New Roman"/>
                      <w:szCs w:val="21"/>
                    </w:rPr>
                  </w:pPr>
                  <w:r>
                    <w:rPr>
                      <w:rFonts w:ascii="Times New Roman" w:hAnsi="Times New Roman"/>
                      <w:kern w:val="0"/>
                      <w:szCs w:val="21"/>
                    </w:rPr>
                    <w:t>SS</w:t>
                  </w:r>
                </w:p>
              </w:tc>
              <w:tc>
                <w:tcPr>
                  <w:tcW w:w="688" w:type="dxa"/>
                  <w:vMerge w:val="restart"/>
                  <w:tcBorders>
                    <w:tl2br w:val="nil"/>
                    <w:tr2bl w:val="nil"/>
                  </w:tcBorders>
                  <w:tcMar>
                    <w:top w:w="0" w:type="dxa"/>
                    <w:left w:w="0" w:type="dxa"/>
                    <w:bottom w:w="0" w:type="dxa"/>
                    <w:right w:w="0" w:type="dxa"/>
                  </w:tcMar>
                  <w:vAlign w:val="center"/>
                </w:tcPr>
                <w:p w14:paraId="1E2CE58F">
                  <w:pPr>
                    <w:widowControl/>
                    <w:adjustRightInd w:val="0"/>
                    <w:snapToGrid w:val="0"/>
                    <w:jc w:val="center"/>
                    <w:textAlignment w:val="center"/>
                    <w:rPr>
                      <w:rFonts w:ascii="Times New Roman" w:hAnsi="Times New Roman"/>
                      <w:szCs w:val="21"/>
                    </w:rPr>
                  </w:pPr>
                  <w:r>
                    <w:rPr>
                      <w:rFonts w:ascii="Times New Roman" w:hAnsi="Times New Roman"/>
                      <w:szCs w:val="21"/>
                    </w:rPr>
                    <w:t>类比法</w:t>
                  </w:r>
                </w:p>
              </w:tc>
              <w:tc>
                <w:tcPr>
                  <w:tcW w:w="718" w:type="dxa"/>
                  <w:vMerge w:val="restart"/>
                  <w:tcBorders>
                    <w:tl2br w:val="nil"/>
                    <w:tr2bl w:val="nil"/>
                  </w:tcBorders>
                  <w:tcMar>
                    <w:top w:w="0" w:type="dxa"/>
                    <w:left w:w="0" w:type="dxa"/>
                    <w:bottom w:w="0" w:type="dxa"/>
                    <w:right w:w="0" w:type="dxa"/>
                  </w:tcMar>
                  <w:vAlign w:val="center"/>
                </w:tcPr>
                <w:p w14:paraId="1C53F081">
                  <w:pPr>
                    <w:widowControl/>
                    <w:adjustRightInd w:val="0"/>
                    <w:snapToGrid w:val="0"/>
                    <w:jc w:val="center"/>
                    <w:textAlignment w:val="center"/>
                    <w:rPr>
                      <w:rFonts w:ascii="Times New Roman" w:hAnsi="Times New Roman"/>
                      <w:szCs w:val="21"/>
                    </w:rPr>
                  </w:pPr>
                  <w:r>
                    <w:rPr>
                      <w:rFonts w:hint="eastAsia" w:ascii="Times New Roman" w:hAnsi="Times New Roman"/>
                      <w:szCs w:val="21"/>
                    </w:rPr>
                    <w:t>112</w:t>
                  </w:r>
                </w:p>
              </w:tc>
              <w:tc>
                <w:tcPr>
                  <w:tcW w:w="882" w:type="dxa"/>
                  <w:tcBorders>
                    <w:tl2br w:val="nil"/>
                    <w:tr2bl w:val="nil"/>
                  </w:tcBorders>
                  <w:tcMar>
                    <w:top w:w="0" w:type="dxa"/>
                    <w:left w:w="0" w:type="dxa"/>
                    <w:bottom w:w="0" w:type="dxa"/>
                    <w:right w:w="0" w:type="dxa"/>
                  </w:tcMar>
                  <w:vAlign w:val="center"/>
                </w:tcPr>
                <w:p w14:paraId="7E4D53A8">
                  <w:pPr>
                    <w:widowControl/>
                    <w:adjustRightInd w:val="0"/>
                    <w:snapToGrid w:val="0"/>
                    <w:jc w:val="center"/>
                    <w:textAlignment w:val="center"/>
                    <w:rPr>
                      <w:rFonts w:ascii="Times New Roman" w:hAnsi="Times New Roman"/>
                      <w:szCs w:val="21"/>
                    </w:rPr>
                  </w:pPr>
                  <w:r>
                    <w:rPr>
                      <w:rFonts w:ascii="Times New Roman" w:hAnsi="Times New Roman"/>
                      <w:kern w:val="0"/>
                      <w:szCs w:val="21"/>
                    </w:rPr>
                    <w:t>3000</w:t>
                  </w:r>
                </w:p>
              </w:tc>
              <w:tc>
                <w:tcPr>
                  <w:tcW w:w="837" w:type="dxa"/>
                  <w:tcBorders>
                    <w:tl2br w:val="nil"/>
                    <w:tr2bl w:val="nil"/>
                  </w:tcBorders>
                  <w:tcMar>
                    <w:top w:w="0" w:type="dxa"/>
                    <w:left w:w="0" w:type="dxa"/>
                    <w:bottom w:w="0" w:type="dxa"/>
                    <w:right w:w="0" w:type="dxa"/>
                  </w:tcMar>
                  <w:vAlign w:val="center"/>
                </w:tcPr>
                <w:p w14:paraId="5E519C50">
                  <w:pPr>
                    <w:widowControl/>
                    <w:adjustRightInd w:val="0"/>
                    <w:snapToGrid w:val="0"/>
                    <w:jc w:val="center"/>
                    <w:textAlignment w:val="center"/>
                    <w:rPr>
                      <w:rFonts w:ascii="Times New Roman" w:hAnsi="Times New Roman"/>
                      <w:szCs w:val="21"/>
                    </w:rPr>
                  </w:pPr>
                  <w:r>
                    <w:rPr>
                      <w:rFonts w:hint="eastAsia" w:ascii="Times New Roman" w:hAnsi="Times New Roman"/>
                      <w:szCs w:val="21"/>
                    </w:rPr>
                    <w:t>0.336</w:t>
                  </w:r>
                </w:p>
              </w:tc>
              <w:tc>
                <w:tcPr>
                  <w:tcW w:w="1281" w:type="dxa"/>
                  <w:vMerge w:val="restart"/>
                  <w:tcBorders>
                    <w:tl2br w:val="nil"/>
                    <w:tr2bl w:val="nil"/>
                  </w:tcBorders>
                  <w:tcMar>
                    <w:top w:w="0" w:type="dxa"/>
                    <w:left w:w="0" w:type="dxa"/>
                    <w:bottom w:w="0" w:type="dxa"/>
                    <w:right w:w="0" w:type="dxa"/>
                  </w:tcMar>
                  <w:vAlign w:val="center"/>
                </w:tcPr>
                <w:p w14:paraId="2421A005">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隔油池+泥水分离塔+沉淀池+循环利用</w:t>
                  </w:r>
                </w:p>
              </w:tc>
              <w:tc>
                <w:tcPr>
                  <w:tcW w:w="737" w:type="dxa"/>
                  <w:vMerge w:val="restart"/>
                  <w:tcBorders>
                    <w:tl2br w:val="nil"/>
                    <w:tr2bl w:val="nil"/>
                  </w:tcBorders>
                  <w:tcMar>
                    <w:top w:w="0" w:type="dxa"/>
                    <w:left w:w="0" w:type="dxa"/>
                    <w:bottom w:w="0" w:type="dxa"/>
                    <w:right w:w="0" w:type="dxa"/>
                  </w:tcMar>
                  <w:vAlign w:val="center"/>
                </w:tcPr>
                <w:p w14:paraId="4FD9CF0D">
                  <w:pPr>
                    <w:widowControl/>
                    <w:adjustRightInd w:val="0"/>
                    <w:snapToGrid w:val="0"/>
                    <w:jc w:val="center"/>
                    <w:textAlignment w:val="center"/>
                    <w:rPr>
                      <w:rFonts w:ascii="Times New Roman" w:hAnsi="Times New Roman"/>
                      <w:szCs w:val="21"/>
                    </w:rPr>
                  </w:pPr>
                  <w:r>
                    <w:rPr>
                      <w:rFonts w:ascii="Times New Roman" w:hAnsi="Times New Roman"/>
                      <w:szCs w:val="21"/>
                    </w:rPr>
                    <w:t>0</w:t>
                  </w:r>
                </w:p>
              </w:tc>
              <w:tc>
                <w:tcPr>
                  <w:tcW w:w="668" w:type="dxa"/>
                  <w:vMerge w:val="restart"/>
                  <w:tcBorders>
                    <w:tl2br w:val="nil"/>
                    <w:tr2bl w:val="nil"/>
                  </w:tcBorders>
                  <w:tcMar>
                    <w:top w:w="0" w:type="dxa"/>
                    <w:left w:w="0" w:type="dxa"/>
                    <w:bottom w:w="0" w:type="dxa"/>
                    <w:right w:w="0" w:type="dxa"/>
                  </w:tcMar>
                  <w:vAlign w:val="center"/>
                </w:tcPr>
                <w:p w14:paraId="6E7795EA">
                  <w:pPr>
                    <w:widowControl/>
                    <w:adjustRightInd w:val="0"/>
                    <w:snapToGrid w:val="0"/>
                    <w:jc w:val="center"/>
                    <w:textAlignment w:val="center"/>
                    <w:rPr>
                      <w:rFonts w:ascii="Times New Roman" w:hAnsi="Times New Roman"/>
                      <w:szCs w:val="21"/>
                    </w:rPr>
                  </w:pPr>
                  <w:r>
                    <w:rPr>
                      <w:rFonts w:ascii="Times New Roman" w:hAnsi="Times New Roman"/>
                      <w:szCs w:val="21"/>
                    </w:rPr>
                    <w:t>不外排</w:t>
                  </w:r>
                </w:p>
              </w:tc>
            </w:tr>
            <w:tr w14:paraId="6214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continue"/>
                  <w:tcBorders>
                    <w:tl2br w:val="nil"/>
                    <w:tr2bl w:val="nil"/>
                  </w:tcBorders>
                  <w:tcMar>
                    <w:top w:w="0" w:type="dxa"/>
                    <w:left w:w="0" w:type="dxa"/>
                    <w:bottom w:w="0" w:type="dxa"/>
                    <w:right w:w="0" w:type="dxa"/>
                  </w:tcMar>
                  <w:vAlign w:val="center"/>
                </w:tcPr>
                <w:p w14:paraId="7840C72F">
                  <w:pPr>
                    <w:widowControl/>
                    <w:adjustRightInd w:val="0"/>
                    <w:snapToGrid w:val="0"/>
                    <w:jc w:val="center"/>
                    <w:textAlignment w:val="center"/>
                    <w:rPr>
                      <w:rFonts w:ascii="Times New Roman" w:hAnsi="Times New Roman"/>
                      <w:kern w:val="0"/>
                      <w:szCs w:val="21"/>
                    </w:rPr>
                  </w:pPr>
                </w:p>
              </w:tc>
              <w:tc>
                <w:tcPr>
                  <w:tcW w:w="521" w:type="dxa"/>
                  <w:vMerge w:val="continue"/>
                  <w:tcBorders>
                    <w:tl2br w:val="nil"/>
                    <w:tr2bl w:val="nil"/>
                  </w:tcBorders>
                  <w:tcMar>
                    <w:top w:w="0" w:type="dxa"/>
                    <w:left w:w="0" w:type="dxa"/>
                    <w:bottom w:w="0" w:type="dxa"/>
                    <w:right w:w="0" w:type="dxa"/>
                  </w:tcMar>
                  <w:vAlign w:val="center"/>
                </w:tcPr>
                <w:p w14:paraId="10E3F0BD">
                  <w:pPr>
                    <w:widowControl/>
                    <w:adjustRightInd w:val="0"/>
                    <w:snapToGrid w:val="0"/>
                    <w:jc w:val="center"/>
                    <w:textAlignment w:val="center"/>
                    <w:rPr>
                      <w:rFonts w:ascii="Times New Roman" w:hAnsi="Times New Roman"/>
                      <w:kern w:val="0"/>
                      <w:szCs w:val="21"/>
                    </w:rPr>
                  </w:pPr>
                </w:p>
              </w:tc>
              <w:tc>
                <w:tcPr>
                  <w:tcW w:w="550" w:type="dxa"/>
                  <w:vMerge w:val="continue"/>
                  <w:tcBorders>
                    <w:tl2br w:val="nil"/>
                    <w:tr2bl w:val="nil"/>
                  </w:tcBorders>
                  <w:tcMar>
                    <w:top w:w="0" w:type="dxa"/>
                    <w:left w:w="0" w:type="dxa"/>
                    <w:bottom w:w="0" w:type="dxa"/>
                    <w:right w:w="0" w:type="dxa"/>
                  </w:tcMar>
                  <w:vAlign w:val="center"/>
                </w:tcPr>
                <w:p w14:paraId="477D3757">
                  <w:pPr>
                    <w:widowControl/>
                    <w:adjustRightInd w:val="0"/>
                    <w:snapToGrid w:val="0"/>
                    <w:jc w:val="center"/>
                    <w:textAlignment w:val="center"/>
                    <w:rPr>
                      <w:rFonts w:ascii="Times New Roman" w:hAnsi="Times New Roman"/>
                      <w:kern w:val="0"/>
                      <w:szCs w:val="21"/>
                    </w:rPr>
                  </w:pPr>
                </w:p>
              </w:tc>
              <w:tc>
                <w:tcPr>
                  <w:tcW w:w="703" w:type="dxa"/>
                  <w:tcBorders>
                    <w:tl2br w:val="nil"/>
                    <w:tr2bl w:val="nil"/>
                  </w:tcBorders>
                  <w:tcMar>
                    <w:top w:w="0" w:type="dxa"/>
                    <w:left w:w="0" w:type="dxa"/>
                    <w:bottom w:w="0" w:type="dxa"/>
                    <w:right w:w="0" w:type="dxa"/>
                  </w:tcMar>
                  <w:vAlign w:val="center"/>
                </w:tcPr>
                <w:p w14:paraId="184BDEAF">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COD</w:t>
                  </w:r>
                </w:p>
              </w:tc>
              <w:tc>
                <w:tcPr>
                  <w:tcW w:w="688" w:type="dxa"/>
                  <w:vMerge w:val="continue"/>
                  <w:tcBorders>
                    <w:tl2br w:val="nil"/>
                    <w:tr2bl w:val="nil"/>
                  </w:tcBorders>
                  <w:tcMar>
                    <w:top w:w="0" w:type="dxa"/>
                    <w:left w:w="0" w:type="dxa"/>
                    <w:bottom w:w="0" w:type="dxa"/>
                    <w:right w:w="0" w:type="dxa"/>
                  </w:tcMar>
                  <w:vAlign w:val="center"/>
                </w:tcPr>
                <w:p w14:paraId="7466396D">
                  <w:pPr>
                    <w:widowControl/>
                    <w:adjustRightInd w:val="0"/>
                    <w:snapToGrid w:val="0"/>
                    <w:jc w:val="center"/>
                    <w:textAlignment w:val="center"/>
                    <w:rPr>
                      <w:rFonts w:ascii="Times New Roman" w:hAnsi="Times New Roman"/>
                      <w:szCs w:val="21"/>
                    </w:rPr>
                  </w:pPr>
                </w:p>
              </w:tc>
              <w:tc>
                <w:tcPr>
                  <w:tcW w:w="718" w:type="dxa"/>
                  <w:vMerge w:val="continue"/>
                  <w:tcBorders>
                    <w:tl2br w:val="nil"/>
                    <w:tr2bl w:val="nil"/>
                  </w:tcBorders>
                  <w:tcMar>
                    <w:top w:w="0" w:type="dxa"/>
                    <w:left w:w="0" w:type="dxa"/>
                    <w:bottom w:w="0" w:type="dxa"/>
                    <w:right w:w="0" w:type="dxa"/>
                  </w:tcMar>
                  <w:vAlign w:val="center"/>
                </w:tcPr>
                <w:p w14:paraId="42088408">
                  <w:pPr>
                    <w:widowControl/>
                    <w:adjustRightInd w:val="0"/>
                    <w:snapToGrid w:val="0"/>
                    <w:jc w:val="center"/>
                    <w:textAlignment w:val="center"/>
                    <w:rPr>
                      <w:rFonts w:ascii="Times New Roman" w:hAnsi="Times New Roman"/>
                      <w:kern w:val="0"/>
                      <w:szCs w:val="21"/>
                    </w:rPr>
                  </w:pPr>
                </w:p>
              </w:tc>
              <w:tc>
                <w:tcPr>
                  <w:tcW w:w="882" w:type="dxa"/>
                  <w:tcBorders>
                    <w:tl2br w:val="nil"/>
                    <w:tr2bl w:val="nil"/>
                  </w:tcBorders>
                  <w:tcMar>
                    <w:top w:w="0" w:type="dxa"/>
                    <w:left w:w="0" w:type="dxa"/>
                    <w:bottom w:w="0" w:type="dxa"/>
                    <w:right w:w="0" w:type="dxa"/>
                  </w:tcMar>
                  <w:vAlign w:val="center"/>
                </w:tcPr>
                <w:p w14:paraId="49DCED21">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100</w:t>
                  </w:r>
                </w:p>
              </w:tc>
              <w:tc>
                <w:tcPr>
                  <w:tcW w:w="837" w:type="dxa"/>
                  <w:tcBorders>
                    <w:tl2br w:val="nil"/>
                    <w:tr2bl w:val="nil"/>
                  </w:tcBorders>
                  <w:tcMar>
                    <w:top w:w="0" w:type="dxa"/>
                    <w:left w:w="0" w:type="dxa"/>
                    <w:bottom w:w="0" w:type="dxa"/>
                    <w:right w:w="0" w:type="dxa"/>
                  </w:tcMar>
                  <w:vAlign w:val="center"/>
                </w:tcPr>
                <w:p w14:paraId="7C26FDC9">
                  <w:pPr>
                    <w:widowControl/>
                    <w:adjustRightInd w:val="0"/>
                    <w:snapToGrid w:val="0"/>
                    <w:jc w:val="center"/>
                    <w:textAlignment w:val="center"/>
                    <w:rPr>
                      <w:rFonts w:ascii="Times New Roman" w:hAnsi="Times New Roman"/>
                      <w:szCs w:val="21"/>
                    </w:rPr>
                  </w:pPr>
                  <w:r>
                    <w:rPr>
                      <w:rFonts w:hint="eastAsia" w:ascii="Times New Roman" w:hAnsi="Times New Roman"/>
                      <w:szCs w:val="21"/>
                    </w:rPr>
                    <w:t>0.011</w:t>
                  </w:r>
                </w:p>
              </w:tc>
              <w:tc>
                <w:tcPr>
                  <w:tcW w:w="1281" w:type="dxa"/>
                  <w:vMerge w:val="continue"/>
                  <w:tcBorders>
                    <w:tl2br w:val="nil"/>
                    <w:tr2bl w:val="nil"/>
                  </w:tcBorders>
                  <w:tcMar>
                    <w:top w:w="0" w:type="dxa"/>
                    <w:left w:w="0" w:type="dxa"/>
                    <w:bottom w:w="0" w:type="dxa"/>
                    <w:right w:w="0" w:type="dxa"/>
                  </w:tcMar>
                  <w:vAlign w:val="center"/>
                </w:tcPr>
                <w:p w14:paraId="33F81CBA">
                  <w:pPr>
                    <w:widowControl/>
                    <w:adjustRightInd w:val="0"/>
                    <w:snapToGrid w:val="0"/>
                    <w:jc w:val="center"/>
                    <w:textAlignment w:val="center"/>
                    <w:rPr>
                      <w:rFonts w:ascii="Times New Roman" w:hAnsi="Times New Roman"/>
                      <w:kern w:val="0"/>
                      <w:szCs w:val="21"/>
                    </w:rPr>
                  </w:pPr>
                </w:p>
              </w:tc>
              <w:tc>
                <w:tcPr>
                  <w:tcW w:w="737" w:type="dxa"/>
                  <w:vMerge w:val="continue"/>
                  <w:tcBorders>
                    <w:tl2br w:val="nil"/>
                    <w:tr2bl w:val="nil"/>
                  </w:tcBorders>
                  <w:tcMar>
                    <w:top w:w="0" w:type="dxa"/>
                    <w:left w:w="0" w:type="dxa"/>
                    <w:bottom w:w="0" w:type="dxa"/>
                    <w:right w:w="0" w:type="dxa"/>
                  </w:tcMar>
                  <w:vAlign w:val="center"/>
                </w:tcPr>
                <w:p w14:paraId="0F310CBA">
                  <w:pPr>
                    <w:adjustRightInd w:val="0"/>
                    <w:snapToGrid w:val="0"/>
                    <w:jc w:val="center"/>
                    <w:textAlignment w:val="center"/>
                    <w:rPr>
                      <w:rFonts w:ascii="Times New Roman" w:hAnsi="Times New Roman"/>
                      <w:szCs w:val="21"/>
                    </w:rPr>
                  </w:pPr>
                </w:p>
              </w:tc>
              <w:tc>
                <w:tcPr>
                  <w:tcW w:w="668" w:type="dxa"/>
                  <w:vMerge w:val="continue"/>
                  <w:tcBorders>
                    <w:tl2br w:val="nil"/>
                    <w:tr2bl w:val="nil"/>
                  </w:tcBorders>
                  <w:tcMar>
                    <w:top w:w="0" w:type="dxa"/>
                    <w:left w:w="0" w:type="dxa"/>
                    <w:bottom w:w="0" w:type="dxa"/>
                    <w:right w:w="0" w:type="dxa"/>
                  </w:tcMar>
                  <w:vAlign w:val="center"/>
                </w:tcPr>
                <w:p w14:paraId="13B034C8">
                  <w:pPr>
                    <w:widowControl/>
                    <w:adjustRightInd w:val="0"/>
                    <w:snapToGrid w:val="0"/>
                    <w:jc w:val="center"/>
                    <w:textAlignment w:val="center"/>
                    <w:rPr>
                      <w:rFonts w:ascii="Times New Roman" w:hAnsi="Times New Roman"/>
                      <w:szCs w:val="21"/>
                    </w:rPr>
                  </w:pPr>
                </w:p>
              </w:tc>
            </w:tr>
            <w:tr w14:paraId="2998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continue"/>
                  <w:tcBorders>
                    <w:tl2br w:val="nil"/>
                    <w:tr2bl w:val="nil"/>
                  </w:tcBorders>
                  <w:tcMar>
                    <w:top w:w="0" w:type="dxa"/>
                    <w:left w:w="0" w:type="dxa"/>
                    <w:bottom w:w="0" w:type="dxa"/>
                    <w:right w:w="0" w:type="dxa"/>
                  </w:tcMar>
                  <w:vAlign w:val="center"/>
                </w:tcPr>
                <w:p w14:paraId="5374690C">
                  <w:pPr>
                    <w:widowControl/>
                    <w:adjustRightInd w:val="0"/>
                    <w:snapToGrid w:val="0"/>
                    <w:jc w:val="center"/>
                    <w:textAlignment w:val="center"/>
                    <w:rPr>
                      <w:rFonts w:ascii="Times New Roman" w:hAnsi="Times New Roman"/>
                      <w:kern w:val="0"/>
                      <w:szCs w:val="21"/>
                    </w:rPr>
                  </w:pPr>
                </w:p>
              </w:tc>
              <w:tc>
                <w:tcPr>
                  <w:tcW w:w="521" w:type="dxa"/>
                  <w:vMerge w:val="continue"/>
                  <w:tcBorders>
                    <w:tl2br w:val="nil"/>
                    <w:tr2bl w:val="nil"/>
                  </w:tcBorders>
                  <w:tcMar>
                    <w:top w:w="0" w:type="dxa"/>
                    <w:left w:w="0" w:type="dxa"/>
                    <w:bottom w:w="0" w:type="dxa"/>
                    <w:right w:w="0" w:type="dxa"/>
                  </w:tcMar>
                  <w:vAlign w:val="center"/>
                </w:tcPr>
                <w:p w14:paraId="41BA1436">
                  <w:pPr>
                    <w:widowControl/>
                    <w:adjustRightInd w:val="0"/>
                    <w:snapToGrid w:val="0"/>
                    <w:jc w:val="center"/>
                    <w:textAlignment w:val="center"/>
                    <w:rPr>
                      <w:rFonts w:ascii="Times New Roman" w:hAnsi="Times New Roman"/>
                      <w:kern w:val="0"/>
                      <w:szCs w:val="21"/>
                    </w:rPr>
                  </w:pPr>
                </w:p>
              </w:tc>
              <w:tc>
                <w:tcPr>
                  <w:tcW w:w="550" w:type="dxa"/>
                  <w:vMerge w:val="continue"/>
                  <w:tcBorders>
                    <w:tl2br w:val="nil"/>
                    <w:tr2bl w:val="nil"/>
                  </w:tcBorders>
                  <w:tcMar>
                    <w:top w:w="0" w:type="dxa"/>
                    <w:left w:w="0" w:type="dxa"/>
                    <w:bottom w:w="0" w:type="dxa"/>
                    <w:right w:w="0" w:type="dxa"/>
                  </w:tcMar>
                  <w:vAlign w:val="center"/>
                </w:tcPr>
                <w:p w14:paraId="30FB54FF">
                  <w:pPr>
                    <w:widowControl/>
                    <w:adjustRightInd w:val="0"/>
                    <w:snapToGrid w:val="0"/>
                    <w:jc w:val="center"/>
                    <w:textAlignment w:val="center"/>
                    <w:rPr>
                      <w:rFonts w:ascii="Times New Roman" w:hAnsi="Times New Roman"/>
                      <w:kern w:val="0"/>
                      <w:szCs w:val="21"/>
                    </w:rPr>
                  </w:pPr>
                </w:p>
              </w:tc>
              <w:tc>
                <w:tcPr>
                  <w:tcW w:w="703" w:type="dxa"/>
                  <w:tcBorders>
                    <w:tl2br w:val="nil"/>
                    <w:tr2bl w:val="nil"/>
                  </w:tcBorders>
                  <w:tcMar>
                    <w:top w:w="0" w:type="dxa"/>
                    <w:left w:w="0" w:type="dxa"/>
                    <w:bottom w:w="0" w:type="dxa"/>
                    <w:right w:w="0" w:type="dxa"/>
                  </w:tcMar>
                  <w:vAlign w:val="center"/>
                </w:tcPr>
                <w:p w14:paraId="0AF57C47">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石油类</w:t>
                  </w:r>
                </w:p>
              </w:tc>
              <w:tc>
                <w:tcPr>
                  <w:tcW w:w="688" w:type="dxa"/>
                  <w:vMerge w:val="continue"/>
                  <w:tcBorders>
                    <w:tl2br w:val="nil"/>
                    <w:tr2bl w:val="nil"/>
                  </w:tcBorders>
                  <w:tcMar>
                    <w:top w:w="0" w:type="dxa"/>
                    <w:left w:w="0" w:type="dxa"/>
                    <w:bottom w:w="0" w:type="dxa"/>
                    <w:right w:w="0" w:type="dxa"/>
                  </w:tcMar>
                  <w:vAlign w:val="center"/>
                </w:tcPr>
                <w:p w14:paraId="621C6FAA">
                  <w:pPr>
                    <w:widowControl/>
                    <w:adjustRightInd w:val="0"/>
                    <w:snapToGrid w:val="0"/>
                    <w:jc w:val="center"/>
                    <w:textAlignment w:val="center"/>
                    <w:rPr>
                      <w:rFonts w:ascii="Times New Roman" w:hAnsi="Times New Roman"/>
                      <w:szCs w:val="21"/>
                    </w:rPr>
                  </w:pPr>
                </w:p>
              </w:tc>
              <w:tc>
                <w:tcPr>
                  <w:tcW w:w="718" w:type="dxa"/>
                  <w:vMerge w:val="continue"/>
                  <w:tcBorders>
                    <w:tl2br w:val="nil"/>
                    <w:tr2bl w:val="nil"/>
                  </w:tcBorders>
                  <w:tcMar>
                    <w:top w:w="0" w:type="dxa"/>
                    <w:left w:w="0" w:type="dxa"/>
                    <w:bottom w:w="0" w:type="dxa"/>
                    <w:right w:w="0" w:type="dxa"/>
                  </w:tcMar>
                  <w:vAlign w:val="center"/>
                </w:tcPr>
                <w:p w14:paraId="35459C0D">
                  <w:pPr>
                    <w:widowControl/>
                    <w:adjustRightInd w:val="0"/>
                    <w:snapToGrid w:val="0"/>
                    <w:jc w:val="center"/>
                    <w:textAlignment w:val="center"/>
                    <w:rPr>
                      <w:rFonts w:ascii="Times New Roman" w:hAnsi="Times New Roman"/>
                      <w:kern w:val="0"/>
                      <w:szCs w:val="21"/>
                    </w:rPr>
                  </w:pPr>
                </w:p>
              </w:tc>
              <w:tc>
                <w:tcPr>
                  <w:tcW w:w="882" w:type="dxa"/>
                  <w:tcBorders>
                    <w:tl2br w:val="nil"/>
                    <w:tr2bl w:val="nil"/>
                  </w:tcBorders>
                  <w:tcMar>
                    <w:top w:w="0" w:type="dxa"/>
                    <w:left w:w="0" w:type="dxa"/>
                    <w:bottom w:w="0" w:type="dxa"/>
                    <w:right w:w="0" w:type="dxa"/>
                  </w:tcMar>
                  <w:vAlign w:val="center"/>
                </w:tcPr>
                <w:p w14:paraId="78CE21D7">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40</w:t>
                  </w:r>
                </w:p>
              </w:tc>
              <w:tc>
                <w:tcPr>
                  <w:tcW w:w="837" w:type="dxa"/>
                  <w:tcBorders>
                    <w:tl2br w:val="nil"/>
                    <w:tr2bl w:val="nil"/>
                  </w:tcBorders>
                  <w:tcMar>
                    <w:top w:w="0" w:type="dxa"/>
                    <w:left w:w="0" w:type="dxa"/>
                    <w:bottom w:w="0" w:type="dxa"/>
                    <w:right w:w="0" w:type="dxa"/>
                  </w:tcMar>
                  <w:vAlign w:val="center"/>
                </w:tcPr>
                <w:p w14:paraId="28D174A8">
                  <w:pPr>
                    <w:widowControl/>
                    <w:adjustRightInd w:val="0"/>
                    <w:snapToGrid w:val="0"/>
                    <w:jc w:val="center"/>
                    <w:textAlignment w:val="center"/>
                    <w:rPr>
                      <w:rFonts w:ascii="Times New Roman" w:hAnsi="Times New Roman"/>
                      <w:szCs w:val="21"/>
                    </w:rPr>
                  </w:pPr>
                  <w:r>
                    <w:rPr>
                      <w:rFonts w:hint="eastAsia" w:ascii="Times New Roman" w:hAnsi="Times New Roman"/>
                      <w:szCs w:val="21"/>
                    </w:rPr>
                    <w:t>0.004</w:t>
                  </w:r>
                </w:p>
              </w:tc>
              <w:tc>
                <w:tcPr>
                  <w:tcW w:w="1281" w:type="dxa"/>
                  <w:vMerge w:val="continue"/>
                  <w:tcBorders>
                    <w:tl2br w:val="nil"/>
                    <w:tr2bl w:val="nil"/>
                  </w:tcBorders>
                  <w:tcMar>
                    <w:top w:w="0" w:type="dxa"/>
                    <w:left w:w="0" w:type="dxa"/>
                    <w:bottom w:w="0" w:type="dxa"/>
                    <w:right w:w="0" w:type="dxa"/>
                  </w:tcMar>
                  <w:vAlign w:val="center"/>
                </w:tcPr>
                <w:p w14:paraId="1416356E">
                  <w:pPr>
                    <w:widowControl/>
                    <w:adjustRightInd w:val="0"/>
                    <w:snapToGrid w:val="0"/>
                    <w:jc w:val="center"/>
                    <w:textAlignment w:val="center"/>
                    <w:rPr>
                      <w:rFonts w:ascii="Times New Roman" w:hAnsi="Times New Roman"/>
                      <w:kern w:val="0"/>
                      <w:szCs w:val="21"/>
                    </w:rPr>
                  </w:pPr>
                </w:p>
              </w:tc>
              <w:tc>
                <w:tcPr>
                  <w:tcW w:w="737" w:type="dxa"/>
                  <w:vMerge w:val="continue"/>
                  <w:tcBorders>
                    <w:tl2br w:val="nil"/>
                    <w:tr2bl w:val="nil"/>
                  </w:tcBorders>
                  <w:tcMar>
                    <w:top w:w="0" w:type="dxa"/>
                    <w:left w:w="0" w:type="dxa"/>
                    <w:bottom w:w="0" w:type="dxa"/>
                    <w:right w:w="0" w:type="dxa"/>
                  </w:tcMar>
                  <w:vAlign w:val="center"/>
                </w:tcPr>
                <w:p w14:paraId="1F486D26">
                  <w:pPr>
                    <w:widowControl/>
                    <w:adjustRightInd w:val="0"/>
                    <w:snapToGrid w:val="0"/>
                    <w:jc w:val="center"/>
                    <w:textAlignment w:val="center"/>
                    <w:rPr>
                      <w:rFonts w:ascii="Times New Roman" w:hAnsi="Times New Roman"/>
                      <w:szCs w:val="21"/>
                    </w:rPr>
                  </w:pPr>
                </w:p>
              </w:tc>
              <w:tc>
                <w:tcPr>
                  <w:tcW w:w="668" w:type="dxa"/>
                  <w:vMerge w:val="continue"/>
                  <w:tcBorders>
                    <w:tl2br w:val="nil"/>
                    <w:tr2bl w:val="nil"/>
                  </w:tcBorders>
                  <w:tcMar>
                    <w:top w:w="0" w:type="dxa"/>
                    <w:left w:w="0" w:type="dxa"/>
                    <w:bottom w:w="0" w:type="dxa"/>
                    <w:right w:w="0" w:type="dxa"/>
                  </w:tcMar>
                  <w:vAlign w:val="center"/>
                </w:tcPr>
                <w:p w14:paraId="244B6521">
                  <w:pPr>
                    <w:widowControl/>
                    <w:adjustRightInd w:val="0"/>
                    <w:snapToGrid w:val="0"/>
                    <w:jc w:val="center"/>
                    <w:textAlignment w:val="center"/>
                    <w:rPr>
                      <w:rFonts w:ascii="Times New Roman" w:hAnsi="Times New Roman"/>
                      <w:szCs w:val="21"/>
                    </w:rPr>
                  </w:pPr>
                </w:p>
              </w:tc>
            </w:tr>
            <w:tr w14:paraId="2C0D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restart"/>
                  <w:tcBorders>
                    <w:tl2br w:val="nil"/>
                    <w:tr2bl w:val="nil"/>
                  </w:tcBorders>
                  <w:tcMar>
                    <w:top w:w="0" w:type="dxa"/>
                    <w:left w:w="0" w:type="dxa"/>
                    <w:bottom w:w="0" w:type="dxa"/>
                    <w:right w:w="0" w:type="dxa"/>
                  </w:tcMar>
                  <w:vAlign w:val="center"/>
                </w:tcPr>
                <w:p w14:paraId="6F2FC695">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清洗</w:t>
                  </w:r>
                </w:p>
              </w:tc>
              <w:tc>
                <w:tcPr>
                  <w:tcW w:w="521" w:type="dxa"/>
                  <w:vMerge w:val="restart"/>
                  <w:tcBorders>
                    <w:tl2br w:val="nil"/>
                    <w:tr2bl w:val="nil"/>
                  </w:tcBorders>
                  <w:tcMar>
                    <w:top w:w="0" w:type="dxa"/>
                    <w:left w:w="0" w:type="dxa"/>
                    <w:bottom w:w="0" w:type="dxa"/>
                    <w:right w:w="0" w:type="dxa"/>
                  </w:tcMar>
                  <w:vAlign w:val="center"/>
                </w:tcPr>
                <w:p w14:paraId="61BA3BB3">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清洗</w:t>
                  </w:r>
                  <w:r>
                    <w:rPr>
                      <w:rFonts w:hint="eastAsia" w:ascii="Times New Roman" w:hAnsi="Times New Roman"/>
                      <w:kern w:val="0"/>
                      <w:szCs w:val="21"/>
                    </w:rPr>
                    <w:t>装置</w:t>
                  </w:r>
                </w:p>
              </w:tc>
              <w:tc>
                <w:tcPr>
                  <w:tcW w:w="550" w:type="dxa"/>
                  <w:vMerge w:val="restart"/>
                  <w:tcBorders>
                    <w:tl2br w:val="nil"/>
                    <w:tr2bl w:val="nil"/>
                  </w:tcBorders>
                  <w:tcMar>
                    <w:top w:w="0" w:type="dxa"/>
                    <w:left w:w="0" w:type="dxa"/>
                    <w:bottom w:w="0" w:type="dxa"/>
                    <w:right w:w="0" w:type="dxa"/>
                  </w:tcMar>
                  <w:vAlign w:val="center"/>
                </w:tcPr>
                <w:p w14:paraId="770630B7">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清洗废水</w:t>
                  </w:r>
                </w:p>
              </w:tc>
              <w:tc>
                <w:tcPr>
                  <w:tcW w:w="703" w:type="dxa"/>
                  <w:tcBorders>
                    <w:tl2br w:val="nil"/>
                    <w:tr2bl w:val="nil"/>
                  </w:tcBorders>
                  <w:tcMar>
                    <w:top w:w="0" w:type="dxa"/>
                    <w:left w:w="0" w:type="dxa"/>
                    <w:bottom w:w="0" w:type="dxa"/>
                    <w:right w:w="0" w:type="dxa"/>
                  </w:tcMar>
                  <w:vAlign w:val="center"/>
                </w:tcPr>
                <w:p w14:paraId="3DB8C84E">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SS</w:t>
                  </w:r>
                </w:p>
              </w:tc>
              <w:tc>
                <w:tcPr>
                  <w:tcW w:w="688" w:type="dxa"/>
                  <w:vMerge w:val="restart"/>
                  <w:tcBorders>
                    <w:tl2br w:val="nil"/>
                    <w:tr2bl w:val="nil"/>
                  </w:tcBorders>
                  <w:tcMar>
                    <w:top w:w="0" w:type="dxa"/>
                    <w:left w:w="0" w:type="dxa"/>
                    <w:bottom w:w="0" w:type="dxa"/>
                    <w:right w:w="0" w:type="dxa"/>
                  </w:tcMar>
                  <w:vAlign w:val="center"/>
                </w:tcPr>
                <w:p w14:paraId="6542527B">
                  <w:pPr>
                    <w:widowControl/>
                    <w:adjustRightInd w:val="0"/>
                    <w:snapToGrid w:val="0"/>
                    <w:jc w:val="center"/>
                    <w:textAlignment w:val="center"/>
                    <w:rPr>
                      <w:rFonts w:ascii="Times New Roman" w:hAnsi="Times New Roman"/>
                      <w:szCs w:val="21"/>
                    </w:rPr>
                  </w:pPr>
                  <w:r>
                    <w:rPr>
                      <w:rFonts w:ascii="Times New Roman" w:hAnsi="Times New Roman"/>
                      <w:szCs w:val="21"/>
                    </w:rPr>
                    <w:t>类比法</w:t>
                  </w:r>
                </w:p>
              </w:tc>
              <w:tc>
                <w:tcPr>
                  <w:tcW w:w="718" w:type="dxa"/>
                  <w:vMerge w:val="restart"/>
                  <w:tcBorders>
                    <w:tl2br w:val="nil"/>
                    <w:tr2bl w:val="nil"/>
                  </w:tcBorders>
                  <w:tcMar>
                    <w:top w:w="0" w:type="dxa"/>
                    <w:left w:w="0" w:type="dxa"/>
                    <w:bottom w:w="0" w:type="dxa"/>
                    <w:right w:w="0" w:type="dxa"/>
                  </w:tcMar>
                  <w:vAlign w:val="center"/>
                </w:tcPr>
                <w:p w14:paraId="476E544A">
                  <w:pPr>
                    <w:widowControl/>
                    <w:adjustRightInd w:val="0"/>
                    <w:snapToGrid w:val="0"/>
                    <w:jc w:val="center"/>
                    <w:textAlignment w:val="center"/>
                    <w:rPr>
                      <w:rFonts w:ascii="Times New Roman" w:hAnsi="Times New Roman"/>
                      <w:kern w:val="0"/>
                      <w:szCs w:val="21"/>
                    </w:rPr>
                  </w:pPr>
                  <w:r>
                    <w:rPr>
                      <w:rFonts w:hint="eastAsia" w:ascii="Times New Roman" w:hAnsi="Times New Roman"/>
                      <w:kern w:val="0"/>
                      <w:szCs w:val="21"/>
                    </w:rPr>
                    <w:t>64400</w:t>
                  </w:r>
                </w:p>
              </w:tc>
              <w:tc>
                <w:tcPr>
                  <w:tcW w:w="882" w:type="dxa"/>
                  <w:tcBorders>
                    <w:tl2br w:val="nil"/>
                    <w:tr2bl w:val="nil"/>
                  </w:tcBorders>
                  <w:tcMar>
                    <w:top w:w="0" w:type="dxa"/>
                    <w:left w:w="0" w:type="dxa"/>
                    <w:bottom w:w="0" w:type="dxa"/>
                    <w:right w:w="0" w:type="dxa"/>
                  </w:tcMar>
                  <w:vAlign w:val="center"/>
                </w:tcPr>
                <w:p w14:paraId="0296DC84">
                  <w:pPr>
                    <w:widowControl/>
                    <w:adjustRightInd w:val="0"/>
                    <w:snapToGrid w:val="0"/>
                    <w:jc w:val="center"/>
                    <w:textAlignment w:val="center"/>
                    <w:rPr>
                      <w:rFonts w:ascii="Times New Roman" w:hAnsi="Times New Roman"/>
                      <w:kern w:val="0"/>
                      <w:szCs w:val="21"/>
                    </w:rPr>
                  </w:pPr>
                  <w:r>
                    <w:rPr>
                      <w:rFonts w:ascii="Times New Roman" w:hAnsi="Times New Roman"/>
                      <w:szCs w:val="21"/>
                    </w:rPr>
                    <w:t>2</w:t>
                  </w:r>
                  <w:r>
                    <w:rPr>
                      <w:rFonts w:hint="eastAsia" w:ascii="Times New Roman" w:hAnsi="Times New Roman"/>
                      <w:szCs w:val="21"/>
                    </w:rPr>
                    <w:t>1739</w:t>
                  </w:r>
                </w:p>
              </w:tc>
              <w:tc>
                <w:tcPr>
                  <w:tcW w:w="837" w:type="dxa"/>
                  <w:tcBorders>
                    <w:tl2br w:val="nil"/>
                    <w:tr2bl w:val="nil"/>
                  </w:tcBorders>
                  <w:tcMar>
                    <w:top w:w="0" w:type="dxa"/>
                    <w:left w:w="0" w:type="dxa"/>
                    <w:bottom w:w="0" w:type="dxa"/>
                    <w:right w:w="0" w:type="dxa"/>
                  </w:tcMar>
                  <w:vAlign w:val="center"/>
                </w:tcPr>
                <w:p w14:paraId="03F10950">
                  <w:pPr>
                    <w:widowControl/>
                    <w:adjustRightInd w:val="0"/>
                    <w:snapToGrid w:val="0"/>
                    <w:jc w:val="center"/>
                    <w:textAlignment w:val="center"/>
                    <w:rPr>
                      <w:rFonts w:ascii="Times New Roman" w:hAnsi="Times New Roman"/>
                      <w:szCs w:val="21"/>
                    </w:rPr>
                  </w:pPr>
                  <w:r>
                    <w:rPr>
                      <w:rFonts w:hint="eastAsia" w:ascii="Times New Roman" w:hAnsi="Times New Roman"/>
                      <w:szCs w:val="21"/>
                    </w:rPr>
                    <w:t>1399.992</w:t>
                  </w:r>
                </w:p>
              </w:tc>
              <w:tc>
                <w:tcPr>
                  <w:tcW w:w="1281" w:type="dxa"/>
                  <w:vMerge w:val="restart"/>
                  <w:tcBorders>
                    <w:tl2br w:val="nil"/>
                    <w:tr2bl w:val="nil"/>
                  </w:tcBorders>
                  <w:tcMar>
                    <w:top w:w="0" w:type="dxa"/>
                    <w:left w:w="0" w:type="dxa"/>
                    <w:bottom w:w="0" w:type="dxa"/>
                    <w:right w:w="0" w:type="dxa"/>
                  </w:tcMar>
                  <w:vAlign w:val="center"/>
                </w:tcPr>
                <w:p w14:paraId="4369FF36">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泥水分离塔</w:t>
                  </w:r>
                </w:p>
                <w:p w14:paraId="66A18F5A">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+沉淀池</w:t>
                  </w:r>
                </w:p>
                <w:p w14:paraId="516EA1DB">
                  <w:pPr>
                    <w:widowControl/>
                    <w:adjustRightInd w:val="0"/>
                    <w:snapToGrid w:val="0"/>
                    <w:jc w:val="center"/>
                    <w:textAlignment w:val="center"/>
                    <w:rPr>
                      <w:rFonts w:ascii="Times New Roman" w:hAnsi="Times New Roman"/>
                      <w:szCs w:val="21"/>
                    </w:rPr>
                  </w:pPr>
                  <w:r>
                    <w:rPr>
                      <w:rFonts w:ascii="Times New Roman" w:hAnsi="Times New Roman"/>
                      <w:kern w:val="0"/>
                      <w:szCs w:val="21"/>
                    </w:rPr>
                    <w:t>+循环利用</w:t>
                  </w:r>
                </w:p>
              </w:tc>
              <w:tc>
                <w:tcPr>
                  <w:tcW w:w="737" w:type="dxa"/>
                  <w:vMerge w:val="continue"/>
                  <w:tcBorders>
                    <w:tl2br w:val="nil"/>
                    <w:tr2bl w:val="nil"/>
                  </w:tcBorders>
                  <w:tcMar>
                    <w:top w:w="0" w:type="dxa"/>
                    <w:left w:w="0" w:type="dxa"/>
                    <w:bottom w:w="0" w:type="dxa"/>
                    <w:right w:w="0" w:type="dxa"/>
                  </w:tcMar>
                  <w:vAlign w:val="center"/>
                </w:tcPr>
                <w:p w14:paraId="3D8B02B8">
                  <w:pPr>
                    <w:widowControl/>
                    <w:adjustRightInd w:val="0"/>
                    <w:snapToGrid w:val="0"/>
                    <w:jc w:val="center"/>
                    <w:textAlignment w:val="center"/>
                    <w:rPr>
                      <w:rFonts w:ascii="Times New Roman" w:hAnsi="Times New Roman"/>
                      <w:szCs w:val="21"/>
                    </w:rPr>
                  </w:pPr>
                </w:p>
              </w:tc>
              <w:tc>
                <w:tcPr>
                  <w:tcW w:w="668" w:type="dxa"/>
                  <w:vMerge w:val="continue"/>
                  <w:tcBorders>
                    <w:tl2br w:val="nil"/>
                    <w:tr2bl w:val="nil"/>
                  </w:tcBorders>
                  <w:tcMar>
                    <w:top w:w="0" w:type="dxa"/>
                    <w:left w:w="0" w:type="dxa"/>
                    <w:bottom w:w="0" w:type="dxa"/>
                    <w:right w:w="0" w:type="dxa"/>
                  </w:tcMar>
                  <w:vAlign w:val="center"/>
                </w:tcPr>
                <w:p w14:paraId="2CA9F63A">
                  <w:pPr>
                    <w:widowControl/>
                    <w:adjustRightInd w:val="0"/>
                    <w:snapToGrid w:val="0"/>
                    <w:jc w:val="center"/>
                    <w:textAlignment w:val="center"/>
                    <w:rPr>
                      <w:rFonts w:ascii="Times New Roman" w:hAnsi="Times New Roman"/>
                      <w:szCs w:val="21"/>
                    </w:rPr>
                  </w:pPr>
                </w:p>
              </w:tc>
            </w:tr>
            <w:tr w14:paraId="4B73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continue"/>
                  <w:tcBorders>
                    <w:tl2br w:val="nil"/>
                    <w:tr2bl w:val="nil"/>
                  </w:tcBorders>
                  <w:tcMar>
                    <w:top w:w="0" w:type="dxa"/>
                    <w:left w:w="0" w:type="dxa"/>
                    <w:bottom w:w="0" w:type="dxa"/>
                    <w:right w:w="0" w:type="dxa"/>
                  </w:tcMar>
                  <w:vAlign w:val="center"/>
                </w:tcPr>
                <w:p w14:paraId="587AD75D">
                  <w:pPr>
                    <w:widowControl/>
                    <w:adjustRightInd w:val="0"/>
                    <w:snapToGrid w:val="0"/>
                    <w:jc w:val="center"/>
                    <w:textAlignment w:val="center"/>
                    <w:rPr>
                      <w:rFonts w:ascii="Times New Roman" w:hAnsi="Times New Roman"/>
                      <w:kern w:val="0"/>
                      <w:szCs w:val="21"/>
                    </w:rPr>
                  </w:pPr>
                </w:p>
              </w:tc>
              <w:tc>
                <w:tcPr>
                  <w:tcW w:w="521" w:type="dxa"/>
                  <w:vMerge w:val="continue"/>
                  <w:tcBorders>
                    <w:tl2br w:val="nil"/>
                    <w:tr2bl w:val="nil"/>
                  </w:tcBorders>
                  <w:tcMar>
                    <w:top w:w="0" w:type="dxa"/>
                    <w:left w:w="0" w:type="dxa"/>
                    <w:bottom w:w="0" w:type="dxa"/>
                    <w:right w:w="0" w:type="dxa"/>
                  </w:tcMar>
                  <w:vAlign w:val="center"/>
                </w:tcPr>
                <w:p w14:paraId="03F4FBFF">
                  <w:pPr>
                    <w:widowControl/>
                    <w:adjustRightInd w:val="0"/>
                    <w:snapToGrid w:val="0"/>
                    <w:jc w:val="center"/>
                    <w:textAlignment w:val="center"/>
                    <w:rPr>
                      <w:rFonts w:ascii="Times New Roman" w:hAnsi="Times New Roman"/>
                      <w:kern w:val="0"/>
                      <w:szCs w:val="21"/>
                    </w:rPr>
                  </w:pPr>
                </w:p>
              </w:tc>
              <w:tc>
                <w:tcPr>
                  <w:tcW w:w="550" w:type="dxa"/>
                  <w:vMerge w:val="continue"/>
                  <w:tcBorders>
                    <w:tl2br w:val="nil"/>
                    <w:tr2bl w:val="nil"/>
                  </w:tcBorders>
                  <w:tcMar>
                    <w:top w:w="0" w:type="dxa"/>
                    <w:left w:w="0" w:type="dxa"/>
                    <w:bottom w:w="0" w:type="dxa"/>
                    <w:right w:w="0" w:type="dxa"/>
                  </w:tcMar>
                  <w:vAlign w:val="center"/>
                </w:tcPr>
                <w:p w14:paraId="45C9D042">
                  <w:pPr>
                    <w:widowControl/>
                    <w:adjustRightInd w:val="0"/>
                    <w:snapToGrid w:val="0"/>
                    <w:jc w:val="center"/>
                    <w:textAlignment w:val="center"/>
                    <w:rPr>
                      <w:rFonts w:ascii="Times New Roman" w:hAnsi="Times New Roman"/>
                      <w:kern w:val="0"/>
                      <w:szCs w:val="21"/>
                    </w:rPr>
                  </w:pPr>
                </w:p>
              </w:tc>
              <w:tc>
                <w:tcPr>
                  <w:tcW w:w="703" w:type="dxa"/>
                  <w:tcBorders>
                    <w:tl2br w:val="nil"/>
                    <w:tr2bl w:val="nil"/>
                  </w:tcBorders>
                  <w:tcMar>
                    <w:top w:w="0" w:type="dxa"/>
                    <w:left w:w="0" w:type="dxa"/>
                    <w:bottom w:w="0" w:type="dxa"/>
                    <w:right w:w="0" w:type="dxa"/>
                  </w:tcMar>
                  <w:vAlign w:val="center"/>
                </w:tcPr>
                <w:p w14:paraId="4D91F96D">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COD</w:t>
                  </w:r>
                </w:p>
              </w:tc>
              <w:tc>
                <w:tcPr>
                  <w:tcW w:w="688" w:type="dxa"/>
                  <w:vMerge w:val="continue"/>
                  <w:tcBorders>
                    <w:tl2br w:val="nil"/>
                    <w:tr2bl w:val="nil"/>
                  </w:tcBorders>
                  <w:tcMar>
                    <w:top w:w="0" w:type="dxa"/>
                    <w:left w:w="0" w:type="dxa"/>
                    <w:bottom w:w="0" w:type="dxa"/>
                    <w:right w:w="0" w:type="dxa"/>
                  </w:tcMar>
                  <w:vAlign w:val="center"/>
                </w:tcPr>
                <w:p w14:paraId="7ECB15E6">
                  <w:pPr>
                    <w:widowControl/>
                    <w:adjustRightInd w:val="0"/>
                    <w:snapToGrid w:val="0"/>
                    <w:jc w:val="center"/>
                    <w:textAlignment w:val="center"/>
                    <w:rPr>
                      <w:rFonts w:ascii="Times New Roman" w:hAnsi="Times New Roman"/>
                      <w:szCs w:val="21"/>
                    </w:rPr>
                  </w:pPr>
                </w:p>
              </w:tc>
              <w:tc>
                <w:tcPr>
                  <w:tcW w:w="718" w:type="dxa"/>
                  <w:vMerge w:val="continue"/>
                  <w:tcBorders>
                    <w:tl2br w:val="nil"/>
                    <w:tr2bl w:val="nil"/>
                  </w:tcBorders>
                  <w:tcMar>
                    <w:top w:w="0" w:type="dxa"/>
                    <w:left w:w="0" w:type="dxa"/>
                    <w:bottom w:w="0" w:type="dxa"/>
                    <w:right w:w="0" w:type="dxa"/>
                  </w:tcMar>
                  <w:vAlign w:val="center"/>
                </w:tcPr>
                <w:p w14:paraId="138E0506">
                  <w:pPr>
                    <w:widowControl/>
                    <w:adjustRightInd w:val="0"/>
                    <w:snapToGrid w:val="0"/>
                    <w:jc w:val="center"/>
                    <w:textAlignment w:val="center"/>
                    <w:rPr>
                      <w:rFonts w:ascii="Times New Roman" w:hAnsi="Times New Roman"/>
                      <w:kern w:val="0"/>
                      <w:szCs w:val="21"/>
                    </w:rPr>
                  </w:pPr>
                </w:p>
              </w:tc>
              <w:tc>
                <w:tcPr>
                  <w:tcW w:w="882" w:type="dxa"/>
                  <w:tcBorders>
                    <w:tl2br w:val="nil"/>
                    <w:tr2bl w:val="nil"/>
                  </w:tcBorders>
                  <w:tcMar>
                    <w:top w:w="0" w:type="dxa"/>
                    <w:left w:w="0" w:type="dxa"/>
                    <w:bottom w:w="0" w:type="dxa"/>
                    <w:right w:w="0" w:type="dxa"/>
                  </w:tcMar>
                  <w:vAlign w:val="center"/>
                </w:tcPr>
                <w:p w14:paraId="6C91DED1">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100</w:t>
                  </w:r>
                </w:p>
              </w:tc>
              <w:tc>
                <w:tcPr>
                  <w:tcW w:w="837" w:type="dxa"/>
                  <w:tcBorders>
                    <w:tl2br w:val="nil"/>
                    <w:tr2bl w:val="nil"/>
                  </w:tcBorders>
                  <w:tcMar>
                    <w:top w:w="0" w:type="dxa"/>
                    <w:left w:w="0" w:type="dxa"/>
                    <w:bottom w:w="0" w:type="dxa"/>
                    <w:right w:w="0" w:type="dxa"/>
                  </w:tcMar>
                  <w:vAlign w:val="center"/>
                </w:tcPr>
                <w:p w14:paraId="271E6E82">
                  <w:pPr>
                    <w:widowControl/>
                    <w:adjustRightInd w:val="0"/>
                    <w:snapToGrid w:val="0"/>
                    <w:jc w:val="center"/>
                    <w:textAlignment w:val="center"/>
                    <w:rPr>
                      <w:rFonts w:ascii="Times New Roman" w:hAnsi="Times New Roman"/>
                      <w:szCs w:val="21"/>
                    </w:rPr>
                  </w:pPr>
                  <w:r>
                    <w:rPr>
                      <w:rFonts w:hint="eastAsia" w:ascii="Times New Roman" w:hAnsi="Times New Roman"/>
                      <w:szCs w:val="21"/>
                    </w:rPr>
                    <w:t>6.440</w:t>
                  </w:r>
                </w:p>
              </w:tc>
              <w:tc>
                <w:tcPr>
                  <w:tcW w:w="1281" w:type="dxa"/>
                  <w:vMerge w:val="continue"/>
                  <w:tcBorders>
                    <w:tl2br w:val="nil"/>
                    <w:tr2bl w:val="nil"/>
                  </w:tcBorders>
                  <w:tcMar>
                    <w:top w:w="0" w:type="dxa"/>
                    <w:left w:w="0" w:type="dxa"/>
                    <w:bottom w:w="0" w:type="dxa"/>
                    <w:right w:w="0" w:type="dxa"/>
                  </w:tcMar>
                  <w:vAlign w:val="center"/>
                </w:tcPr>
                <w:p w14:paraId="3341EF5B">
                  <w:pPr>
                    <w:widowControl/>
                    <w:adjustRightInd w:val="0"/>
                    <w:snapToGrid w:val="0"/>
                    <w:jc w:val="center"/>
                    <w:textAlignment w:val="center"/>
                    <w:rPr>
                      <w:rFonts w:ascii="Times New Roman" w:hAnsi="Times New Roman"/>
                      <w:kern w:val="0"/>
                      <w:szCs w:val="21"/>
                    </w:rPr>
                  </w:pPr>
                </w:p>
              </w:tc>
              <w:tc>
                <w:tcPr>
                  <w:tcW w:w="737" w:type="dxa"/>
                  <w:vMerge w:val="continue"/>
                  <w:tcBorders>
                    <w:tl2br w:val="nil"/>
                    <w:tr2bl w:val="nil"/>
                  </w:tcBorders>
                  <w:tcMar>
                    <w:top w:w="0" w:type="dxa"/>
                    <w:left w:w="0" w:type="dxa"/>
                    <w:bottom w:w="0" w:type="dxa"/>
                    <w:right w:w="0" w:type="dxa"/>
                  </w:tcMar>
                  <w:vAlign w:val="center"/>
                </w:tcPr>
                <w:p w14:paraId="6C10F762">
                  <w:pPr>
                    <w:widowControl/>
                    <w:adjustRightInd w:val="0"/>
                    <w:snapToGrid w:val="0"/>
                    <w:jc w:val="center"/>
                    <w:textAlignment w:val="center"/>
                    <w:rPr>
                      <w:rFonts w:ascii="Times New Roman" w:hAnsi="Times New Roman"/>
                      <w:szCs w:val="21"/>
                    </w:rPr>
                  </w:pPr>
                </w:p>
              </w:tc>
              <w:tc>
                <w:tcPr>
                  <w:tcW w:w="668" w:type="dxa"/>
                  <w:vMerge w:val="continue"/>
                  <w:tcBorders>
                    <w:tl2br w:val="nil"/>
                    <w:tr2bl w:val="nil"/>
                  </w:tcBorders>
                  <w:tcMar>
                    <w:top w:w="0" w:type="dxa"/>
                    <w:left w:w="0" w:type="dxa"/>
                    <w:bottom w:w="0" w:type="dxa"/>
                    <w:right w:w="0" w:type="dxa"/>
                  </w:tcMar>
                  <w:vAlign w:val="center"/>
                </w:tcPr>
                <w:p w14:paraId="0D14D58D">
                  <w:pPr>
                    <w:widowControl/>
                    <w:adjustRightInd w:val="0"/>
                    <w:snapToGrid w:val="0"/>
                    <w:jc w:val="center"/>
                    <w:textAlignment w:val="center"/>
                    <w:rPr>
                      <w:rFonts w:ascii="Times New Roman" w:hAnsi="Times New Roman"/>
                      <w:szCs w:val="21"/>
                    </w:rPr>
                  </w:pPr>
                </w:p>
              </w:tc>
            </w:tr>
            <w:tr w14:paraId="3597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restart"/>
                  <w:tcBorders>
                    <w:tl2br w:val="nil"/>
                    <w:tr2bl w:val="nil"/>
                  </w:tcBorders>
                  <w:tcMar>
                    <w:top w:w="0" w:type="dxa"/>
                    <w:left w:w="0" w:type="dxa"/>
                    <w:bottom w:w="0" w:type="dxa"/>
                    <w:right w:w="0" w:type="dxa"/>
                  </w:tcMar>
                  <w:vAlign w:val="center"/>
                </w:tcPr>
                <w:p w14:paraId="44041E50">
                  <w:pPr>
                    <w:widowControl/>
                    <w:adjustRightInd w:val="0"/>
                    <w:snapToGrid w:val="0"/>
                    <w:jc w:val="center"/>
                    <w:textAlignment w:val="center"/>
                    <w:rPr>
                      <w:rFonts w:ascii="Times New Roman" w:hAnsi="Times New Roman"/>
                      <w:szCs w:val="21"/>
                    </w:rPr>
                  </w:pPr>
                  <w:r>
                    <w:rPr>
                      <w:rFonts w:ascii="Times New Roman" w:hAnsi="Times New Roman"/>
                      <w:szCs w:val="21"/>
                    </w:rPr>
                    <w:t>水洗</w:t>
                  </w:r>
                </w:p>
              </w:tc>
              <w:tc>
                <w:tcPr>
                  <w:tcW w:w="521" w:type="dxa"/>
                  <w:vMerge w:val="restart"/>
                  <w:tcBorders>
                    <w:tl2br w:val="nil"/>
                    <w:tr2bl w:val="nil"/>
                  </w:tcBorders>
                  <w:tcMar>
                    <w:top w:w="0" w:type="dxa"/>
                    <w:left w:w="0" w:type="dxa"/>
                    <w:bottom w:w="0" w:type="dxa"/>
                    <w:right w:w="0" w:type="dxa"/>
                  </w:tcMar>
                  <w:vAlign w:val="center"/>
                </w:tcPr>
                <w:p w14:paraId="7E1ED94F">
                  <w:pPr>
                    <w:widowControl/>
                    <w:adjustRightInd w:val="0"/>
                    <w:snapToGrid w:val="0"/>
                    <w:jc w:val="center"/>
                    <w:textAlignment w:val="center"/>
                    <w:rPr>
                      <w:rFonts w:ascii="Times New Roman" w:hAnsi="Times New Roman"/>
                      <w:szCs w:val="21"/>
                    </w:rPr>
                  </w:pPr>
                  <w:r>
                    <w:rPr>
                      <w:rFonts w:ascii="Times New Roman" w:hAnsi="Times New Roman"/>
                      <w:szCs w:val="21"/>
                    </w:rPr>
                    <w:t>水洗</w:t>
                  </w:r>
                  <w:r>
                    <w:rPr>
                      <w:rFonts w:hint="eastAsia" w:ascii="Times New Roman" w:hAnsi="Times New Roman"/>
                      <w:szCs w:val="21"/>
                    </w:rPr>
                    <w:t>装置</w:t>
                  </w:r>
                </w:p>
              </w:tc>
              <w:tc>
                <w:tcPr>
                  <w:tcW w:w="550" w:type="dxa"/>
                  <w:vMerge w:val="restart"/>
                  <w:tcBorders>
                    <w:tl2br w:val="nil"/>
                    <w:tr2bl w:val="nil"/>
                  </w:tcBorders>
                  <w:tcMar>
                    <w:top w:w="0" w:type="dxa"/>
                    <w:left w:w="0" w:type="dxa"/>
                    <w:bottom w:w="0" w:type="dxa"/>
                    <w:right w:w="0" w:type="dxa"/>
                  </w:tcMar>
                  <w:vAlign w:val="center"/>
                </w:tcPr>
                <w:p w14:paraId="56BD7B87">
                  <w:pPr>
                    <w:widowControl/>
                    <w:adjustRightInd w:val="0"/>
                    <w:snapToGrid w:val="0"/>
                    <w:jc w:val="center"/>
                    <w:textAlignment w:val="center"/>
                    <w:rPr>
                      <w:rFonts w:ascii="Times New Roman" w:hAnsi="Times New Roman"/>
                      <w:szCs w:val="21"/>
                    </w:rPr>
                  </w:pPr>
                  <w:r>
                    <w:rPr>
                      <w:rFonts w:ascii="Times New Roman" w:hAnsi="Times New Roman"/>
                      <w:szCs w:val="21"/>
                    </w:rPr>
                    <w:t>水洗废水</w:t>
                  </w:r>
                </w:p>
              </w:tc>
              <w:tc>
                <w:tcPr>
                  <w:tcW w:w="703" w:type="dxa"/>
                  <w:tcBorders>
                    <w:tl2br w:val="nil"/>
                    <w:tr2bl w:val="nil"/>
                  </w:tcBorders>
                  <w:tcMar>
                    <w:top w:w="0" w:type="dxa"/>
                    <w:left w:w="0" w:type="dxa"/>
                    <w:bottom w:w="0" w:type="dxa"/>
                    <w:right w:w="0" w:type="dxa"/>
                  </w:tcMar>
                  <w:vAlign w:val="center"/>
                </w:tcPr>
                <w:p w14:paraId="5531CE1B">
                  <w:pPr>
                    <w:widowControl/>
                    <w:adjustRightInd w:val="0"/>
                    <w:snapToGrid w:val="0"/>
                    <w:jc w:val="center"/>
                    <w:textAlignment w:val="center"/>
                    <w:rPr>
                      <w:rFonts w:ascii="Times New Roman" w:hAnsi="Times New Roman"/>
                      <w:szCs w:val="21"/>
                    </w:rPr>
                  </w:pPr>
                  <w:r>
                    <w:rPr>
                      <w:rFonts w:ascii="Times New Roman" w:hAnsi="Times New Roman"/>
                      <w:kern w:val="0"/>
                      <w:szCs w:val="21"/>
                    </w:rPr>
                    <w:t>SS</w:t>
                  </w:r>
                </w:p>
              </w:tc>
              <w:tc>
                <w:tcPr>
                  <w:tcW w:w="688" w:type="dxa"/>
                  <w:vMerge w:val="restart"/>
                  <w:tcBorders>
                    <w:tl2br w:val="nil"/>
                    <w:tr2bl w:val="nil"/>
                  </w:tcBorders>
                  <w:tcMar>
                    <w:top w:w="0" w:type="dxa"/>
                    <w:left w:w="0" w:type="dxa"/>
                    <w:bottom w:w="0" w:type="dxa"/>
                    <w:right w:w="0" w:type="dxa"/>
                  </w:tcMar>
                  <w:vAlign w:val="center"/>
                </w:tcPr>
                <w:p w14:paraId="235226DB">
                  <w:pPr>
                    <w:adjustRightInd w:val="0"/>
                    <w:snapToGrid w:val="0"/>
                    <w:jc w:val="center"/>
                    <w:rPr>
                      <w:rFonts w:ascii="Times New Roman" w:hAnsi="Times New Roman"/>
                      <w:szCs w:val="21"/>
                    </w:rPr>
                  </w:pPr>
                  <w:r>
                    <w:rPr>
                      <w:rFonts w:ascii="Times New Roman" w:hAnsi="Times New Roman"/>
                      <w:szCs w:val="21"/>
                    </w:rPr>
                    <w:t>类比法</w:t>
                  </w:r>
                </w:p>
              </w:tc>
              <w:tc>
                <w:tcPr>
                  <w:tcW w:w="718" w:type="dxa"/>
                  <w:vMerge w:val="restart"/>
                  <w:tcBorders>
                    <w:tl2br w:val="nil"/>
                    <w:tr2bl w:val="nil"/>
                  </w:tcBorders>
                  <w:tcMar>
                    <w:top w:w="0" w:type="dxa"/>
                    <w:left w:w="0" w:type="dxa"/>
                    <w:bottom w:w="0" w:type="dxa"/>
                    <w:right w:w="0" w:type="dxa"/>
                  </w:tcMar>
                  <w:vAlign w:val="center"/>
                </w:tcPr>
                <w:p w14:paraId="4144BBF8">
                  <w:pPr>
                    <w:widowControl/>
                    <w:adjustRightInd w:val="0"/>
                    <w:snapToGrid w:val="0"/>
                    <w:jc w:val="center"/>
                    <w:textAlignment w:val="center"/>
                    <w:rPr>
                      <w:rFonts w:ascii="Times New Roman" w:hAnsi="Times New Roman"/>
                      <w:szCs w:val="21"/>
                    </w:rPr>
                  </w:pPr>
                  <w:r>
                    <w:rPr>
                      <w:rFonts w:hint="eastAsia" w:ascii="Times New Roman" w:hAnsi="Times New Roman"/>
                      <w:szCs w:val="21"/>
                    </w:rPr>
                    <w:t>2987</w:t>
                  </w:r>
                </w:p>
              </w:tc>
              <w:tc>
                <w:tcPr>
                  <w:tcW w:w="882" w:type="dxa"/>
                  <w:tcBorders>
                    <w:tl2br w:val="nil"/>
                    <w:tr2bl w:val="nil"/>
                  </w:tcBorders>
                  <w:tcMar>
                    <w:top w:w="0" w:type="dxa"/>
                    <w:left w:w="0" w:type="dxa"/>
                    <w:bottom w:w="0" w:type="dxa"/>
                    <w:right w:w="0" w:type="dxa"/>
                  </w:tcMar>
                  <w:vAlign w:val="center"/>
                </w:tcPr>
                <w:p w14:paraId="53252817">
                  <w:pPr>
                    <w:widowControl/>
                    <w:adjustRightInd w:val="0"/>
                    <w:snapToGrid w:val="0"/>
                    <w:jc w:val="center"/>
                    <w:textAlignment w:val="center"/>
                    <w:rPr>
                      <w:rFonts w:ascii="Times New Roman" w:hAnsi="Times New Roman"/>
                      <w:szCs w:val="21"/>
                    </w:rPr>
                  </w:pPr>
                  <w:r>
                    <w:rPr>
                      <w:rFonts w:ascii="Times New Roman" w:hAnsi="Times New Roman"/>
                      <w:szCs w:val="21"/>
                    </w:rPr>
                    <w:t>25676</w:t>
                  </w:r>
                </w:p>
              </w:tc>
              <w:tc>
                <w:tcPr>
                  <w:tcW w:w="837" w:type="dxa"/>
                  <w:tcBorders>
                    <w:tl2br w:val="nil"/>
                    <w:tr2bl w:val="nil"/>
                  </w:tcBorders>
                  <w:tcMar>
                    <w:top w:w="0" w:type="dxa"/>
                    <w:left w:w="0" w:type="dxa"/>
                    <w:bottom w:w="0" w:type="dxa"/>
                    <w:right w:w="0" w:type="dxa"/>
                  </w:tcMar>
                  <w:vAlign w:val="center"/>
                </w:tcPr>
                <w:p w14:paraId="7C94ECDB">
                  <w:pPr>
                    <w:widowControl/>
                    <w:adjustRightInd w:val="0"/>
                    <w:snapToGrid w:val="0"/>
                    <w:jc w:val="center"/>
                    <w:textAlignment w:val="center"/>
                    <w:rPr>
                      <w:rFonts w:ascii="Times New Roman" w:hAnsi="Times New Roman"/>
                      <w:szCs w:val="21"/>
                    </w:rPr>
                  </w:pPr>
                  <w:r>
                    <w:rPr>
                      <w:rFonts w:hint="eastAsia" w:ascii="Times New Roman" w:hAnsi="Times New Roman"/>
                      <w:szCs w:val="21"/>
                    </w:rPr>
                    <w:t>76.69</w:t>
                  </w:r>
                </w:p>
              </w:tc>
              <w:tc>
                <w:tcPr>
                  <w:tcW w:w="1281" w:type="dxa"/>
                  <w:vMerge w:val="continue"/>
                  <w:tcBorders>
                    <w:tl2br w:val="nil"/>
                    <w:tr2bl w:val="nil"/>
                  </w:tcBorders>
                  <w:tcMar>
                    <w:top w:w="0" w:type="dxa"/>
                    <w:left w:w="0" w:type="dxa"/>
                    <w:bottom w:w="0" w:type="dxa"/>
                    <w:right w:w="0" w:type="dxa"/>
                  </w:tcMar>
                  <w:vAlign w:val="center"/>
                </w:tcPr>
                <w:p w14:paraId="21321609">
                  <w:pPr>
                    <w:widowControl/>
                    <w:adjustRightInd w:val="0"/>
                    <w:snapToGrid w:val="0"/>
                    <w:jc w:val="center"/>
                    <w:textAlignment w:val="center"/>
                    <w:rPr>
                      <w:rFonts w:ascii="Times New Roman" w:hAnsi="Times New Roman"/>
                      <w:szCs w:val="21"/>
                    </w:rPr>
                  </w:pPr>
                </w:p>
              </w:tc>
              <w:tc>
                <w:tcPr>
                  <w:tcW w:w="737" w:type="dxa"/>
                  <w:vMerge w:val="continue"/>
                  <w:tcBorders>
                    <w:tl2br w:val="nil"/>
                    <w:tr2bl w:val="nil"/>
                  </w:tcBorders>
                  <w:tcMar>
                    <w:top w:w="0" w:type="dxa"/>
                    <w:left w:w="0" w:type="dxa"/>
                    <w:bottom w:w="0" w:type="dxa"/>
                    <w:right w:w="0" w:type="dxa"/>
                  </w:tcMar>
                  <w:vAlign w:val="center"/>
                </w:tcPr>
                <w:p w14:paraId="6143179B">
                  <w:pPr>
                    <w:adjustRightInd w:val="0"/>
                    <w:snapToGrid w:val="0"/>
                    <w:jc w:val="center"/>
                    <w:rPr>
                      <w:rFonts w:ascii="Times New Roman" w:hAnsi="Times New Roman"/>
                      <w:szCs w:val="21"/>
                    </w:rPr>
                  </w:pPr>
                </w:p>
              </w:tc>
              <w:tc>
                <w:tcPr>
                  <w:tcW w:w="668" w:type="dxa"/>
                  <w:vMerge w:val="continue"/>
                  <w:tcBorders>
                    <w:tl2br w:val="nil"/>
                    <w:tr2bl w:val="nil"/>
                  </w:tcBorders>
                  <w:tcMar>
                    <w:top w:w="0" w:type="dxa"/>
                    <w:left w:w="0" w:type="dxa"/>
                    <w:bottom w:w="0" w:type="dxa"/>
                    <w:right w:w="0" w:type="dxa"/>
                  </w:tcMar>
                  <w:vAlign w:val="center"/>
                </w:tcPr>
                <w:p w14:paraId="22FC8DE2">
                  <w:pPr>
                    <w:adjustRightInd w:val="0"/>
                    <w:snapToGrid w:val="0"/>
                    <w:jc w:val="center"/>
                    <w:rPr>
                      <w:rFonts w:ascii="Times New Roman" w:hAnsi="Times New Roman"/>
                      <w:szCs w:val="21"/>
                    </w:rPr>
                  </w:pPr>
                </w:p>
              </w:tc>
            </w:tr>
            <w:tr w14:paraId="4A12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91" w:type="dxa"/>
                  <w:vMerge w:val="continue"/>
                  <w:tcBorders>
                    <w:tl2br w:val="nil"/>
                    <w:tr2bl w:val="nil"/>
                  </w:tcBorders>
                  <w:tcMar>
                    <w:top w:w="0" w:type="dxa"/>
                    <w:left w:w="0" w:type="dxa"/>
                    <w:bottom w:w="0" w:type="dxa"/>
                    <w:right w:w="0" w:type="dxa"/>
                  </w:tcMar>
                  <w:vAlign w:val="center"/>
                </w:tcPr>
                <w:p w14:paraId="10B104AB">
                  <w:pPr>
                    <w:widowControl/>
                    <w:adjustRightInd w:val="0"/>
                    <w:snapToGrid w:val="0"/>
                    <w:jc w:val="center"/>
                    <w:textAlignment w:val="center"/>
                    <w:rPr>
                      <w:rFonts w:ascii="Times New Roman" w:hAnsi="Times New Roman"/>
                      <w:szCs w:val="21"/>
                    </w:rPr>
                  </w:pPr>
                </w:p>
              </w:tc>
              <w:tc>
                <w:tcPr>
                  <w:tcW w:w="521" w:type="dxa"/>
                  <w:vMerge w:val="continue"/>
                  <w:tcBorders>
                    <w:tl2br w:val="nil"/>
                    <w:tr2bl w:val="nil"/>
                  </w:tcBorders>
                  <w:tcMar>
                    <w:top w:w="0" w:type="dxa"/>
                    <w:left w:w="0" w:type="dxa"/>
                    <w:bottom w:w="0" w:type="dxa"/>
                    <w:right w:w="0" w:type="dxa"/>
                  </w:tcMar>
                  <w:vAlign w:val="center"/>
                </w:tcPr>
                <w:p w14:paraId="1D642BAF">
                  <w:pPr>
                    <w:widowControl/>
                    <w:adjustRightInd w:val="0"/>
                    <w:snapToGrid w:val="0"/>
                    <w:jc w:val="center"/>
                    <w:textAlignment w:val="center"/>
                    <w:rPr>
                      <w:rFonts w:ascii="Times New Roman" w:hAnsi="Times New Roman"/>
                      <w:szCs w:val="21"/>
                    </w:rPr>
                  </w:pPr>
                </w:p>
              </w:tc>
              <w:tc>
                <w:tcPr>
                  <w:tcW w:w="550" w:type="dxa"/>
                  <w:vMerge w:val="continue"/>
                  <w:tcBorders>
                    <w:tl2br w:val="nil"/>
                    <w:tr2bl w:val="nil"/>
                  </w:tcBorders>
                  <w:tcMar>
                    <w:top w:w="0" w:type="dxa"/>
                    <w:left w:w="0" w:type="dxa"/>
                    <w:bottom w:w="0" w:type="dxa"/>
                    <w:right w:w="0" w:type="dxa"/>
                  </w:tcMar>
                  <w:vAlign w:val="center"/>
                </w:tcPr>
                <w:p w14:paraId="5C6262A7">
                  <w:pPr>
                    <w:widowControl/>
                    <w:adjustRightInd w:val="0"/>
                    <w:snapToGrid w:val="0"/>
                    <w:jc w:val="center"/>
                    <w:textAlignment w:val="center"/>
                    <w:rPr>
                      <w:rFonts w:ascii="Times New Roman" w:hAnsi="Times New Roman"/>
                      <w:szCs w:val="21"/>
                    </w:rPr>
                  </w:pPr>
                </w:p>
              </w:tc>
              <w:tc>
                <w:tcPr>
                  <w:tcW w:w="703" w:type="dxa"/>
                  <w:tcBorders>
                    <w:tl2br w:val="nil"/>
                    <w:tr2bl w:val="nil"/>
                  </w:tcBorders>
                  <w:tcMar>
                    <w:top w:w="0" w:type="dxa"/>
                    <w:left w:w="0" w:type="dxa"/>
                    <w:bottom w:w="0" w:type="dxa"/>
                    <w:right w:w="0" w:type="dxa"/>
                  </w:tcMar>
                  <w:vAlign w:val="center"/>
                </w:tcPr>
                <w:p w14:paraId="6D71F516">
                  <w:pPr>
                    <w:widowControl/>
                    <w:adjustRightInd w:val="0"/>
                    <w:snapToGrid w:val="0"/>
                    <w:jc w:val="center"/>
                    <w:textAlignment w:val="center"/>
                    <w:rPr>
                      <w:rFonts w:ascii="Times New Roman" w:hAnsi="Times New Roman"/>
                      <w:kern w:val="0"/>
                      <w:szCs w:val="21"/>
                    </w:rPr>
                  </w:pPr>
                  <w:r>
                    <w:rPr>
                      <w:rFonts w:ascii="Times New Roman" w:hAnsi="Times New Roman"/>
                      <w:kern w:val="0"/>
                      <w:szCs w:val="21"/>
                    </w:rPr>
                    <w:t>COD</w:t>
                  </w:r>
                </w:p>
              </w:tc>
              <w:tc>
                <w:tcPr>
                  <w:tcW w:w="688" w:type="dxa"/>
                  <w:vMerge w:val="continue"/>
                  <w:tcBorders>
                    <w:tl2br w:val="nil"/>
                    <w:tr2bl w:val="nil"/>
                  </w:tcBorders>
                  <w:tcMar>
                    <w:top w:w="0" w:type="dxa"/>
                    <w:left w:w="0" w:type="dxa"/>
                    <w:bottom w:w="0" w:type="dxa"/>
                    <w:right w:w="0" w:type="dxa"/>
                  </w:tcMar>
                  <w:vAlign w:val="center"/>
                </w:tcPr>
                <w:p w14:paraId="6860317C">
                  <w:pPr>
                    <w:adjustRightInd w:val="0"/>
                    <w:snapToGrid w:val="0"/>
                    <w:jc w:val="center"/>
                    <w:rPr>
                      <w:rFonts w:ascii="Times New Roman" w:hAnsi="Times New Roman"/>
                      <w:szCs w:val="21"/>
                    </w:rPr>
                  </w:pPr>
                </w:p>
              </w:tc>
              <w:tc>
                <w:tcPr>
                  <w:tcW w:w="718" w:type="dxa"/>
                  <w:vMerge w:val="continue"/>
                  <w:tcBorders>
                    <w:tl2br w:val="nil"/>
                    <w:tr2bl w:val="nil"/>
                  </w:tcBorders>
                  <w:tcMar>
                    <w:top w:w="0" w:type="dxa"/>
                    <w:left w:w="0" w:type="dxa"/>
                    <w:bottom w:w="0" w:type="dxa"/>
                    <w:right w:w="0" w:type="dxa"/>
                  </w:tcMar>
                  <w:vAlign w:val="center"/>
                </w:tcPr>
                <w:p w14:paraId="317FAFE9">
                  <w:pPr>
                    <w:widowControl/>
                    <w:adjustRightInd w:val="0"/>
                    <w:snapToGrid w:val="0"/>
                    <w:jc w:val="center"/>
                    <w:textAlignment w:val="center"/>
                    <w:rPr>
                      <w:rFonts w:ascii="Times New Roman" w:hAnsi="Times New Roman"/>
                      <w:szCs w:val="21"/>
                    </w:rPr>
                  </w:pPr>
                </w:p>
              </w:tc>
              <w:tc>
                <w:tcPr>
                  <w:tcW w:w="882" w:type="dxa"/>
                  <w:tcBorders>
                    <w:tl2br w:val="nil"/>
                    <w:tr2bl w:val="nil"/>
                  </w:tcBorders>
                  <w:tcMar>
                    <w:top w:w="0" w:type="dxa"/>
                    <w:left w:w="0" w:type="dxa"/>
                    <w:bottom w:w="0" w:type="dxa"/>
                    <w:right w:w="0" w:type="dxa"/>
                  </w:tcMar>
                  <w:vAlign w:val="center"/>
                </w:tcPr>
                <w:p w14:paraId="3AC2D537">
                  <w:pPr>
                    <w:widowControl/>
                    <w:adjustRightInd w:val="0"/>
                    <w:snapToGrid w:val="0"/>
                    <w:jc w:val="center"/>
                    <w:textAlignment w:val="center"/>
                    <w:rPr>
                      <w:rFonts w:ascii="Times New Roman" w:hAnsi="Times New Roman"/>
                      <w:szCs w:val="21"/>
                    </w:rPr>
                  </w:pPr>
                  <w:r>
                    <w:rPr>
                      <w:rFonts w:ascii="Times New Roman" w:hAnsi="Times New Roman"/>
                      <w:szCs w:val="21"/>
                    </w:rPr>
                    <w:t>100</w:t>
                  </w:r>
                </w:p>
              </w:tc>
              <w:tc>
                <w:tcPr>
                  <w:tcW w:w="837" w:type="dxa"/>
                  <w:tcBorders>
                    <w:tl2br w:val="nil"/>
                    <w:tr2bl w:val="nil"/>
                  </w:tcBorders>
                  <w:tcMar>
                    <w:top w:w="0" w:type="dxa"/>
                    <w:left w:w="0" w:type="dxa"/>
                    <w:bottom w:w="0" w:type="dxa"/>
                    <w:right w:w="0" w:type="dxa"/>
                  </w:tcMar>
                  <w:vAlign w:val="center"/>
                </w:tcPr>
                <w:p w14:paraId="5A1832A2">
                  <w:pPr>
                    <w:widowControl/>
                    <w:adjustRightInd w:val="0"/>
                    <w:snapToGrid w:val="0"/>
                    <w:jc w:val="center"/>
                    <w:textAlignment w:val="center"/>
                    <w:rPr>
                      <w:rFonts w:ascii="Times New Roman" w:hAnsi="Times New Roman"/>
                      <w:szCs w:val="21"/>
                    </w:rPr>
                  </w:pPr>
                  <w:r>
                    <w:rPr>
                      <w:rFonts w:hint="eastAsia" w:ascii="Times New Roman" w:hAnsi="Times New Roman"/>
                      <w:szCs w:val="21"/>
                    </w:rPr>
                    <w:t>0.299</w:t>
                  </w:r>
                </w:p>
              </w:tc>
              <w:tc>
                <w:tcPr>
                  <w:tcW w:w="1281" w:type="dxa"/>
                  <w:vMerge w:val="continue"/>
                  <w:tcBorders>
                    <w:tl2br w:val="nil"/>
                    <w:tr2bl w:val="nil"/>
                  </w:tcBorders>
                  <w:tcMar>
                    <w:top w:w="0" w:type="dxa"/>
                    <w:left w:w="0" w:type="dxa"/>
                    <w:bottom w:w="0" w:type="dxa"/>
                    <w:right w:w="0" w:type="dxa"/>
                  </w:tcMar>
                  <w:vAlign w:val="center"/>
                </w:tcPr>
                <w:p w14:paraId="1C158B66">
                  <w:pPr>
                    <w:widowControl/>
                    <w:adjustRightInd w:val="0"/>
                    <w:snapToGrid w:val="0"/>
                    <w:jc w:val="center"/>
                    <w:textAlignment w:val="center"/>
                    <w:rPr>
                      <w:rFonts w:ascii="Times New Roman" w:hAnsi="Times New Roman"/>
                      <w:kern w:val="0"/>
                      <w:szCs w:val="21"/>
                    </w:rPr>
                  </w:pPr>
                </w:p>
              </w:tc>
              <w:tc>
                <w:tcPr>
                  <w:tcW w:w="737" w:type="dxa"/>
                  <w:vMerge w:val="continue"/>
                  <w:tcBorders>
                    <w:tl2br w:val="nil"/>
                    <w:tr2bl w:val="nil"/>
                  </w:tcBorders>
                  <w:tcMar>
                    <w:top w:w="0" w:type="dxa"/>
                    <w:left w:w="0" w:type="dxa"/>
                    <w:bottom w:w="0" w:type="dxa"/>
                    <w:right w:w="0" w:type="dxa"/>
                  </w:tcMar>
                  <w:vAlign w:val="center"/>
                </w:tcPr>
                <w:p w14:paraId="22DA3B33">
                  <w:pPr>
                    <w:adjustRightInd w:val="0"/>
                    <w:snapToGrid w:val="0"/>
                    <w:jc w:val="center"/>
                    <w:rPr>
                      <w:rFonts w:ascii="Times New Roman" w:hAnsi="Times New Roman"/>
                      <w:szCs w:val="21"/>
                    </w:rPr>
                  </w:pPr>
                </w:p>
              </w:tc>
              <w:tc>
                <w:tcPr>
                  <w:tcW w:w="668" w:type="dxa"/>
                  <w:vMerge w:val="continue"/>
                  <w:tcBorders>
                    <w:tl2br w:val="nil"/>
                    <w:tr2bl w:val="nil"/>
                  </w:tcBorders>
                  <w:tcMar>
                    <w:top w:w="0" w:type="dxa"/>
                    <w:left w:w="0" w:type="dxa"/>
                    <w:bottom w:w="0" w:type="dxa"/>
                    <w:right w:w="0" w:type="dxa"/>
                  </w:tcMar>
                  <w:vAlign w:val="center"/>
                </w:tcPr>
                <w:p w14:paraId="4837F689">
                  <w:pPr>
                    <w:adjustRightInd w:val="0"/>
                    <w:snapToGrid w:val="0"/>
                    <w:jc w:val="center"/>
                    <w:rPr>
                      <w:rFonts w:ascii="Times New Roman" w:hAnsi="Times New Roman"/>
                      <w:szCs w:val="21"/>
                    </w:rPr>
                  </w:pPr>
                </w:p>
              </w:tc>
            </w:tr>
          </w:tbl>
          <w:p w14:paraId="53502291">
            <w:pPr>
              <w:adjustRightInd w:val="0"/>
              <w:snapToGrid w:val="0"/>
              <w:spacing w:beforeLines="50"/>
              <w:ind w:firstLine="480" w:firstLineChars="200"/>
              <w:rPr>
                <w:rFonts w:ascii="Times New Roman" w:hAnsi="Times New Roman" w:eastAsiaTheme="minorEastAsia"/>
                <w:color w:val="000000" w:themeColor="text1"/>
                <w:sz w:val="24"/>
              </w:rPr>
            </w:pPr>
            <w:r>
              <w:rPr>
                <w:rFonts w:hint="eastAsia" w:ascii="Times New Roman" w:hAnsi="Times New Roman"/>
                <w:color w:val="000000" w:themeColor="text1"/>
                <w:sz w:val="24"/>
              </w:rPr>
              <w:t>根据项目概况可知，本项目养护用水、洒水降尘用水蒸发或进入产品，不产生废水；车辆冲洗废水经隔油池处理后，与清洗废水和水洗废水经泥水分离塔、三级沉淀池、澄清池处理后回用于清洗工序用水，不外排，</w:t>
            </w:r>
            <w:r>
              <w:rPr>
                <w:rFonts w:hint="eastAsia" w:ascii="Times New Roman" w:hAnsi="Times New Roman" w:eastAsiaTheme="minorEastAsia"/>
                <w:color w:val="000000" w:themeColor="text1"/>
                <w:kern w:val="0"/>
                <w:sz w:val="24"/>
              </w:rPr>
              <w:t>不会</w:t>
            </w:r>
            <w:r>
              <w:rPr>
                <w:rFonts w:hint="eastAsia" w:ascii="Times New Roman" w:hAnsi="Times New Roman" w:eastAsiaTheme="minorEastAsia"/>
                <w:color w:val="000000" w:themeColor="text1"/>
                <w:sz w:val="24"/>
              </w:rPr>
              <w:t>对周围地表和地下水环境造成明显影响。本项目废水处理效果分析见表4-9。</w:t>
            </w:r>
          </w:p>
          <w:p w14:paraId="0882D2B5">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9</w:t>
            </w:r>
            <w:r>
              <w:rPr>
                <w:rFonts w:ascii="Times New Roman" w:hAnsi="Times New Roman" w:eastAsiaTheme="minorEastAsia"/>
                <w:b/>
                <w:color w:val="000000" w:themeColor="text1"/>
                <w:sz w:val="24"/>
              </w:rPr>
              <w:t xml:space="preserve">  废水处理效果分析</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628"/>
              <w:gridCol w:w="1649"/>
              <w:gridCol w:w="1517"/>
              <w:gridCol w:w="1451"/>
            </w:tblGrid>
            <w:tr w14:paraId="5B49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7" w:type="dxa"/>
                  <w:gridSpan w:val="2"/>
                  <w:tcBorders>
                    <w:tl2br w:val="nil"/>
                    <w:tr2bl w:val="nil"/>
                  </w:tcBorders>
                  <w:vAlign w:val="center"/>
                </w:tcPr>
                <w:p w14:paraId="348D90A9">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项目</w:t>
                  </w:r>
                </w:p>
              </w:tc>
              <w:tc>
                <w:tcPr>
                  <w:tcW w:w="1649" w:type="dxa"/>
                  <w:tcBorders>
                    <w:tl2br w:val="nil"/>
                    <w:tr2bl w:val="nil"/>
                  </w:tcBorders>
                  <w:vAlign w:val="center"/>
                </w:tcPr>
                <w:p w14:paraId="53F3318C">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SS</w:t>
                  </w:r>
                </w:p>
              </w:tc>
              <w:tc>
                <w:tcPr>
                  <w:tcW w:w="1517" w:type="dxa"/>
                  <w:tcBorders>
                    <w:tl2br w:val="nil"/>
                    <w:tr2bl w:val="nil"/>
                  </w:tcBorders>
                  <w:vAlign w:val="center"/>
                </w:tcPr>
                <w:p w14:paraId="7C78389E">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COD</w:t>
                  </w:r>
                </w:p>
              </w:tc>
              <w:tc>
                <w:tcPr>
                  <w:tcW w:w="1451" w:type="dxa"/>
                  <w:tcBorders>
                    <w:tl2br w:val="nil"/>
                    <w:tr2bl w:val="nil"/>
                  </w:tcBorders>
                  <w:vAlign w:val="center"/>
                </w:tcPr>
                <w:p w14:paraId="0595400F">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石油类</w:t>
                  </w:r>
                </w:p>
              </w:tc>
            </w:tr>
            <w:tr w14:paraId="5823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7" w:type="dxa"/>
                  <w:gridSpan w:val="2"/>
                  <w:tcBorders>
                    <w:tl2br w:val="nil"/>
                    <w:tr2bl w:val="nil"/>
                  </w:tcBorders>
                  <w:vAlign w:val="center"/>
                </w:tcPr>
                <w:p w14:paraId="716F4648">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生产</w:t>
                  </w:r>
                  <w:r>
                    <w:rPr>
                      <w:rFonts w:hint="default" w:ascii="Times New Roman" w:hAnsi="Times New Roman"/>
                      <w:color w:val="auto"/>
                      <w:sz w:val="21"/>
                      <w:szCs w:val="21"/>
                    </w:rPr>
                    <w:t>废水污染物产生量</w:t>
                  </w:r>
                  <w:r>
                    <w:rPr>
                      <w:rFonts w:ascii="Times New Roman" w:hAnsi="Times New Roman"/>
                      <w:color w:val="auto"/>
                      <w:sz w:val="21"/>
                      <w:szCs w:val="21"/>
                    </w:rPr>
                    <w:t>(</w:t>
                  </w:r>
                  <w:r>
                    <w:rPr>
                      <w:rFonts w:hint="default" w:ascii="Times New Roman" w:hAnsi="Times New Roman"/>
                      <w:color w:val="auto"/>
                      <w:sz w:val="21"/>
                      <w:szCs w:val="21"/>
                    </w:rPr>
                    <w:t>t/a</w:t>
                  </w:r>
                  <w:r>
                    <w:rPr>
                      <w:rFonts w:ascii="Times New Roman" w:hAnsi="Times New Roman"/>
                      <w:color w:val="auto"/>
                      <w:sz w:val="21"/>
                      <w:szCs w:val="21"/>
                    </w:rPr>
                    <w:t>)</w:t>
                  </w:r>
                </w:p>
              </w:tc>
              <w:tc>
                <w:tcPr>
                  <w:tcW w:w="1649" w:type="dxa"/>
                  <w:tcBorders>
                    <w:tl2br w:val="nil"/>
                    <w:tr2bl w:val="nil"/>
                  </w:tcBorders>
                  <w:vAlign w:val="center"/>
                </w:tcPr>
                <w:p w14:paraId="7081371F">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1477.006</w:t>
                  </w:r>
                </w:p>
              </w:tc>
              <w:tc>
                <w:tcPr>
                  <w:tcW w:w="1517" w:type="dxa"/>
                  <w:tcBorders>
                    <w:tl2br w:val="nil"/>
                    <w:tr2bl w:val="nil"/>
                  </w:tcBorders>
                  <w:vAlign w:val="center"/>
                </w:tcPr>
                <w:p w14:paraId="2EBD924D">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6.750</w:t>
                  </w:r>
                </w:p>
              </w:tc>
              <w:tc>
                <w:tcPr>
                  <w:tcW w:w="1451" w:type="dxa"/>
                  <w:tcBorders>
                    <w:tl2br w:val="nil"/>
                    <w:tr2bl w:val="nil"/>
                  </w:tcBorders>
                  <w:vAlign w:val="center"/>
                </w:tcPr>
                <w:p w14:paraId="4B280B81">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0.0</w:t>
                  </w:r>
                  <w:r>
                    <w:rPr>
                      <w:rFonts w:ascii="Times New Roman" w:hAnsi="Times New Roman"/>
                      <w:color w:val="auto"/>
                      <w:sz w:val="21"/>
                      <w:szCs w:val="21"/>
                    </w:rPr>
                    <w:t>04</w:t>
                  </w:r>
                </w:p>
              </w:tc>
            </w:tr>
            <w:tr w14:paraId="4C1C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7" w:type="dxa"/>
                  <w:gridSpan w:val="2"/>
                  <w:tcBorders>
                    <w:tl2br w:val="nil"/>
                    <w:tr2bl w:val="nil"/>
                  </w:tcBorders>
                  <w:vAlign w:val="center"/>
                </w:tcPr>
                <w:p w14:paraId="04FE8E49">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生产</w:t>
                  </w:r>
                  <w:r>
                    <w:rPr>
                      <w:rFonts w:hint="default" w:ascii="Times New Roman" w:hAnsi="Times New Roman"/>
                      <w:color w:val="auto"/>
                      <w:sz w:val="21"/>
                      <w:szCs w:val="21"/>
                    </w:rPr>
                    <w:t>废水进水</w:t>
                  </w:r>
                  <w:r>
                    <w:rPr>
                      <w:rFonts w:ascii="Times New Roman" w:hAnsi="Times New Roman"/>
                      <w:color w:val="auto"/>
                      <w:sz w:val="21"/>
                      <w:szCs w:val="21"/>
                    </w:rPr>
                    <w:t>污染物</w:t>
                  </w:r>
                  <w:r>
                    <w:rPr>
                      <w:rFonts w:hint="default" w:ascii="Times New Roman" w:hAnsi="Times New Roman"/>
                      <w:color w:val="auto"/>
                      <w:sz w:val="21"/>
                      <w:szCs w:val="21"/>
                    </w:rPr>
                    <w:t>浓度</w:t>
                  </w:r>
                  <w:r>
                    <w:rPr>
                      <w:rFonts w:ascii="Times New Roman" w:hAnsi="Times New Roman"/>
                      <w:color w:val="auto"/>
                      <w:sz w:val="21"/>
                      <w:szCs w:val="21"/>
                    </w:rPr>
                    <w:t>(</w:t>
                  </w:r>
                  <w:r>
                    <w:rPr>
                      <w:rFonts w:hint="default" w:ascii="Times New Roman" w:hAnsi="Times New Roman"/>
                      <w:color w:val="auto"/>
                      <w:sz w:val="21"/>
                      <w:szCs w:val="21"/>
                    </w:rPr>
                    <w:t>mg/L</w:t>
                  </w:r>
                  <w:r>
                    <w:rPr>
                      <w:rFonts w:ascii="Times New Roman" w:hAnsi="Times New Roman"/>
                      <w:color w:val="auto"/>
                      <w:sz w:val="21"/>
                      <w:szCs w:val="21"/>
                    </w:rPr>
                    <w:t>)</w:t>
                  </w:r>
                </w:p>
              </w:tc>
              <w:tc>
                <w:tcPr>
                  <w:tcW w:w="1649" w:type="dxa"/>
                  <w:tcBorders>
                    <w:tl2br w:val="nil"/>
                    <w:tr2bl w:val="nil"/>
                  </w:tcBorders>
                  <w:vAlign w:val="center"/>
                </w:tcPr>
                <w:p w14:paraId="1899C79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2</w:t>
                  </w:r>
                  <w:r>
                    <w:rPr>
                      <w:rFonts w:ascii="Times New Roman" w:hAnsi="Times New Roman"/>
                      <w:color w:val="auto"/>
                      <w:sz w:val="21"/>
                      <w:szCs w:val="21"/>
                    </w:rPr>
                    <w:t>1882</w:t>
                  </w:r>
                </w:p>
              </w:tc>
              <w:tc>
                <w:tcPr>
                  <w:tcW w:w="1517" w:type="dxa"/>
                  <w:tcBorders>
                    <w:tl2br w:val="nil"/>
                    <w:tr2bl w:val="nil"/>
                  </w:tcBorders>
                  <w:vAlign w:val="center"/>
                </w:tcPr>
                <w:p w14:paraId="24C8294D">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100</w:t>
                  </w:r>
                </w:p>
              </w:tc>
              <w:tc>
                <w:tcPr>
                  <w:tcW w:w="1451" w:type="dxa"/>
                  <w:tcBorders>
                    <w:tl2br w:val="nil"/>
                    <w:tr2bl w:val="nil"/>
                  </w:tcBorders>
                  <w:vAlign w:val="center"/>
                </w:tcPr>
                <w:p w14:paraId="498E17A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40</w:t>
                  </w:r>
                </w:p>
              </w:tc>
            </w:tr>
            <w:tr w14:paraId="0EB3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8" w:type="dxa"/>
                  <w:vMerge w:val="restart"/>
                  <w:tcBorders>
                    <w:tl2br w:val="nil"/>
                    <w:tr2bl w:val="nil"/>
                  </w:tcBorders>
                  <w:vAlign w:val="center"/>
                </w:tcPr>
                <w:p w14:paraId="423FA536">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隔油池</w:t>
                  </w:r>
                </w:p>
              </w:tc>
              <w:tc>
                <w:tcPr>
                  <w:tcW w:w="1629" w:type="dxa"/>
                  <w:tcBorders>
                    <w:tl2br w:val="nil"/>
                    <w:tr2bl w:val="nil"/>
                  </w:tcBorders>
                  <w:vAlign w:val="center"/>
                </w:tcPr>
                <w:p w14:paraId="28B18EF6">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去除率</w:t>
                  </w:r>
                  <w:r>
                    <w:rPr>
                      <w:rFonts w:ascii="Times New Roman" w:hAnsi="Times New Roman"/>
                      <w:color w:val="auto"/>
                      <w:sz w:val="21"/>
                      <w:szCs w:val="21"/>
                    </w:rPr>
                    <w:t>(%)</w:t>
                  </w:r>
                </w:p>
              </w:tc>
              <w:tc>
                <w:tcPr>
                  <w:tcW w:w="1649" w:type="dxa"/>
                  <w:tcBorders>
                    <w:tl2br w:val="nil"/>
                    <w:tr2bl w:val="nil"/>
                  </w:tcBorders>
                  <w:vAlign w:val="center"/>
                </w:tcPr>
                <w:p w14:paraId="29D6BC3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1517" w:type="dxa"/>
                  <w:tcBorders>
                    <w:tl2br w:val="nil"/>
                    <w:tr2bl w:val="nil"/>
                  </w:tcBorders>
                  <w:vAlign w:val="center"/>
                </w:tcPr>
                <w:p w14:paraId="3B5EC3B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1451" w:type="dxa"/>
                  <w:tcBorders>
                    <w:tl2br w:val="nil"/>
                    <w:tr2bl w:val="nil"/>
                  </w:tcBorders>
                  <w:vAlign w:val="center"/>
                </w:tcPr>
                <w:p w14:paraId="370A0BD0">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50</w:t>
                  </w:r>
                </w:p>
              </w:tc>
            </w:tr>
            <w:tr w14:paraId="31BD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8" w:type="dxa"/>
                  <w:vMerge w:val="continue"/>
                  <w:tcBorders>
                    <w:tl2br w:val="nil"/>
                    <w:tr2bl w:val="nil"/>
                  </w:tcBorders>
                  <w:vAlign w:val="center"/>
                </w:tcPr>
                <w:p w14:paraId="2CA11F09">
                  <w:pPr>
                    <w:pStyle w:val="40"/>
                    <w:snapToGrid w:val="0"/>
                    <w:jc w:val="center"/>
                    <w:rPr>
                      <w:rFonts w:hint="default" w:ascii="Times New Roman" w:hAnsi="Times New Roman"/>
                      <w:color w:val="auto"/>
                      <w:sz w:val="21"/>
                      <w:szCs w:val="21"/>
                    </w:rPr>
                  </w:pPr>
                </w:p>
              </w:tc>
              <w:tc>
                <w:tcPr>
                  <w:tcW w:w="1629" w:type="dxa"/>
                  <w:tcBorders>
                    <w:tl2br w:val="nil"/>
                    <w:tr2bl w:val="nil"/>
                  </w:tcBorders>
                  <w:vAlign w:val="center"/>
                </w:tcPr>
                <w:p w14:paraId="4979D7C2">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浓度(</w:t>
                  </w:r>
                  <w:r>
                    <w:rPr>
                      <w:rFonts w:hint="default" w:ascii="Times New Roman" w:hAnsi="Times New Roman"/>
                      <w:color w:val="auto"/>
                      <w:sz w:val="21"/>
                      <w:szCs w:val="21"/>
                    </w:rPr>
                    <w:t>mg/L</w:t>
                  </w:r>
                  <w:r>
                    <w:rPr>
                      <w:rFonts w:ascii="Times New Roman" w:hAnsi="Times New Roman"/>
                      <w:color w:val="auto"/>
                      <w:sz w:val="21"/>
                      <w:szCs w:val="21"/>
                    </w:rPr>
                    <w:t>)</w:t>
                  </w:r>
                </w:p>
              </w:tc>
              <w:tc>
                <w:tcPr>
                  <w:tcW w:w="1649" w:type="dxa"/>
                  <w:tcBorders>
                    <w:tl2br w:val="nil"/>
                    <w:tr2bl w:val="nil"/>
                  </w:tcBorders>
                  <w:vAlign w:val="center"/>
                </w:tcPr>
                <w:p w14:paraId="4485787D">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1517" w:type="dxa"/>
                  <w:tcBorders>
                    <w:tl2br w:val="nil"/>
                    <w:tr2bl w:val="nil"/>
                  </w:tcBorders>
                  <w:vAlign w:val="center"/>
                </w:tcPr>
                <w:p w14:paraId="07714900">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1451" w:type="dxa"/>
                  <w:tcBorders>
                    <w:tl2br w:val="nil"/>
                    <w:tr2bl w:val="nil"/>
                  </w:tcBorders>
                  <w:vAlign w:val="center"/>
                </w:tcPr>
                <w:p w14:paraId="6CEF64C2">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20</w:t>
                  </w:r>
                </w:p>
              </w:tc>
            </w:tr>
            <w:tr w14:paraId="6876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8" w:type="dxa"/>
                  <w:vMerge w:val="restart"/>
                  <w:tcBorders>
                    <w:tl2br w:val="nil"/>
                    <w:tr2bl w:val="nil"/>
                  </w:tcBorders>
                  <w:vAlign w:val="center"/>
                </w:tcPr>
                <w:p w14:paraId="149D148C">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泥水分离塔</w:t>
                  </w:r>
                </w:p>
              </w:tc>
              <w:tc>
                <w:tcPr>
                  <w:tcW w:w="1629" w:type="dxa"/>
                  <w:tcBorders>
                    <w:tl2br w:val="nil"/>
                    <w:tr2bl w:val="nil"/>
                  </w:tcBorders>
                  <w:vAlign w:val="center"/>
                </w:tcPr>
                <w:p w14:paraId="65DFB72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去除率</w:t>
                  </w:r>
                  <w:r>
                    <w:rPr>
                      <w:rFonts w:ascii="Times New Roman" w:hAnsi="Times New Roman"/>
                      <w:color w:val="auto"/>
                      <w:sz w:val="21"/>
                      <w:szCs w:val="21"/>
                    </w:rPr>
                    <w:t>(%)</w:t>
                  </w:r>
                </w:p>
              </w:tc>
              <w:tc>
                <w:tcPr>
                  <w:tcW w:w="1649" w:type="dxa"/>
                  <w:tcBorders>
                    <w:tl2br w:val="nil"/>
                    <w:tr2bl w:val="nil"/>
                  </w:tcBorders>
                  <w:vAlign w:val="center"/>
                </w:tcPr>
                <w:p w14:paraId="547B328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95</w:t>
                  </w:r>
                </w:p>
              </w:tc>
              <w:tc>
                <w:tcPr>
                  <w:tcW w:w="1517" w:type="dxa"/>
                  <w:tcBorders>
                    <w:tl2br w:val="nil"/>
                    <w:tr2bl w:val="nil"/>
                  </w:tcBorders>
                  <w:vAlign w:val="center"/>
                </w:tcPr>
                <w:p w14:paraId="23B34F72">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20</w:t>
                  </w:r>
                </w:p>
              </w:tc>
              <w:tc>
                <w:tcPr>
                  <w:tcW w:w="1451" w:type="dxa"/>
                  <w:tcBorders>
                    <w:tl2br w:val="nil"/>
                    <w:tr2bl w:val="nil"/>
                  </w:tcBorders>
                  <w:vAlign w:val="center"/>
                </w:tcPr>
                <w:p w14:paraId="360B7D2E">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w:t>
                  </w:r>
                </w:p>
              </w:tc>
            </w:tr>
            <w:tr w14:paraId="46AE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8" w:type="dxa"/>
                  <w:vMerge w:val="continue"/>
                  <w:tcBorders>
                    <w:tl2br w:val="nil"/>
                    <w:tr2bl w:val="nil"/>
                  </w:tcBorders>
                  <w:vAlign w:val="center"/>
                </w:tcPr>
                <w:p w14:paraId="47D0C3BE">
                  <w:pPr>
                    <w:pStyle w:val="40"/>
                    <w:snapToGrid w:val="0"/>
                    <w:jc w:val="center"/>
                    <w:rPr>
                      <w:rFonts w:hint="default" w:ascii="Times New Roman" w:hAnsi="Times New Roman"/>
                      <w:color w:val="auto"/>
                      <w:sz w:val="21"/>
                      <w:szCs w:val="21"/>
                    </w:rPr>
                  </w:pPr>
                </w:p>
              </w:tc>
              <w:tc>
                <w:tcPr>
                  <w:tcW w:w="1629" w:type="dxa"/>
                  <w:tcBorders>
                    <w:tl2br w:val="nil"/>
                    <w:tr2bl w:val="nil"/>
                  </w:tcBorders>
                  <w:vAlign w:val="center"/>
                </w:tcPr>
                <w:p w14:paraId="43AEFCA8">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浓度(</w:t>
                  </w:r>
                  <w:r>
                    <w:rPr>
                      <w:rFonts w:hint="default" w:ascii="Times New Roman" w:hAnsi="Times New Roman"/>
                      <w:color w:val="auto"/>
                      <w:sz w:val="21"/>
                      <w:szCs w:val="21"/>
                    </w:rPr>
                    <w:t>mg/L</w:t>
                  </w:r>
                  <w:r>
                    <w:rPr>
                      <w:rFonts w:ascii="Times New Roman" w:hAnsi="Times New Roman"/>
                      <w:color w:val="auto"/>
                      <w:sz w:val="21"/>
                      <w:szCs w:val="21"/>
                    </w:rPr>
                    <w:t>)</w:t>
                  </w:r>
                </w:p>
              </w:tc>
              <w:tc>
                <w:tcPr>
                  <w:tcW w:w="1649" w:type="dxa"/>
                  <w:tcBorders>
                    <w:tl2br w:val="nil"/>
                    <w:tr2bl w:val="nil"/>
                  </w:tcBorders>
                  <w:vAlign w:val="center"/>
                </w:tcPr>
                <w:p w14:paraId="0052A77D">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10</w:t>
                  </w:r>
                  <w:r>
                    <w:rPr>
                      <w:rFonts w:ascii="Times New Roman" w:hAnsi="Times New Roman"/>
                      <w:color w:val="auto"/>
                      <w:sz w:val="21"/>
                      <w:szCs w:val="21"/>
                    </w:rPr>
                    <w:t>79</w:t>
                  </w:r>
                </w:p>
              </w:tc>
              <w:tc>
                <w:tcPr>
                  <w:tcW w:w="1517" w:type="dxa"/>
                  <w:tcBorders>
                    <w:tl2br w:val="nil"/>
                    <w:tr2bl w:val="nil"/>
                  </w:tcBorders>
                  <w:vAlign w:val="center"/>
                </w:tcPr>
                <w:p w14:paraId="086BE2DB">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80.0</w:t>
                  </w:r>
                </w:p>
              </w:tc>
              <w:tc>
                <w:tcPr>
                  <w:tcW w:w="1451" w:type="dxa"/>
                  <w:tcBorders>
                    <w:tl2br w:val="nil"/>
                    <w:tr2bl w:val="nil"/>
                  </w:tcBorders>
                  <w:vAlign w:val="center"/>
                </w:tcPr>
                <w:p w14:paraId="487A1FFB">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20</w:t>
                  </w:r>
                </w:p>
              </w:tc>
            </w:tr>
            <w:tr w14:paraId="3E57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8" w:type="dxa"/>
                  <w:vMerge w:val="restart"/>
                  <w:tcBorders>
                    <w:tl2br w:val="nil"/>
                    <w:tr2bl w:val="nil"/>
                  </w:tcBorders>
                  <w:vAlign w:val="center"/>
                </w:tcPr>
                <w:p w14:paraId="046DB492">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三级</w:t>
                  </w:r>
                  <w:r>
                    <w:rPr>
                      <w:rFonts w:hint="default" w:ascii="Times New Roman" w:hAnsi="Times New Roman"/>
                      <w:color w:val="auto"/>
                      <w:sz w:val="21"/>
                      <w:szCs w:val="21"/>
                    </w:rPr>
                    <w:t>沉淀池</w:t>
                  </w:r>
                </w:p>
              </w:tc>
              <w:tc>
                <w:tcPr>
                  <w:tcW w:w="1629" w:type="dxa"/>
                  <w:tcBorders>
                    <w:tl2br w:val="nil"/>
                    <w:tr2bl w:val="nil"/>
                  </w:tcBorders>
                  <w:vAlign w:val="center"/>
                </w:tcPr>
                <w:p w14:paraId="2731D4E6">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去除率</w:t>
                  </w:r>
                  <w:r>
                    <w:rPr>
                      <w:rFonts w:ascii="Times New Roman" w:hAnsi="Times New Roman"/>
                      <w:color w:val="auto"/>
                      <w:sz w:val="21"/>
                      <w:szCs w:val="21"/>
                    </w:rPr>
                    <w:t>(%)</w:t>
                  </w:r>
                </w:p>
              </w:tc>
              <w:tc>
                <w:tcPr>
                  <w:tcW w:w="1649" w:type="dxa"/>
                  <w:tcBorders>
                    <w:tl2br w:val="nil"/>
                    <w:tr2bl w:val="nil"/>
                  </w:tcBorders>
                  <w:vAlign w:val="center"/>
                </w:tcPr>
                <w:p w14:paraId="2FDEA70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30</w:t>
                  </w:r>
                </w:p>
              </w:tc>
              <w:tc>
                <w:tcPr>
                  <w:tcW w:w="1517" w:type="dxa"/>
                  <w:tcBorders>
                    <w:tl2br w:val="nil"/>
                    <w:tr2bl w:val="nil"/>
                  </w:tcBorders>
                  <w:vAlign w:val="center"/>
                </w:tcPr>
                <w:p w14:paraId="1B1F1BF4">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20</w:t>
                  </w:r>
                </w:p>
              </w:tc>
              <w:tc>
                <w:tcPr>
                  <w:tcW w:w="1451" w:type="dxa"/>
                  <w:tcBorders>
                    <w:tl2br w:val="nil"/>
                    <w:tr2bl w:val="nil"/>
                  </w:tcBorders>
                  <w:vAlign w:val="center"/>
                </w:tcPr>
                <w:p w14:paraId="1B84E240">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0</w:t>
                  </w:r>
                </w:p>
              </w:tc>
            </w:tr>
            <w:tr w14:paraId="6E04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8" w:type="dxa"/>
                  <w:vMerge w:val="continue"/>
                  <w:tcBorders>
                    <w:tl2br w:val="nil"/>
                    <w:tr2bl w:val="nil"/>
                  </w:tcBorders>
                  <w:vAlign w:val="center"/>
                </w:tcPr>
                <w:p w14:paraId="45E25DA8">
                  <w:pPr>
                    <w:pStyle w:val="40"/>
                    <w:snapToGrid w:val="0"/>
                    <w:jc w:val="center"/>
                    <w:rPr>
                      <w:rFonts w:hint="default" w:ascii="Times New Roman" w:hAnsi="Times New Roman"/>
                      <w:color w:val="auto"/>
                      <w:sz w:val="21"/>
                      <w:szCs w:val="21"/>
                    </w:rPr>
                  </w:pPr>
                </w:p>
              </w:tc>
              <w:tc>
                <w:tcPr>
                  <w:tcW w:w="1629" w:type="dxa"/>
                  <w:tcBorders>
                    <w:tl2br w:val="nil"/>
                    <w:tr2bl w:val="nil"/>
                  </w:tcBorders>
                  <w:vAlign w:val="center"/>
                </w:tcPr>
                <w:p w14:paraId="714433F9">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结果</w:t>
                  </w:r>
                  <w:r>
                    <w:rPr>
                      <w:rFonts w:ascii="Times New Roman" w:hAnsi="Times New Roman"/>
                      <w:color w:val="auto"/>
                      <w:sz w:val="21"/>
                      <w:szCs w:val="21"/>
                    </w:rPr>
                    <w:t>(</w:t>
                  </w:r>
                  <w:r>
                    <w:rPr>
                      <w:rFonts w:hint="default" w:ascii="Times New Roman" w:hAnsi="Times New Roman"/>
                      <w:color w:val="auto"/>
                      <w:sz w:val="21"/>
                      <w:szCs w:val="21"/>
                    </w:rPr>
                    <w:t>mg/L</w:t>
                  </w:r>
                  <w:r>
                    <w:rPr>
                      <w:rFonts w:ascii="Times New Roman" w:hAnsi="Times New Roman"/>
                      <w:color w:val="auto"/>
                      <w:sz w:val="21"/>
                      <w:szCs w:val="21"/>
                    </w:rPr>
                    <w:t>)</w:t>
                  </w:r>
                </w:p>
              </w:tc>
              <w:tc>
                <w:tcPr>
                  <w:tcW w:w="1649" w:type="dxa"/>
                  <w:tcBorders>
                    <w:tl2br w:val="nil"/>
                    <w:tr2bl w:val="nil"/>
                  </w:tcBorders>
                  <w:vAlign w:val="center"/>
                </w:tcPr>
                <w:p w14:paraId="36659C42">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75</w:t>
                  </w:r>
                  <w:r>
                    <w:rPr>
                      <w:rFonts w:hint="default" w:ascii="Times New Roman" w:hAnsi="Times New Roman"/>
                      <w:color w:val="auto"/>
                      <w:sz w:val="21"/>
                      <w:szCs w:val="21"/>
                    </w:rPr>
                    <w:t>8</w:t>
                  </w:r>
                </w:p>
              </w:tc>
              <w:tc>
                <w:tcPr>
                  <w:tcW w:w="1517" w:type="dxa"/>
                  <w:tcBorders>
                    <w:tl2br w:val="nil"/>
                    <w:tr2bl w:val="nil"/>
                  </w:tcBorders>
                  <w:vAlign w:val="center"/>
                </w:tcPr>
                <w:p w14:paraId="0309E9A0">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64.0</w:t>
                  </w:r>
                </w:p>
              </w:tc>
              <w:tc>
                <w:tcPr>
                  <w:tcW w:w="1451" w:type="dxa"/>
                  <w:tcBorders>
                    <w:tl2br w:val="nil"/>
                    <w:tr2bl w:val="nil"/>
                  </w:tcBorders>
                  <w:vAlign w:val="center"/>
                </w:tcPr>
                <w:p w14:paraId="0A4DD642">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2</w:t>
                  </w:r>
                  <w:r>
                    <w:rPr>
                      <w:rFonts w:hint="default" w:ascii="Times New Roman" w:hAnsi="Times New Roman"/>
                      <w:color w:val="auto"/>
                      <w:sz w:val="21"/>
                      <w:szCs w:val="21"/>
                    </w:rPr>
                    <w:t>0</w:t>
                  </w:r>
                </w:p>
              </w:tc>
            </w:tr>
            <w:tr w14:paraId="0114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7" w:type="dxa"/>
                  <w:gridSpan w:val="2"/>
                  <w:tcBorders>
                    <w:tl2br w:val="nil"/>
                    <w:tr2bl w:val="nil"/>
                  </w:tcBorders>
                  <w:vAlign w:val="center"/>
                </w:tcPr>
                <w:p w14:paraId="2EC54727">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污染物排放量</w:t>
                  </w:r>
                  <w:r>
                    <w:rPr>
                      <w:rFonts w:ascii="Times New Roman" w:hAnsi="Times New Roman"/>
                      <w:color w:val="auto"/>
                      <w:sz w:val="21"/>
                      <w:szCs w:val="21"/>
                    </w:rPr>
                    <w:t>(</w:t>
                  </w:r>
                  <w:r>
                    <w:rPr>
                      <w:rFonts w:hint="default" w:ascii="Times New Roman" w:hAnsi="Times New Roman"/>
                      <w:color w:val="auto"/>
                      <w:sz w:val="21"/>
                      <w:szCs w:val="21"/>
                    </w:rPr>
                    <w:t>t/a</w:t>
                  </w:r>
                  <w:r>
                    <w:rPr>
                      <w:rFonts w:ascii="Times New Roman" w:hAnsi="Times New Roman"/>
                      <w:color w:val="auto"/>
                      <w:sz w:val="21"/>
                      <w:szCs w:val="21"/>
                    </w:rPr>
                    <w:t>)</w:t>
                  </w:r>
                </w:p>
              </w:tc>
              <w:tc>
                <w:tcPr>
                  <w:tcW w:w="1649" w:type="dxa"/>
                  <w:tcBorders>
                    <w:tl2br w:val="nil"/>
                    <w:tr2bl w:val="nil"/>
                  </w:tcBorders>
                  <w:vAlign w:val="center"/>
                </w:tcPr>
                <w:p w14:paraId="2E6A9783">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w:t>
                  </w:r>
                </w:p>
              </w:tc>
              <w:tc>
                <w:tcPr>
                  <w:tcW w:w="1517" w:type="dxa"/>
                  <w:tcBorders>
                    <w:tl2br w:val="nil"/>
                    <w:tr2bl w:val="nil"/>
                  </w:tcBorders>
                  <w:vAlign w:val="center"/>
                </w:tcPr>
                <w:p w14:paraId="1F5663F3">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w:t>
                  </w:r>
                </w:p>
              </w:tc>
              <w:tc>
                <w:tcPr>
                  <w:tcW w:w="1451" w:type="dxa"/>
                  <w:tcBorders>
                    <w:tl2br w:val="nil"/>
                    <w:tr2bl w:val="nil"/>
                  </w:tcBorders>
                  <w:vAlign w:val="center"/>
                </w:tcPr>
                <w:p w14:paraId="4C4AC9DF">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w:t>
                  </w:r>
                </w:p>
              </w:tc>
            </w:tr>
            <w:tr w14:paraId="0815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7" w:type="dxa"/>
                  <w:gridSpan w:val="2"/>
                  <w:tcBorders>
                    <w:tl2br w:val="nil"/>
                    <w:tr2bl w:val="nil"/>
                  </w:tcBorders>
                  <w:vAlign w:val="center"/>
                </w:tcPr>
                <w:p w14:paraId="7B6611A5">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标准</w:t>
                  </w:r>
                  <w:r>
                    <w:rPr>
                      <w:rFonts w:ascii="Times New Roman" w:hAnsi="Times New Roman"/>
                      <w:color w:val="auto"/>
                      <w:sz w:val="21"/>
                      <w:szCs w:val="21"/>
                    </w:rPr>
                    <w:t>值(</w:t>
                  </w:r>
                  <w:r>
                    <w:rPr>
                      <w:rFonts w:hint="default" w:ascii="Times New Roman" w:hAnsi="Times New Roman"/>
                      <w:color w:val="auto"/>
                      <w:sz w:val="21"/>
                      <w:szCs w:val="21"/>
                    </w:rPr>
                    <w:t>mg/L</w:t>
                  </w:r>
                  <w:r>
                    <w:rPr>
                      <w:rFonts w:ascii="Times New Roman" w:hAnsi="Times New Roman"/>
                      <w:color w:val="auto"/>
                      <w:sz w:val="21"/>
                      <w:szCs w:val="21"/>
                    </w:rPr>
                    <w:t>)</w:t>
                  </w:r>
                </w:p>
              </w:tc>
              <w:tc>
                <w:tcPr>
                  <w:tcW w:w="1649" w:type="dxa"/>
                  <w:tcBorders>
                    <w:tl2br w:val="nil"/>
                    <w:tr2bl w:val="nil"/>
                  </w:tcBorders>
                  <w:vAlign w:val="center"/>
                </w:tcPr>
                <w:p w14:paraId="1546416B">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1517" w:type="dxa"/>
                  <w:tcBorders>
                    <w:tl2br w:val="nil"/>
                    <w:tr2bl w:val="nil"/>
                  </w:tcBorders>
                  <w:vAlign w:val="center"/>
                </w:tcPr>
                <w:p w14:paraId="10A2B5F7">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c>
                <w:tcPr>
                  <w:tcW w:w="1451" w:type="dxa"/>
                  <w:tcBorders>
                    <w:tl2br w:val="nil"/>
                    <w:tr2bl w:val="nil"/>
                  </w:tcBorders>
                  <w:vAlign w:val="center"/>
                </w:tcPr>
                <w:p w14:paraId="7551876E">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w:t>
                  </w:r>
                </w:p>
              </w:tc>
            </w:tr>
          </w:tbl>
          <w:p w14:paraId="598AF542">
            <w:pPr>
              <w:adjustRightInd w:val="0"/>
              <w:snapToGrid w:val="0"/>
              <w:ind w:firstLine="420" w:firstLineChars="200"/>
              <w:rPr>
                <w:rFonts w:ascii="Times New Roman" w:hAnsi="Times New Roman"/>
                <w:color w:val="000000" w:themeColor="text1"/>
                <w:sz w:val="24"/>
              </w:rPr>
            </w:pPr>
            <w:r>
              <w:rPr>
                <w:rFonts w:ascii="Times New Roman" w:hAnsi="Times New Roman"/>
              </w:rPr>
              <w:t>由上表可知，项目废水经隔油池+泥水分离塔+</w:t>
            </w:r>
            <w:r>
              <w:rPr>
                <w:rFonts w:hint="eastAsia" w:ascii="Times New Roman" w:hAnsi="Times New Roman"/>
              </w:rPr>
              <w:t>三级</w:t>
            </w:r>
            <w:r>
              <w:rPr>
                <w:rFonts w:ascii="Times New Roman" w:hAnsi="Times New Roman"/>
              </w:rPr>
              <w:t>沉淀池（占地面积100m</w:t>
            </w:r>
            <w:r>
              <w:rPr>
                <w:rFonts w:ascii="Times New Roman" w:hAnsi="Times New Roman"/>
                <w:vertAlign w:val="superscript"/>
              </w:rPr>
              <w:t>2</w:t>
            </w:r>
            <w:r>
              <w:rPr>
                <w:rFonts w:ascii="Times New Roman" w:hAnsi="Times New Roman"/>
              </w:rPr>
              <w:t>）处理后回用于</w:t>
            </w:r>
            <w:r>
              <w:rPr>
                <w:rFonts w:hint="eastAsia" w:ascii="Times New Roman" w:hAnsi="Times New Roman"/>
              </w:rPr>
              <w:t>清洗工序用水</w:t>
            </w:r>
            <w:r>
              <w:rPr>
                <w:rFonts w:ascii="Times New Roman" w:hAnsi="Times New Roman"/>
              </w:rPr>
              <w:t>。</w:t>
            </w:r>
          </w:p>
          <w:p w14:paraId="6303A176">
            <w:pPr>
              <w:adjustRightInd w:val="0"/>
              <w:snapToGrid w:val="0"/>
              <w:spacing w:beforeLines="5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(3)生活污水</w:t>
            </w:r>
          </w:p>
          <w:p w14:paraId="03571D3A">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color w:val="000000" w:themeColor="text1"/>
                <w:sz w:val="24"/>
              </w:rPr>
              <w:t>本</w:t>
            </w:r>
            <w:r>
              <w:rPr>
                <w:rFonts w:ascii="Times New Roman" w:hAnsi="Times New Roman"/>
                <w:color w:val="000000" w:themeColor="text1"/>
                <w:sz w:val="24"/>
              </w:rPr>
              <w:t>项目</w:t>
            </w:r>
            <w:r>
              <w:rPr>
                <w:rFonts w:hint="eastAsia" w:ascii="Times New Roman" w:hAnsi="Times New Roman"/>
                <w:color w:val="000000" w:themeColor="text1"/>
                <w:sz w:val="24"/>
              </w:rPr>
              <w:t>运营期招聘员工30人，全年工作约300日，不在产区食宿。根据《湖南省用水定额》(DB43/T 388-2020)，生活用水量按50L/</w:t>
            </w:r>
            <w:r>
              <w:rPr>
                <w:rFonts w:ascii="Times New Roman" w:hAnsi="Times New Roman"/>
                <w:color w:val="000000" w:themeColor="text1"/>
                <w:sz w:val="24"/>
              </w:rPr>
              <w:t>人·d</w:t>
            </w:r>
            <w:r>
              <w:rPr>
                <w:rFonts w:hint="eastAsia" w:ascii="Times New Roman" w:hAnsi="Times New Roman"/>
                <w:color w:val="000000" w:themeColor="text1"/>
                <w:sz w:val="24"/>
              </w:rPr>
              <w:t>计算，则项目员工生活用水量1.5m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/d(450m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/a)，排污系数取80%，则项目员工生活污水废水量为1.2m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/d(360m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/a)，该类废水水质为COD</w:t>
            </w:r>
            <w:r>
              <w:rPr>
                <w:rFonts w:hint="eastAsia" w:ascii="Times New Roman" w:hAnsi="Times New Roman"/>
                <w:color w:val="000000" w:themeColor="text1"/>
                <w:sz w:val="24"/>
                <w:vertAlign w:val="subscript"/>
              </w:rPr>
              <w:t>Cr</w:t>
            </w:r>
            <w:r>
              <w:rPr>
                <w:rFonts w:hint="eastAsia" w:ascii="Times New Roman" w:hAnsi="Times New Roman"/>
                <w:color w:val="000000" w:themeColor="text1"/>
                <w:sz w:val="24"/>
              </w:rPr>
              <w:t>250mg/L、BOD</w:t>
            </w:r>
            <w:r>
              <w:rPr>
                <w:rFonts w:hint="eastAsia" w:ascii="Times New Roman" w:hAnsi="Times New Roman"/>
                <w:color w:val="000000" w:themeColor="text1"/>
                <w:sz w:val="24"/>
                <w:vertAlign w:val="subscript"/>
              </w:rPr>
              <w:t>5</w:t>
            </w:r>
            <w:r>
              <w:rPr>
                <w:rFonts w:hint="eastAsia" w:ascii="Times New Roman" w:hAnsi="Times New Roman"/>
                <w:color w:val="000000" w:themeColor="text1"/>
                <w:sz w:val="24"/>
              </w:rPr>
              <w:t>150mg/L、SS200mg/L、NH</w:t>
            </w:r>
            <w:r>
              <w:rPr>
                <w:rFonts w:hint="eastAsia" w:ascii="Times New Roman" w:hAnsi="Times New Roman"/>
                <w:color w:val="000000" w:themeColor="text1"/>
                <w:sz w:val="24"/>
                <w:vertAlign w:val="subscript"/>
              </w:rPr>
              <w:t>3</w:t>
            </w:r>
            <w:r>
              <w:rPr>
                <w:rFonts w:hint="eastAsia" w:ascii="Times New Roman" w:hAnsi="Times New Roman"/>
                <w:color w:val="000000" w:themeColor="text1"/>
                <w:sz w:val="24"/>
              </w:rPr>
              <w:t>-N25mg/L</w:t>
            </w:r>
            <w:r>
              <w:rPr>
                <w:rFonts w:hint="eastAsia" w:ascii="Times New Roman" w:hAnsi="Times New Roman" w:eastAsiaTheme="minorEastAsia"/>
                <w:color w:val="000000" w:themeColor="text1"/>
                <w:sz w:val="24"/>
              </w:rPr>
              <w:t>。本项目生活污水产排污情况见表4-10。</w:t>
            </w:r>
          </w:p>
          <w:p w14:paraId="0F706A09">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4-10</w:t>
            </w:r>
            <w:r>
              <w:rPr>
                <w:rFonts w:ascii="Times New Roman" w:hAnsi="Times New Roman" w:eastAsiaTheme="minorEastAsia"/>
                <w:b/>
                <w:color w:val="000000" w:themeColor="text1"/>
                <w:sz w:val="24"/>
              </w:rPr>
              <w:t xml:space="preserve">  </w:t>
            </w:r>
            <w:r>
              <w:rPr>
                <w:rFonts w:hint="eastAsia" w:ascii="Times New Roman" w:hAnsi="Times New Roman" w:eastAsiaTheme="minorEastAsia"/>
                <w:b/>
                <w:color w:val="000000" w:themeColor="text1"/>
                <w:sz w:val="24"/>
              </w:rPr>
              <w:t>生活污水产排污情况一览表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929"/>
              <w:gridCol w:w="1219"/>
              <w:gridCol w:w="1219"/>
              <w:gridCol w:w="1160"/>
              <w:gridCol w:w="1123"/>
            </w:tblGrid>
            <w:tr w14:paraId="01A1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2" w:type="dxa"/>
                  <w:gridSpan w:val="2"/>
                  <w:tcBorders>
                    <w:tl2br w:val="nil"/>
                    <w:tr2bl w:val="nil"/>
                  </w:tcBorders>
                  <w:tcMar>
                    <w:top w:w="0" w:type="dxa"/>
                    <w:left w:w="0" w:type="dxa"/>
                    <w:bottom w:w="0" w:type="dxa"/>
                    <w:right w:w="0" w:type="dxa"/>
                  </w:tcMar>
                  <w:vAlign w:val="center"/>
                </w:tcPr>
                <w:p w14:paraId="5FBC03C3">
                  <w:pPr>
                    <w:adjustRightInd w:val="0"/>
                    <w:snapToGrid w:val="0"/>
                    <w:jc w:val="center"/>
                    <w:rPr>
                      <w:rFonts w:ascii="Times New Roman" w:hAnsi="Times New Roman"/>
                      <w:b/>
                      <w:bCs/>
                      <w:szCs w:val="21"/>
                    </w:rPr>
                  </w:pPr>
                  <w:r>
                    <w:rPr>
                      <w:rFonts w:ascii="Times New Roman" w:hAnsi="Times New Roman"/>
                      <w:b/>
                      <w:bCs/>
                      <w:szCs w:val="21"/>
                    </w:rPr>
                    <w:t>水质指标</w:t>
                  </w:r>
                </w:p>
              </w:tc>
              <w:tc>
                <w:tcPr>
                  <w:tcW w:w="1219" w:type="dxa"/>
                  <w:tcBorders>
                    <w:tl2br w:val="nil"/>
                    <w:tr2bl w:val="nil"/>
                  </w:tcBorders>
                  <w:tcMar>
                    <w:top w:w="0" w:type="dxa"/>
                    <w:left w:w="0" w:type="dxa"/>
                    <w:bottom w:w="0" w:type="dxa"/>
                    <w:right w:w="0" w:type="dxa"/>
                  </w:tcMar>
                  <w:vAlign w:val="center"/>
                </w:tcPr>
                <w:p w14:paraId="6B69700C">
                  <w:pPr>
                    <w:adjustRightInd w:val="0"/>
                    <w:snapToGrid w:val="0"/>
                    <w:jc w:val="center"/>
                    <w:rPr>
                      <w:rFonts w:ascii="Times New Roman" w:hAnsi="Times New Roman"/>
                      <w:b/>
                      <w:bCs/>
                      <w:szCs w:val="21"/>
                    </w:rPr>
                  </w:pPr>
                  <w:r>
                    <w:rPr>
                      <w:rFonts w:ascii="Times New Roman" w:hAnsi="Times New Roman"/>
                      <w:b/>
                      <w:bCs/>
                      <w:szCs w:val="21"/>
                    </w:rPr>
                    <w:t>COD</w:t>
                  </w:r>
                </w:p>
              </w:tc>
              <w:tc>
                <w:tcPr>
                  <w:tcW w:w="1219" w:type="dxa"/>
                  <w:tcBorders>
                    <w:tl2br w:val="nil"/>
                    <w:tr2bl w:val="nil"/>
                  </w:tcBorders>
                  <w:tcMar>
                    <w:top w:w="0" w:type="dxa"/>
                    <w:left w:w="0" w:type="dxa"/>
                    <w:bottom w:w="0" w:type="dxa"/>
                    <w:right w:w="0" w:type="dxa"/>
                  </w:tcMar>
                  <w:vAlign w:val="center"/>
                </w:tcPr>
                <w:p w14:paraId="6FA97317">
                  <w:pPr>
                    <w:adjustRightInd w:val="0"/>
                    <w:snapToGrid w:val="0"/>
                    <w:jc w:val="center"/>
                    <w:rPr>
                      <w:rFonts w:ascii="Times New Roman" w:hAnsi="Times New Roman"/>
                      <w:b/>
                      <w:bCs/>
                      <w:szCs w:val="21"/>
                    </w:rPr>
                  </w:pPr>
                  <w:r>
                    <w:rPr>
                      <w:rFonts w:ascii="Times New Roman" w:hAnsi="Times New Roman"/>
                      <w:b/>
                      <w:bCs/>
                      <w:szCs w:val="21"/>
                    </w:rPr>
                    <w:t>BOD</w:t>
                  </w:r>
                  <w:r>
                    <w:rPr>
                      <w:rFonts w:ascii="Times New Roman" w:hAnsi="Times New Roman"/>
                      <w:b/>
                      <w:bCs/>
                      <w:szCs w:val="21"/>
                      <w:vertAlign w:val="subscript"/>
                    </w:rPr>
                    <w:t>5</w:t>
                  </w:r>
                </w:p>
              </w:tc>
              <w:tc>
                <w:tcPr>
                  <w:tcW w:w="1160" w:type="dxa"/>
                  <w:tcBorders>
                    <w:tl2br w:val="nil"/>
                    <w:tr2bl w:val="nil"/>
                  </w:tcBorders>
                  <w:tcMar>
                    <w:top w:w="0" w:type="dxa"/>
                    <w:left w:w="0" w:type="dxa"/>
                    <w:bottom w:w="0" w:type="dxa"/>
                    <w:right w:w="0" w:type="dxa"/>
                  </w:tcMar>
                  <w:vAlign w:val="center"/>
                </w:tcPr>
                <w:p w14:paraId="7C661AF3">
                  <w:pPr>
                    <w:adjustRightInd w:val="0"/>
                    <w:snapToGrid w:val="0"/>
                    <w:jc w:val="center"/>
                    <w:rPr>
                      <w:rFonts w:ascii="Times New Roman" w:hAnsi="Times New Roman"/>
                      <w:b/>
                      <w:bCs/>
                      <w:szCs w:val="21"/>
                    </w:rPr>
                  </w:pPr>
                  <w:r>
                    <w:rPr>
                      <w:rFonts w:ascii="Times New Roman" w:hAnsi="Times New Roman"/>
                      <w:b/>
                      <w:bCs/>
                      <w:szCs w:val="21"/>
                    </w:rPr>
                    <w:t>SS</w:t>
                  </w:r>
                </w:p>
              </w:tc>
              <w:tc>
                <w:tcPr>
                  <w:tcW w:w="1123" w:type="dxa"/>
                  <w:tcBorders>
                    <w:tl2br w:val="nil"/>
                    <w:tr2bl w:val="nil"/>
                  </w:tcBorders>
                  <w:tcMar>
                    <w:top w:w="0" w:type="dxa"/>
                    <w:left w:w="0" w:type="dxa"/>
                    <w:bottom w:w="0" w:type="dxa"/>
                    <w:right w:w="0" w:type="dxa"/>
                  </w:tcMar>
                  <w:vAlign w:val="center"/>
                </w:tcPr>
                <w:p w14:paraId="7F5DD69C">
                  <w:pPr>
                    <w:adjustRightInd w:val="0"/>
                    <w:snapToGrid w:val="0"/>
                    <w:jc w:val="center"/>
                    <w:rPr>
                      <w:rFonts w:ascii="Times New Roman" w:hAnsi="Times New Roman"/>
                      <w:b/>
                      <w:bCs/>
                      <w:szCs w:val="21"/>
                    </w:rPr>
                  </w:pPr>
                  <w:r>
                    <w:rPr>
                      <w:rFonts w:ascii="Times New Roman" w:hAnsi="Times New Roman"/>
                      <w:b/>
                      <w:bCs/>
                      <w:szCs w:val="21"/>
                    </w:rPr>
                    <w:t>NH</w:t>
                  </w:r>
                  <w:r>
                    <w:rPr>
                      <w:rFonts w:ascii="Times New Roman" w:hAnsi="Times New Roman"/>
                      <w:b/>
                      <w:bCs/>
                      <w:szCs w:val="21"/>
                      <w:vertAlign w:val="subscript"/>
                    </w:rPr>
                    <w:t>3</w:t>
                  </w:r>
                  <w:r>
                    <w:rPr>
                      <w:rFonts w:ascii="Times New Roman" w:hAnsi="Times New Roman"/>
                      <w:b/>
                      <w:bCs/>
                      <w:szCs w:val="21"/>
                    </w:rPr>
                    <w:t>-N</w:t>
                  </w:r>
                </w:p>
              </w:tc>
            </w:tr>
            <w:tr w14:paraId="325C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3" w:type="dxa"/>
                  <w:vMerge w:val="restart"/>
                  <w:tcBorders>
                    <w:tl2br w:val="nil"/>
                    <w:tr2bl w:val="nil"/>
                  </w:tcBorders>
                  <w:tcMar>
                    <w:top w:w="0" w:type="dxa"/>
                    <w:left w:w="0" w:type="dxa"/>
                    <w:bottom w:w="0" w:type="dxa"/>
                    <w:right w:w="0" w:type="dxa"/>
                  </w:tcMar>
                  <w:vAlign w:val="center"/>
                </w:tcPr>
                <w:p w14:paraId="715A89DB">
                  <w:pPr>
                    <w:adjustRightInd w:val="0"/>
                    <w:snapToGrid w:val="0"/>
                    <w:jc w:val="center"/>
                    <w:rPr>
                      <w:rFonts w:ascii="Times New Roman" w:hAnsi="Times New Roman"/>
                      <w:bCs/>
                      <w:szCs w:val="21"/>
                    </w:rPr>
                  </w:pPr>
                  <w:r>
                    <w:rPr>
                      <w:rFonts w:ascii="Times New Roman" w:hAnsi="Times New Roman"/>
                      <w:bCs/>
                      <w:szCs w:val="21"/>
                    </w:rPr>
                    <w:t>生活污水</w:t>
                  </w:r>
                </w:p>
                <w:p w14:paraId="2C34B3C5">
                  <w:pPr>
                    <w:adjustRightInd w:val="0"/>
                    <w:snapToGrid w:val="0"/>
                    <w:jc w:val="center"/>
                    <w:rPr>
                      <w:rFonts w:ascii="Times New Roman" w:hAnsi="Times New Roman"/>
                      <w:bCs/>
                      <w:szCs w:val="21"/>
                    </w:rPr>
                  </w:pPr>
                  <w:r>
                    <w:rPr>
                      <w:rFonts w:ascii="Times New Roman" w:hAnsi="Times New Roman"/>
                      <w:bCs/>
                      <w:szCs w:val="21"/>
                    </w:rPr>
                    <w:t>(</w:t>
                  </w:r>
                  <w:r>
                    <w:rPr>
                      <w:rFonts w:hint="eastAsia" w:ascii="Times New Roman" w:hAnsi="Times New Roman"/>
                      <w:bCs/>
                      <w:szCs w:val="21"/>
                    </w:rPr>
                    <w:t>360m</w:t>
                  </w:r>
                  <w:r>
                    <w:rPr>
                      <w:rFonts w:hint="eastAsia" w:ascii="Times New Roman" w:hAnsi="Times New Roman"/>
                      <w:bCs/>
                      <w:szCs w:val="21"/>
                      <w:vertAlign w:val="superscript"/>
                    </w:rPr>
                    <w:t>3</w:t>
                  </w:r>
                  <w:r>
                    <w:rPr>
                      <w:rFonts w:ascii="Times New Roman" w:hAnsi="Times New Roman"/>
                      <w:bCs/>
                      <w:szCs w:val="21"/>
                    </w:rPr>
                    <w:t>/a)</w:t>
                  </w:r>
                </w:p>
              </w:tc>
              <w:tc>
                <w:tcPr>
                  <w:tcW w:w="1929" w:type="dxa"/>
                  <w:tcBorders>
                    <w:tl2br w:val="nil"/>
                    <w:tr2bl w:val="nil"/>
                  </w:tcBorders>
                  <w:tcMar>
                    <w:top w:w="0" w:type="dxa"/>
                    <w:left w:w="0" w:type="dxa"/>
                    <w:bottom w:w="0" w:type="dxa"/>
                    <w:right w:w="0" w:type="dxa"/>
                  </w:tcMar>
                  <w:vAlign w:val="center"/>
                </w:tcPr>
                <w:p w14:paraId="7193EA79">
                  <w:pPr>
                    <w:adjustRightInd w:val="0"/>
                    <w:snapToGrid w:val="0"/>
                    <w:jc w:val="center"/>
                    <w:rPr>
                      <w:rFonts w:ascii="Times New Roman" w:hAnsi="Times New Roman"/>
                      <w:bCs/>
                      <w:szCs w:val="21"/>
                    </w:rPr>
                  </w:pPr>
                  <w:r>
                    <w:rPr>
                      <w:rFonts w:ascii="Times New Roman" w:hAnsi="Times New Roman"/>
                      <w:bCs/>
                      <w:szCs w:val="21"/>
                    </w:rPr>
                    <w:t>产生浓度</w:t>
                  </w:r>
                  <w:r>
                    <w:rPr>
                      <w:rFonts w:hint="eastAsia" w:ascii="Times New Roman" w:hAnsi="Times New Roman"/>
                      <w:bCs/>
                      <w:szCs w:val="21"/>
                    </w:rPr>
                    <w:t>(</w:t>
                  </w:r>
                  <w:r>
                    <w:rPr>
                      <w:rFonts w:ascii="Times New Roman" w:hAnsi="Times New Roman"/>
                      <w:bCs/>
                      <w:szCs w:val="21"/>
                    </w:rPr>
                    <w:t>mg/L</w:t>
                  </w:r>
                  <w:r>
                    <w:rPr>
                      <w:rFonts w:hint="eastAsia" w:ascii="Times New Roman" w:hAnsi="Times New Roman"/>
                      <w:bCs/>
                      <w:szCs w:val="21"/>
                    </w:rPr>
                    <w:t>)</w:t>
                  </w:r>
                </w:p>
              </w:tc>
              <w:tc>
                <w:tcPr>
                  <w:tcW w:w="1219" w:type="dxa"/>
                  <w:tcBorders>
                    <w:tl2br w:val="nil"/>
                    <w:tr2bl w:val="nil"/>
                  </w:tcBorders>
                  <w:tcMar>
                    <w:top w:w="0" w:type="dxa"/>
                    <w:left w:w="0" w:type="dxa"/>
                    <w:bottom w:w="0" w:type="dxa"/>
                    <w:right w:w="0" w:type="dxa"/>
                  </w:tcMar>
                  <w:vAlign w:val="center"/>
                </w:tcPr>
                <w:p w14:paraId="0B60679C">
                  <w:pPr>
                    <w:adjustRightInd w:val="0"/>
                    <w:snapToGrid w:val="0"/>
                    <w:jc w:val="center"/>
                    <w:rPr>
                      <w:rFonts w:ascii="Times New Roman" w:hAnsi="Times New Roman"/>
                      <w:bCs/>
                      <w:szCs w:val="21"/>
                    </w:rPr>
                  </w:pPr>
                  <w:r>
                    <w:rPr>
                      <w:rFonts w:ascii="Times New Roman" w:hAnsi="Times New Roman"/>
                      <w:bCs/>
                      <w:szCs w:val="21"/>
                    </w:rPr>
                    <w:t>250</w:t>
                  </w:r>
                </w:p>
              </w:tc>
              <w:tc>
                <w:tcPr>
                  <w:tcW w:w="1219" w:type="dxa"/>
                  <w:tcBorders>
                    <w:tl2br w:val="nil"/>
                    <w:tr2bl w:val="nil"/>
                  </w:tcBorders>
                  <w:tcMar>
                    <w:top w:w="0" w:type="dxa"/>
                    <w:left w:w="0" w:type="dxa"/>
                    <w:bottom w:w="0" w:type="dxa"/>
                    <w:right w:w="0" w:type="dxa"/>
                  </w:tcMar>
                  <w:vAlign w:val="center"/>
                </w:tcPr>
                <w:p w14:paraId="0444E2F6">
                  <w:pPr>
                    <w:adjustRightInd w:val="0"/>
                    <w:snapToGrid w:val="0"/>
                    <w:jc w:val="center"/>
                    <w:rPr>
                      <w:rFonts w:ascii="Times New Roman" w:hAnsi="Times New Roman"/>
                      <w:bCs/>
                      <w:szCs w:val="21"/>
                    </w:rPr>
                  </w:pPr>
                  <w:r>
                    <w:rPr>
                      <w:rFonts w:ascii="Times New Roman" w:hAnsi="Times New Roman"/>
                      <w:bCs/>
                      <w:szCs w:val="21"/>
                    </w:rPr>
                    <w:t>150</w:t>
                  </w:r>
                </w:p>
              </w:tc>
              <w:tc>
                <w:tcPr>
                  <w:tcW w:w="1160" w:type="dxa"/>
                  <w:tcBorders>
                    <w:tl2br w:val="nil"/>
                    <w:tr2bl w:val="nil"/>
                  </w:tcBorders>
                  <w:tcMar>
                    <w:top w:w="0" w:type="dxa"/>
                    <w:left w:w="0" w:type="dxa"/>
                    <w:bottom w:w="0" w:type="dxa"/>
                    <w:right w:w="0" w:type="dxa"/>
                  </w:tcMar>
                  <w:vAlign w:val="center"/>
                </w:tcPr>
                <w:p w14:paraId="10A5072F">
                  <w:pPr>
                    <w:adjustRightInd w:val="0"/>
                    <w:snapToGrid w:val="0"/>
                    <w:jc w:val="center"/>
                    <w:rPr>
                      <w:rFonts w:ascii="Times New Roman" w:hAnsi="Times New Roman"/>
                      <w:bCs/>
                      <w:szCs w:val="21"/>
                    </w:rPr>
                  </w:pPr>
                  <w:r>
                    <w:rPr>
                      <w:rFonts w:ascii="Times New Roman" w:hAnsi="Times New Roman"/>
                      <w:bCs/>
                      <w:szCs w:val="21"/>
                    </w:rPr>
                    <w:t>200</w:t>
                  </w:r>
                </w:p>
              </w:tc>
              <w:tc>
                <w:tcPr>
                  <w:tcW w:w="1123" w:type="dxa"/>
                  <w:tcBorders>
                    <w:tl2br w:val="nil"/>
                    <w:tr2bl w:val="nil"/>
                  </w:tcBorders>
                  <w:tcMar>
                    <w:top w:w="0" w:type="dxa"/>
                    <w:left w:w="0" w:type="dxa"/>
                    <w:bottom w:w="0" w:type="dxa"/>
                    <w:right w:w="0" w:type="dxa"/>
                  </w:tcMar>
                  <w:vAlign w:val="center"/>
                </w:tcPr>
                <w:p w14:paraId="746A6212">
                  <w:pPr>
                    <w:adjustRightInd w:val="0"/>
                    <w:snapToGrid w:val="0"/>
                    <w:jc w:val="center"/>
                    <w:rPr>
                      <w:rFonts w:ascii="Times New Roman" w:hAnsi="Times New Roman"/>
                      <w:bCs/>
                      <w:szCs w:val="21"/>
                    </w:rPr>
                  </w:pPr>
                  <w:r>
                    <w:rPr>
                      <w:rFonts w:ascii="Times New Roman" w:hAnsi="Times New Roman"/>
                      <w:bCs/>
                      <w:szCs w:val="21"/>
                    </w:rPr>
                    <w:t>25</w:t>
                  </w:r>
                </w:p>
              </w:tc>
            </w:tr>
            <w:tr w14:paraId="5560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3" w:type="dxa"/>
                  <w:vMerge w:val="continue"/>
                  <w:tcBorders>
                    <w:tl2br w:val="nil"/>
                    <w:tr2bl w:val="nil"/>
                  </w:tcBorders>
                  <w:tcMar>
                    <w:top w:w="0" w:type="dxa"/>
                    <w:left w:w="0" w:type="dxa"/>
                    <w:bottom w:w="0" w:type="dxa"/>
                    <w:right w:w="0" w:type="dxa"/>
                  </w:tcMar>
                  <w:vAlign w:val="center"/>
                </w:tcPr>
                <w:p w14:paraId="3725D91B">
                  <w:pPr>
                    <w:widowControl/>
                    <w:adjustRightInd w:val="0"/>
                    <w:snapToGrid w:val="0"/>
                    <w:jc w:val="left"/>
                    <w:rPr>
                      <w:rFonts w:ascii="Times New Roman" w:hAnsi="Times New Roman"/>
                      <w:bCs/>
                      <w:szCs w:val="21"/>
                    </w:rPr>
                  </w:pPr>
                </w:p>
              </w:tc>
              <w:tc>
                <w:tcPr>
                  <w:tcW w:w="1929" w:type="dxa"/>
                  <w:tcBorders>
                    <w:tl2br w:val="nil"/>
                    <w:tr2bl w:val="nil"/>
                  </w:tcBorders>
                  <w:tcMar>
                    <w:top w:w="0" w:type="dxa"/>
                    <w:left w:w="0" w:type="dxa"/>
                    <w:bottom w:w="0" w:type="dxa"/>
                    <w:right w:w="0" w:type="dxa"/>
                  </w:tcMar>
                  <w:vAlign w:val="center"/>
                </w:tcPr>
                <w:p w14:paraId="6CDC067A">
                  <w:pPr>
                    <w:adjustRightInd w:val="0"/>
                    <w:snapToGrid w:val="0"/>
                    <w:jc w:val="center"/>
                    <w:rPr>
                      <w:rFonts w:ascii="Times New Roman" w:hAnsi="Times New Roman"/>
                      <w:bCs/>
                      <w:szCs w:val="21"/>
                    </w:rPr>
                  </w:pPr>
                  <w:r>
                    <w:rPr>
                      <w:rFonts w:ascii="Times New Roman" w:hAnsi="Times New Roman"/>
                      <w:bCs/>
                      <w:szCs w:val="21"/>
                    </w:rPr>
                    <w:t>产生量</w:t>
                  </w:r>
                  <w:r>
                    <w:rPr>
                      <w:rFonts w:hint="eastAsia" w:ascii="Times New Roman" w:hAnsi="Times New Roman"/>
                      <w:bCs/>
                      <w:szCs w:val="21"/>
                    </w:rPr>
                    <w:t>(</w:t>
                  </w:r>
                  <w:r>
                    <w:rPr>
                      <w:rFonts w:ascii="Times New Roman" w:hAnsi="Times New Roman"/>
                      <w:bCs/>
                      <w:szCs w:val="21"/>
                    </w:rPr>
                    <w:t>t/a</w:t>
                  </w:r>
                  <w:r>
                    <w:rPr>
                      <w:rFonts w:hint="eastAsia" w:ascii="Times New Roman" w:hAnsi="Times New Roman"/>
                      <w:bCs/>
                      <w:szCs w:val="21"/>
                    </w:rPr>
                    <w:t>)</w:t>
                  </w:r>
                </w:p>
              </w:tc>
              <w:tc>
                <w:tcPr>
                  <w:tcW w:w="1219" w:type="dxa"/>
                  <w:tcBorders>
                    <w:tl2br w:val="nil"/>
                    <w:tr2bl w:val="nil"/>
                  </w:tcBorders>
                  <w:tcMar>
                    <w:top w:w="0" w:type="dxa"/>
                    <w:left w:w="0" w:type="dxa"/>
                    <w:bottom w:w="0" w:type="dxa"/>
                    <w:right w:w="0" w:type="dxa"/>
                  </w:tcMar>
                  <w:vAlign w:val="center"/>
                </w:tcPr>
                <w:p w14:paraId="2A536D18">
                  <w:pPr>
                    <w:adjustRightInd w:val="0"/>
                    <w:snapToGrid w:val="0"/>
                    <w:jc w:val="center"/>
                    <w:rPr>
                      <w:rFonts w:ascii="Times New Roman" w:hAnsi="Times New Roman"/>
                      <w:szCs w:val="21"/>
                    </w:rPr>
                  </w:pPr>
                  <w:r>
                    <w:rPr>
                      <w:rFonts w:hint="eastAsia" w:ascii="Times New Roman" w:hAnsi="Times New Roman"/>
                      <w:szCs w:val="21"/>
                    </w:rPr>
                    <w:t>0.090</w:t>
                  </w:r>
                </w:p>
              </w:tc>
              <w:tc>
                <w:tcPr>
                  <w:tcW w:w="1219" w:type="dxa"/>
                  <w:tcBorders>
                    <w:tl2br w:val="nil"/>
                    <w:tr2bl w:val="nil"/>
                  </w:tcBorders>
                  <w:tcMar>
                    <w:top w:w="0" w:type="dxa"/>
                    <w:left w:w="0" w:type="dxa"/>
                    <w:bottom w:w="0" w:type="dxa"/>
                    <w:right w:w="0" w:type="dxa"/>
                  </w:tcMar>
                  <w:vAlign w:val="center"/>
                </w:tcPr>
                <w:p w14:paraId="791A8C92">
                  <w:pPr>
                    <w:adjustRightInd w:val="0"/>
                    <w:snapToGrid w:val="0"/>
                    <w:jc w:val="center"/>
                    <w:rPr>
                      <w:rFonts w:ascii="Times New Roman" w:hAnsi="Times New Roman"/>
                      <w:szCs w:val="21"/>
                    </w:rPr>
                  </w:pPr>
                  <w:r>
                    <w:rPr>
                      <w:rFonts w:hint="eastAsia" w:ascii="Times New Roman" w:hAnsi="Times New Roman"/>
                      <w:szCs w:val="21"/>
                    </w:rPr>
                    <w:t>0.054</w:t>
                  </w:r>
                </w:p>
              </w:tc>
              <w:tc>
                <w:tcPr>
                  <w:tcW w:w="1160" w:type="dxa"/>
                  <w:tcBorders>
                    <w:tl2br w:val="nil"/>
                    <w:tr2bl w:val="nil"/>
                  </w:tcBorders>
                  <w:tcMar>
                    <w:top w:w="0" w:type="dxa"/>
                    <w:left w:w="0" w:type="dxa"/>
                    <w:bottom w:w="0" w:type="dxa"/>
                    <w:right w:w="0" w:type="dxa"/>
                  </w:tcMar>
                  <w:vAlign w:val="center"/>
                </w:tcPr>
                <w:p w14:paraId="5A25E824">
                  <w:pPr>
                    <w:adjustRightInd w:val="0"/>
                    <w:snapToGrid w:val="0"/>
                    <w:jc w:val="center"/>
                    <w:rPr>
                      <w:rFonts w:ascii="Times New Roman" w:hAnsi="Times New Roman"/>
                      <w:szCs w:val="21"/>
                    </w:rPr>
                  </w:pPr>
                  <w:r>
                    <w:rPr>
                      <w:rFonts w:hint="eastAsia" w:ascii="Times New Roman" w:hAnsi="Times New Roman"/>
                      <w:szCs w:val="21"/>
                    </w:rPr>
                    <w:t>0.072</w:t>
                  </w:r>
                </w:p>
              </w:tc>
              <w:tc>
                <w:tcPr>
                  <w:tcW w:w="1123" w:type="dxa"/>
                  <w:tcBorders>
                    <w:tl2br w:val="nil"/>
                    <w:tr2bl w:val="nil"/>
                  </w:tcBorders>
                  <w:tcMar>
                    <w:top w:w="0" w:type="dxa"/>
                    <w:left w:w="0" w:type="dxa"/>
                    <w:bottom w:w="0" w:type="dxa"/>
                    <w:right w:w="0" w:type="dxa"/>
                  </w:tcMar>
                  <w:vAlign w:val="center"/>
                </w:tcPr>
                <w:p w14:paraId="1AEEF38D">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.009</w:t>
                  </w:r>
                </w:p>
              </w:tc>
            </w:tr>
            <w:tr w14:paraId="2BE3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3" w:type="dxa"/>
                  <w:vMerge w:val="continue"/>
                  <w:tcBorders>
                    <w:tl2br w:val="nil"/>
                    <w:tr2bl w:val="nil"/>
                  </w:tcBorders>
                  <w:tcMar>
                    <w:top w:w="0" w:type="dxa"/>
                    <w:left w:w="0" w:type="dxa"/>
                    <w:bottom w:w="0" w:type="dxa"/>
                    <w:right w:w="0" w:type="dxa"/>
                  </w:tcMar>
                  <w:vAlign w:val="center"/>
                </w:tcPr>
                <w:p w14:paraId="7DDC1BA2">
                  <w:pPr>
                    <w:widowControl/>
                    <w:adjustRightInd w:val="0"/>
                    <w:snapToGrid w:val="0"/>
                    <w:jc w:val="left"/>
                    <w:rPr>
                      <w:rFonts w:ascii="Times New Roman" w:hAnsi="Times New Roman"/>
                      <w:bCs/>
                      <w:szCs w:val="21"/>
                    </w:rPr>
                  </w:pPr>
                </w:p>
              </w:tc>
              <w:tc>
                <w:tcPr>
                  <w:tcW w:w="1929" w:type="dxa"/>
                  <w:tcBorders>
                    <w:tl2br w:val="nil"/>
                    <w:tr2bl w:val="nil"/>
                  </w:tcBorders>
                  <w:tcMar>
                    <w:top w:w="0" w:type="dxa"/>
                    <w:left w:w="0" w:type="dxa"/>
                    <w:bottom w:w="0" w:type="dxa"/>
                    <w:right w:w="0" w:type="dxa"/>
                  </w:tcMar>
                  <w:vAlign w:val="center"/>
                </w:tcPr>
                <w:p w14:paraId="334F1A9F">
                  <w:pPr>
                    <w:adjustRightInd w:val="0"/>
                    <w:snapToGrid w:val="0"/>
                    <w:jc w:val="center"/>
                    <w:rPr>
                      <w:rFonts w:ascii="Times New Roman" w:hAnsi="Times New Roman"/>
                      <w:bCs/>
                      <w:szCs w:val="21"/>
                    </w:rPr>
                  </w:pPr>
                  <w:r>
                    <w:rPr>
                      <w:rFonts w:hint="eastAsia" w:ascii="Times New Roman" w:hAnsi="Times New Roman"/>
                      <w:bCs/>
                      <w:szCs w:val="21"/>
                    </w:rPr>
                    <w:t>排放</w:t>
                  </w:r>
                  <w:r>
                    <w:rPr>
                      <w:rFonts w:ascii="Times New Roman" w:hAnsi="Times New Roman"/>
                      <w:bCs/>
                      <w:szCs w:val="21"/>
                    </w:rPr>
                    <w:t>量</w:t>
                  </w:r>
                  <w:r>
                    <w:rPr>
                      <w:rFonts w:hint="eastAsia" w:ascii="Times New Roman" w:hAnsi="Times New Roman"/>
                      <w:bCs/>
                      <w:szCs w:val="21"/>
                    </w:rPr>
                    <w:t>(</w:t>
                  </w:r>
                  <w:r>
                    <w:rPr>
                      <w:rFonts w:ascii="Times New Roman" w:hAnsi="Times New Roman"/>
                      <w:bCs/>
                      <w:szCs w:val="21"/>
                    </w:rPr>
                    <w:t>t/a</w:t>
                  </w:r>
                  <w:r>
                    <w:rPr>
                      <w:rFonts w:hint="eastAsia" w:ascii="Times New Roman" w:hAnsi="Times New Roman"/>
                      <w:bCs/>
                      <w:szCs w:val="21"/>
                    </w:rPr>
                    <w:t>)</w:t>
                  </w:r>
                </w:p>
              </w:tc>
              <w:tc>
                <w:tcPr>
                  <w:tcW w:w="1219" w:type="dxa"/>
                  <w:tcBorders>
                    <w:tl2br w:val="nil"/>
                    <w:tr2bl w:val="nil"/>
                  </w:tcBorders>
                  <w:tcMar>
                    <w:top w:w="0" w:type="dxa"/>
                    <w:left w:w="0" w:type="dxa"/>
                    <w:bottom w:w="0" w:type="dxa"/>
                    <w:right w:w="0" w:type="dxa"/>
                  </w:tcMar>
                  <w:vAlign w:val="center"/>
                </w:tcPr>
                <w:p w14:paraId="607B7ED2">
                  <w:pPr>
                    <w:adjustRightInd w:val="0"/>
                    <w:snapToGrid w:val="0"/>
                    <w:jc w:val="center"/>
                    <w:rPr>
                      <w:rFonts w:ascii="Times New Roman" w:hAnsi="Times New Roman"/>
                      <w:szCs w:val="21"/>
                    </w:rPr>
                  </w:pPr>
                  <w:r>
                    <w:rPr>
                      <w:rFonts w:hint="eastAsia" w:ascii="Times New Roman" w:hAnsi="Times New Roman"/>
                      <w:szCs w:val="21"/>
                    </w:rPr>
                    <w:t>/</w:t>
                  </w:r>
                </w:p>
              </w:tc>
              <w:tc>
                <w:tcPr>
                  <w:tcW w:w="1219" w:type="dxa"/>
                  <w:tcBorders>
                    <w:tl2br w:val="nil"/>
                    <w:tr2bl w:val="nil"/>
                  </w:tcBorders>
                  <w:tcMar>
                    <w:top w:w="0" w:type="dxa"/>
                    <w:left w:w="0" w:type="dxa"/>
                    <w:bottom w:w="0" w:type="dxa"/>
                    <w:right w:w="0" w:type="dxa"/>
                  </w:tcMar>
                  <w:vAlign w:val="center"/>
                </w:tcPr>
                <w:p w14:paraId="13338AD2">
                  <w:pPr>
                    <w:adjustRightInd w:val="0"/>
                    <w:snapToGrid w:val="0"/>
                    <w:jc w:val="center"/>
                    <w:rPr>
                      <w:rFonts w:ascii="Times New Roman" w:hAnsi="Times New Roman"/>
                      <w:szCs w:val="21"/>
                    </w:rPr>
                  </w:pPr>
                  <w:r>
                    <w:rPr>
                      <w:rFonts w:hint="eastAsia" w:ascii="Times New Roman" w:hAnsi="Times New Roman"/>
                      <w:szCs w:val="21"/>
                    </w:rPr>
                    <w:t>/</w:t>
                  </w:r>
                </w:p>
              </w:tc>
              <w:tc>
                <w:tcPr>
                  <w:tcW w:w="1160" w:type="dxa"/>
                  <w:tcBorders>
                    <w:tl2br w:val="nil"/>
                    <w:tr2bl w:val="nil"/>
                  </w:tcBorders>
                  <w:tcMar>
                    <w:top w:w="0" w:type="dxa"/>
                    <w:left w:w="0" w:type="dxa"/>
                    <w:bottom w:w="0" w:type="dxa"/>
                    <w:right w:w="0" w:type="dxa"/>
                  </w:tcMar>
                  <w:vAlign w:val="center"/>
                </w:tcPr>
                <w:p w14:paraId="2C55A9CC">
                  <w:pPr>
                    <w:adjustRightInd w:val="0"/>
                    <w:snapToGrid w:val="0"/>
                    <w:jc w:val="center"/>
                    <w:rPr>
                      <w:rFonts w:ascii="Times New Roman" w:hAnsi="Times New Roman"/>
                      <w:szCs w:val="21"/>
                    </w:rPr>
                  </w:pPr>
                  <w:r>
                    <w:rPr>
                      <w:rFonts w:hint="eastAsia" w:ascii="Times New Roman" w:hAnsi="Times New Roman"/>
                      <w:szCs w:val="21"/>
                    </w:rPr>
                    <w:t>/</w:t>
                  </w:r>
                </w:p>
              </w:tc>
              <w:tc>
                <w:tcPr>
                  <w:tcW w:w="1123" w:type="dxa"/>
                  <w:tcBorders>
                    <w:tl2br w:val="nil"/>
                    <w:tr2bl w:val="nil"/>
                  </w:tcBorders>
                  <w:tcMar>
                    <w:top w:w="0" w:type="dxa"/>
                    <w:left w:w="0" w:type="dxa"/>
                    <w:bottom w:w="0" w:type="dxa"/>
                    <w:right w:w="0" w:type="dxa"/>
                  </w:tcMar>
                  <w:vAlign w:val="center"/>
                </w:tcPr>
                <w:p w14:paraId="47749FFD">
                  <w:pPr>
                    <w:adjustRightInd w:val="0"/>
                    <w:snapToGrid w:val="0"/>
                    <w:jc w:val="center"/>
                    <w:rPr>
                      <w:rFonts w:ascii="Times New Roman" w:hAnsi="Times New Roman"/>
                      <w:szCs w:val="21"/>
                    </w:rPr>
                  </w:pPr>
                  <w:r>
                    <w:rPr>
                      <w:rFonts w:hint="eastAsia" w:ascii="Times New Roman" w:hAnsi="Times New Roman"/>
                      <w:szCs w:val="21"/>
                    </w:rPr>
                    <w:t>/</w:t>
                  </w:r>
                </w:p>
              </w:tc>
            </w:tr>
          </w:tbl>
          <w:p w14:paraId="005D6A9E">
            <w:pPr>
              <w:adjustRightInd w:val="0"/>
              <w:snapToGrid w:val="0"/>
              <w:spacing w:beforeLines="50"/>
              <w:ind w:firstLine="480" w:firstLineChars="200"/>
              <w:rPr>
                <w:rFonts w:ascii="Times New Roman" w:hAnsi="Times New Roman" w:eastAsiaTheme="minorEastAsia"/>
                <w:color w:val="000000" w:themeColor="text1"/>
                <w:sz w:val="24"/>
              </w:rPr>
            </w:pPr>
            <w:r>
              <w:rPr>
                <w:rFonts w:hint="eastAsia" w:ascii="Times New Roman" w:hAnsi="Times New Roman"/>
                <w:color w:val="000000" w:themeColor="text1"/>
                <w:sz w:val="24"/>
              </w:rPr>
              <w:t>根据项目概况可知，本项目生活污水经化粪池熟化处理后定期清掏，用作农肥，不外排，</w:t>
            </w:r>
            <w:r>
              <w:rPr>
                <w:rFonts w:hint="eastAsia" w:ascii="Times New Roman" w:hAnsi="Times New Roman" w:eastAsiaTheme="minorEastAsia"/>
                <w:color w:val="000000" w:themeColor="text1"/>
                <w:kern w:val="0"/>
                <w:sz w:val="24"/>
              </w:rPr>
              <w:t>不会</w:t>
            </w:r>
            <w:r>
              <w:rPr>
                <w:rFonts w:hint="eastAsia" w:ascii="Times New Roman" w:hAnsi="Times New Roman" w:eastAsiaTheme="minorEastAsia"/>
                <w:color w:val="000000" w:themeColor="text1"/>
                <w:sz w:val="24"/>
              </w:rPr>
              <w:t>对周围地表水环境造成明显影响。此外，</w:t>
            </w:r>
            <w:r>
              <w:rPr>
                <w:rFonts w:hint="eastAsia" w:ascii="Times New Roman" w:hAnsi="Times New Roman"/>
                <w:color w:val="000000" w:themeColor="text1"/>
                <w:sz w:val="24"/>
              </w:rPr>
              <w:t>项目所在地周边共有农田约800亩，能完全消纳所产生的污水。</w:t>
            </w:r>
          </w:p>
          <w:p w14:paraId="14B3771A">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(4)</w:t>
            </w:r>
            <w:r>
              <w:rPr>
                <w:rFonts w:ascii="Times New Roman" w:hAnsi="Times New Roman"/>
                <w:color w:val="000000" w:themeColor="text1"/>
                <w:sz w:val="24"/>
              </w:rPr>
              <w:t>初期雨水</w:t>
            </w:r>
          </w:p>
          <w:p w14:paraId="02F08BE6">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w:t>
            </w:r>
            <w:r>
              <w:rPr>
                <w:rFonts w:ascii="Times New Roman" w:hAnsi="Times New Roman"/>
                <w:color w:val="000000" w:themeColor="text1"/>
                <w:sz w:val="24"/>
              </w:rPr>
              <w:t>径流雨水量</w:t>
            </w:r>
            <w:r>
              <w:rPr>
                <w:rFonts w:hint="eastAsia" w:ascii="Times New Roman" w:hAnsi="Times New Roman"/>
                <w:color w:val="000000" w:themeColor="text1"/>
                <w:sz w:val="24"/>
              </w:rPr>
              <w:t>使用下式进行计算：</w:t>
            </w:r>
          </w:p>
          <w:p w14:paraId="1F3EB1FE">
            <w:pPr>
              <w:pStyle w:val="22"/>
              <w:adjustRightInd w:val="0"/>
              <w:snapToGrid w:val="0"/>
              <w:spacing w:after="0"/>
              <w:ind w:left="0" w:leftChars="0" w:firstLine="480" w:firstLineChars="200"/>
              <w:jc w:val="center"/>
              <w:rPr>
                <w:rFonts w:ascii="Times New Roman" w:hAnsi="Times New Roman"/>
                <w:color w:val="000000" w:themeColor="text1"/>
                <w:sz w:val="24"/>
                <w:szCs w:val="24"/>
              </w:rPr>
            </w:pPr>
            <w:r>
              <w:rPr>
                <w:rFonts w:ascii="Times New Roman" w:hAnsi="Times New Roman"/>
                <w:color w:val="000000" w:themeColor="text1"/>
                <w:sz w:val="24"/>
                <w:szCs w:val="24"/>
              </w:rPr>
              <w:t>Q=q×F×ψ</w:t>
            </w:r>
          </w:p>
          <w:p w14:paraId="3D221906">
            <w:pPr>
              <w:pStyle w:val="22"/>
              <w:adjustRightInd w:val="0"/>
              <w:snapToGrid w:val="0"/>
              <w:spacing w:after="0"/>
              <w:ind w:left="0" w:leftChars="0"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式中：Q——径流雨水量，m</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w:t>
            </w:r>
          </w:p>
          <w:p w14:paraId="4481DA88">
            <w:pPr>
              <w:pStyle w:val="22"/>
              <w:adjustRightInd w:val="0"/>
              <w:snapToGrid w:val="0"/>
              <w:spacing w:after="0"/>
              <w:ind w:left="0" w:leftChars="0" w:firstLine="1200" w:firstLineChars="500"/>
              <w:rPr>
                <w:rFonts w:ascii="Times New Roman" w:hAnsi="Times New Roman"/>
                <w:color w:val="000000" w:themeColor="text1"/>
                <w:sz w:val="24"/>
                <w:szCs w:val="24"/>
              </w:rPr>
            </w:pPr>
            <w:r>
              <w:rPr>
                <w:rFonts w:ascii="Times New Roman" w:hAnsi="Times New Roman"/>
                <w:color w:val="000000" w:themeColor="text1"/>
                <w:sz w:val="24"/>
                <w:szCs w:val="24"/>
              </w:rPr>
              <w:t>q——降雨量，L/s·ha；</w:t>
            </w:r>
          </w:p>
          <w:p w14:paraId="3119A108">
            <w:pPr>
              <w:pStyle w:val="22"/>
              <w:adjustRightInd w:val="0"/>
              <w:snapToGrid w:val="0"/>
              <w:spacing w:after="0"/>
              <w:ind w:left="0" w:leftChars="0" w:firstLine="1200" w:firstLineChars="500"/>
              <w:rPr>
                <w:rFonts w:ascii="Times New Roman" w:hAnsi="Times New Roman"/>
                <w:color w:val="000000" w:themeColor="text1"/>
                <w:sz w:val="24"/>
                <w:szCs w:val="24"/>
              </w:rPr>
            </w:pPr>
            <w:r>
              <w:rPr>
                <w:rFonts w:ascii="Times New Roman" w:hAnsi="Times New Roman"/>
                <w:color w:val="000000" w:themeColor="text1"/>
                <w:sz w:val="24"/>
                <w:szCs w:val="24"/>
              </w:rPr>
              <w:t>ψ——径流系数，本报告取0.9；</w:t>
            </w:r>
          </w:p>
          <w:p w14:paraId="20CF309F">
            <w:pPr>
              <w:pStyle w:val="22"/>
              <w:adjustRightInd w:val="0"/>
              <w:snapToGrid w:val="0"/>
              <w:spacing w:after="0"/>
              <w:ind w:left="0" w:leftChars="0" w:firstLine="1200" w:firstLineChars="500"/>
              <w:rPr>
                <w:rFonts w:ascii="Times New Roman" w:hAnsi="Times New Roman"/>
                <w:color w:val="000000" w:themeColor="text1"/>
                <w:sz w:val="24"/>
                <w:szCs w:val="24"/>
                <w:u w:val="wave"/>
              </w:rPr>
            </w:pPr>
            <w:r>
              <w:rPr>
                <w:rFonts w:ascii="Times New Roman" w:hAnsi="Times New Roman"/>
                <w:color w:val="000000" w:themeColor="text1"/>
                <w:sz w:val="24"/>
                <w:szCs w:val="24"/>
              </w:rPr>
              <w:t>F——汇水面积</w:t>
            </w:r>
            <w:r>
              <w:rPr>
                <w:rFonts w:hint="eastAsia" w:ascii="Times New Roman" w:hAnsi="Times New Roman"/>
                <w:color w:val="000000" w:themeColor="text1"/>
                <w:sz w:val="24"/>
                <w:szCs w:val="24"/>
              </w:rPr>
              <w:t>(</w:t>
            </w:r>
            <w:r>
              <w:rPr>
                <w:rFonts w:ascii="Times New Roman" w:hAnsi="Times New Roman"/>
                <w:color w:val="000000" w:themeColor="text1"/>
                <w:sz w:val="24"/>
                <w:szCs w:val="24"/>
              </w:rPr>
              <w:t>m</w:t>
            </w:r>
            <w:r>
              <w:rPr>
                <w:rFonts w:ascii="Times New Roman" w:hAnsi="Times New Roman"/>
                <w:color w:val="000000" w:themeColor="text1"/>
                <w:sz w:val="24"/>
                <w:szCs w:val="24"/>
                <w:vertAlign w:val="superscript"/>
              </w:rPr>
              <w:t>2</w:t>
            </w:r>
            <w:r>
              <w:rPr>
                <w:rFonts w:hint="eastAsia" w:ascii="Times New Roman" w:hAnsi="Times New Roman"/>
                <w:color w:val="000000" w:themeColor="text1"/>
                <w:sz w:val="24"/>
                <w:szCs w:val="24"/>
              </w:rPr>
              <w:t>)</w:t>
            </w:r>
            <w:r>
              <w:rPr>
                <w:rFonts w:ascii="Times New Roman" w:hAnsi="Times New Roman"/>
                <w:color w:val="000000" w:themeColor="text1"/>
                <w:sz w:val="24"/>
                <w:szCs w:val="24"/>
              </w:rPr>
              <w:t>，</w:t>
            </w:r>
            <w:r>
              <w:rPr>
                <w:rFonts w:ascii="Times New Roman" w:hAnsi="Times New Roman"/>
                <w:color w:val="000000" w:themeColor="text1"/>
                <w:sz w:val="24"/>
                <w:szCs w:val="24"/>
                <w:u w:val="wave"/>
              </w:rPr>
              <w:t>本项目</w:t>
            </w:r>
            <w:r>
              <w:rPr>
                <w:rFonts w:hint="eastAsia" w:ascii="Times New Roman" w:hAnsi="Times New Roman"/>
                <w:color w:val="000000" w:themeColor="text1"/>
                <w:sz w:val="24"/>
                <w:szCs w:val="24"/>
                <w:u w:val="wave"/>
              </w:rPr>
              <w:t>生产厂房和原料堆场</w:t>
            </w:r>
            <w:r>
              <w:rPr>
                <w:rFonts w:ascii="Times New Roman" w:hAnsi="Times New Roman"/>
                <w:color w:val="000000" w:themeColor="text1"/>
                <w:sz w:val="24"/>
                <w:szCs w:val="24"/>
                <w:u w:val="wave"/>
              </w:rPr>
              <w:t>汇</w:t>
            </w:r>
            <w:r>
              <w:rPr>
                <w:rFonts w:hint="eastAsia" w:ascii="Times New Roman" w:hAnsi="Times New Roman"/>
                <w:color w:val="000000" w:themeColor="text1"/>
                <w:sz w:val="24"/>
                <w:szCs w:val="24"/>
                <w:u w:val="wave"/>
              </w:rPr>
              <w:t>水</w:t>
            </w:r>
            <w:r>
              <w:rPr>
                <w:rFonts w:ascii="Times New Roman" w:hAnsi="Times New Roman"/>
                <w:color w:val="000000" w:themeColor="text1"/>
                <w:sz w:val="24"/>
                <w:szCs w:val="24"/>
                <w:u w:val="wave"/>
              </w:rPr>
              <w:t>面积约为</w:t>
            </w:r>
            <w:r>
              <w:rPr>
                <w:rFonts w:hint="eastAsia" w:ascii="Times New Roman" w:hAnsi="Times New Roman"/>
                <w:color w:val="000000" w:themeColor="text1"/>
                <w:sz w:val="24"/>
                <w:szCs w:val="24"/>
                <w:u w:val="wave"/>
              </w:rPr>
              <w:t>14500</w:t>
            </w:r>
            <w:r>
              <w:rPr>
                <w:rFonts w:ascii="Times New Roman" w:hAnsi="Times New Roman"/>
                <w:color w:val="000000" w:themeColor="text1"/>
                <w:sz w:val="24"/>
                <w:szCs w:val="24"/>
                <w:u w:val="wave"/>
              </w:rPr>
              <w:t>m</w:t>
            </w:r>
            <w:r>
              <w:rPr>
                <w:rFonts w:ascii="Times New Roman" w:hAnsi="Times New Roman"/>
                <w:color w:val="000000" w:themeColor="text1"/>
                <w:sz w:val="24"/>
                <w:szCs w:val="24"/>
                <w:u w:val="wave"/>
                <w:vertAlign w:val="superscript"/>
              </w:rPr>
              <w:t>2</w:t>
            </w:r>
            <w:r>
              <w:rPr>
                <w:rFonts w:hint="eastAsia" w:ascii="Times New Roman" w:hAnsi="Times New Roman"/>
                <w:color w:val="000000" w:themeColor="text1"/>
                <w:sz w:val="24"/>
                <w:szCs w:val="24"/>
                <w:u w:val="wave"/>
              </w:rPr>
              <w:t>（建筑垃圾及尾矿处理一车间面积为4000m</w:t>
            </w:r>
            <w:r>
              <w:rPr>
                <w:rFonts w:hint="eastAsia" w:ascii="Times New Roman" w:hAnsi="Times New Roman"/>
                <w:color w:val="000000" w:themeColor="text1"/>
                <w:sz w:val="24"/>
                <w:szCs w:val="24"/>
                <w:u w:val="wave"/>
                <w:vertAlign w:val="superscript"/>
              </w:rPr>
              <w:t>2</w:t>
            </w:r>
            <w:r>
              <w:rPr>
                <w:rFonts w:hint="eastAsia" w:ascii="Times New Roman" w:hAnsi="Times New Roman"/>
                <w:color w:val="000000" w:themeColor="text1"/>
                <w:sz w:val="24"/>
                <w:szCs w:val="24"/>
                <w:u w:val="wave"/>
              </w:rPr>
              <w:t>，二车间面积为5000m</w:t>
            </w:r>
            <w:r>
              <w:rPr>
                <w:rFonts w:hint="eastAsia" w:ascii="Times New Roman" w:hAnsi="Times New Roman"/>
                <w:color w:val="000000" w:themeColor="text1"/>
                <w:sz w:val="24"/>
                <w:szCs w:val="24"/>
                <w:u w:val="wave"/>
                <w:vertAlign w:val="superscript"/>
              </w:rPr>
              <w:t>2</w:t>
            </w:r>
            <w:r>
              <w:rPr>
                <w:rFonts w:hint="eastAsia" w:ascii="Times New Roman" w:hAnsi="Times New Roman"/>
                <w:color w:val="000000" w:themeColor="text1"/>
                <w:sz w:val="24"/>
                <w:szCs w:val="24"/>
                <w:u w:val="wave"/>
              </w:rPr>
              <w:t>，制砖车间面积为2000m</w:t>
            </w:r>
            <w:r>
              <w:rPr>
                <w:rFonts w:hint="eastAsia" w:ascii="Times New Roman" w:hAnsi="Times New Roman"/>
                <w:color w:val="000000" w:themeColor="text1"/>
                <w:sz w:val="24"/>
                <w:szCs w:val="24"/>
                <w:u w:val="wave"/>
                <w:vertAlign w:val="superscript"/>
              </w:rPr>
              <w:t>2</w:t>
            </w:r>
            <w:r>
              <w:rPr>
                <w:rFonts w:hint="eastAsia" w:ascii="Times New Roman" w:hAnsi="Times New Roman"/>
                <w:color w:val="000000" w:themeColor="text1"/>
                <w:sz w:val="24"/>
                <w:szCs w:val="24"/>
                <w:u w:val="wave"/>
              </w:rPr>
              <w:t>，建筑垃圾及尾矿精加工车间面积为2000m</w:t>
            </w:r>
            <w:r>
              <w:rPr>
                <w:rFonts w:hint="eastAsia" w:ascii="Times New Roman" w:hAnsi="Times New Roman"/>
                <w:color w:val="000000" w:themeColor="text1"/>
                <w:sz w:val="24"/>
                <w:szCs w:val="24"/>
                <w:u w:val="wave"/>
                <w:vertAlign w:val="superscript"/>
              </w:rPr>
              <w:t>2</w:t>
            </w:r>
            <w:r>
              <w:rPr>
                <w:rFonts w:hint="eastAsia" w:ascii="Times New Roman" w:hAnsi="Times New Roman"/>
                <w:color w:val="000000" w:themeColor="text1"/>
                <w:sz w:val="24"/>
                <w:szCs w:val="24"/>
                <w:u w:val="wave"/>
              </w:rPr>
              <w:t>，原料堆场面积为1500m</w:t>
            </w:r>
            <w:r>
              <w:rPr>
                <w:rFonts w:hint="eastAsia" w:ascii="Times New Roman" w:hAnsi="Times New Roman"/>
                <w:color w:val="000000" w:themeColor="text1"/>
                <w:sz w:val="24"/>
                <w:szCs w:val="24"/>
                <w:u w:val="wave"/>
                <w:vertAlign w:val="superscript"/>
              </w:rPr>
              <w:t>2</w:t>
            </w:r>
            <w:r>
              <w:rPr>
                <w:rFonts w:hint="eastAsia" w:ascii="Times New Roman" w:hAnsi="Times New Roman"/>
                <w:color w:val="000000" w:themeColor="text1"/>
                <w:sz w:val="24"/>
                <w:szCs w:val="24"/>
                <w:u w:val="wave"/>
              </w:rPr>
              <w:t>）。</w:t>
            </w:r>
          </w:p>
          <w:p w14:paraId="4A328F35">
            <w:pPr>
              <w:adjustRightInd w:val="0"/>
              <w:snapToGrid w:val="0"/>
              <w:ind w:firstLine="480" w:firstLineChars="200"/>
              <w:jc w:val="left"/>
              <w:rPr>
                <w:rFonts w:ascii="Times New Roman" w:hAnsi="Times New Roman"/>
                <w:color w:val="000000" w:themeColor="text1"/>
                <w:sz w:val="24"/>
              </w:rPr>
            </w:pPr>
            <w:r>
              <w:rPr>
                <w:rFonts w:ascii="Times New Roman" w:hAnsi="Times New Roman"/>
                <w:color w:val="000000" w:themeColor="text1"/>
                <w:sz w:val="24"/>
              </w:rPr>
              <w:t>参考衡阳市暴雨强度公式计算：</w:t>
            </w:r>
          </w:p>
          <w:p w14:paraId="3482BB88">
            <w:pPr>
              <w:adjustRightInd w:val="0"/>
              <w:snapToGrid w:val="0"/>
              <w:jc w:val="center"/>
              <w:rPr>
                <w:rFonts w:ascii="Times New Roman" w:hAnsi="Times New Roman"/>
              </w:rPr>
            </w:pPr>
            <w:r>
              <w:rPr>
                <w:rFonts w:ascii="Times New Roman" w:hAnsi="Times New Roman"/>
                <w:position w:val="-10"/>
              </w:rPr>
              <w:object>
                <v:shape id="_x0000_i1027" o:spt="75" type="#_x0000_t75" style="height:18pt;width:126.75pt;" o:ole="t" filled="f" o:preferrelative="t" stroked="f" coordsize="21600,21600">
                  <v:path/>
                  <v:fill on="f" focussize="0,0"/>
                  <v:stroke on="f" joinstyle="miter"/>
                  <v:imagedata r:id="rId27" o:title=""/>
                  <o:lock v:ext="edit" aspectratio="t"/>
                  <w10:wrap type="none"/>
                  <w10:anchorlock/>
                </v:shape>
                <o:OLEObject Type="Embed" ProgID="Equations" ShapeID="_x0000_i1027" DrawAspect="Content" ObjectID="_1468075727" r:id="rId26">
                  <o:LockedField>false</o:LockedField>
                </o:OLEObject>
              </w:object>
            </w:r>
          </w:p>
          <w:p w14:paraId="7E53853C">
            <w:pPr>
              <w:adjustRightInd w:val="0"/>
              <w:snapToGrid w:val="0"/>
              <w:ind w:firstLine="480" w:firstLineChars="200"/>
              <w:jc w:val="left"/>
              <w:rPr>
                <w:rFonts w:ascii="Times New Roman" w:hAnsi="Times New Roman"/>
                <w:sz w:val="24"/>
              </w:rPr>
            </w:pPr>
            <w:r>
              <w:rPr>
                <w:rFonts w:ascii="Times New Roman" w:hAnsi="Times New Roman"/>
                <w:sz w:val="24"/>
              </w:rPr>
              <w:t>式中P：设计降雨重现期</w:t>
            </w:r>
            <w:r>
              <w:rPr>
                <w:rFonts w:hint="eastAsia" w:ascii="Times New Roman" w:hAnsi="Times New Roman"/>
                <w:sz w:val="24"/>
              </w:rPr>
              <w:t>(</w:t>
            </w:r>
            <w:r>
              <w:rPr>
                <w:rFonts w:ascii="Times New Roman" w:hAnsi="Times New Roman"/>
                <w:sz w:val="24"/>
              </w:rPr>
              <w:t>a)，取1年；</w:t>
            </w:r>
          </w:p>
          <w:p w14:paraId="4C2B750D">
            <w:pPr>
              <w:adjustRightInd w:val="0"/>
              <w:snapToGrid w:val="0"/>
              <w:ind w:firstLine="480" w:firstLineChars="200"/>
              <w:jc w:val="left"/>
              <w:rPr>
                <w:rFonts w:ascii="Times New Roman" w:hAnsi="Times New Roman"/>
                <w:sz w:val="24"/>
              </w:rPr>
            </w:pPr>
            <w:r>
              <w:rPr>
                <w:rFonts w:ascii="Times New Roman" w:hAnsi="Times New Roman"/>
                <w:sz w:val="24"/>
              </w:rPr>
              <w:t xml:space="preserve">    t：初期雨水时间，取15分钟。</w:t>
            </w:r>
          </w:p>
          <w:p w14:paraId="5E19C631">
            <w:pPr>
              <w:adjustRightInd w:val="0"/>
              <w:snapToGrid w:val="0"/>
              <w:ind w:firstLine="480" w:firstLineChars="200"/>
              <w:rPr>
                <w:rFonts w:ascii="Times New Roman" w:hAnsi="Times New Roman"/>
                <w:color w:val="000000" w:themeColor="text1"/>
                <w:sz w:val="24"/>
                <w:u w:val="wave"/>
              </w:rPr>
            </w:pPr>
            <w:r>
              <w:rPr>
                <w:rFonts w:ascii="Times New Roman" w:hAnsi="Times New Roman"/>
                <w:sz w:val="24"/>
                <w:u w:val="wave"/>
              </w:rPr>
              <w:t>计算得</w:t>
            </w:r>
            <w:r>
              <w:rPr>
                <w:rFonts w:hint="eastAsia" w:ascii="Times New Roman" w:hAnsi="Times New Roman"/>
                <w:sz w:val="24"/>
                <w:u w:val="wave"/>
              </w:rPr>
              <w:t>降</w:t>
            </w:r>
            <w:r>
              <w:rPr>
                <w:rFonts w:ascii="Times New Roman" w:hAnsi="Times New Roman"/>
                <w:sz w:val="24"/>
                <w:u w:val="wave"/>
              </w:rPr>
              <w:t>雨量为190.54L/s·ha，则雨水流量为</w:t>
            </w:r>
            <w:r>
              <w:rPr>
                <w:rFonts w:hint="eastAsia" w:ascii="Times New Roman" w:hAnsi="Times New Roman"/>
                <w:sz w:val="24"/>
                <w:u w:val="wave"/>
              </w:rPr>
              <w:t>276.28</w:t>
            </w:r>
            <w:r>
              <w:rPr>
                <w:rFonts w:ascii="Times New Roman" w:hAnsi="Times New Roman"/>
                <w:sz w:val="24"/>
                <w:u w:val="wave"/>
              </w:rPr>
              <w:t>L/s，15min的汇水时间，年暴雨次数取20，初期雨水量为</w:t>
            </w:r>
            <w:r>
              <w:rPr>
                <w:rFonts w:hint="eastAsia" w:ascii="Times New Roman" w:hAnsi="Times New Roman"/>
                <w:sz w:val="24"/>
                <w:u w:val="wave"/>
              </w:rPr>
              <w:t>248.65</w:t>
            </w:r>
            <w:r>
              <w:rPr>
                <w:rFonts w:ascii="Times New Roman" w:hAnsi="Times New Roman"/>
                <w:sz w:val="24"/>
                <w:u w:val="wave"/>
              </w:rPr>
              <w:t>m</w:t>
            </w:r>
            <w:r>
              <w:rPr>
                <w:rFonts w:ascii="Times New Roman" w:hAnsi="Times New Roman"/>
                <w:sz w:val="24"/>
                <w:u w:val="wave"/>
                <w:vertAlign w:val="superscript"/>
              </w:rPr>
              <w:t>3</w:t>
            </w:r>
            <w:r>
              <w:rPr>
                <w:rFonts w:ascii="Times New Roman" w:hAnsi="Times New Roman"/>
                <w:sz w:val="24"/>
                <w:u w:val="wave"/>
              </w:rPr>
              <w:t>/次</w:t>
            </w:r>
            <w:r>
              <w:rPr>
                <w:rFonts w:hint="eastAsia" w:ascii="Times New Roman" w:hAnsi="Times New Roman"/>
                <w:sz w:val="24"/>
                <w:u w:val="wave"/>
              </w:rPr>
              <w:t>（4973.09</w:t>
            </w:r>
            <w:r>
              <w:rPr>
                <w:rFonts w:ascii="Times New Roman" w:hAnsi="Times New Roman"/>
                <w:sz w:val="24"/>
                <w:u w:val="wave"/>
              </w:rPr>
              <w:t>m</w:t>
            </w:r>
            <w:r>
              <w:rPr>
                <w:rFonts w:ascii="Times New Roman" w:hAnsi="Times New Roman"/>
                <w:sz w:val="24"/>
                <w:u w:val="wave"/>
                <w:vertAlign w:val="superscript"/>
              </w:rPr>
              <w:t>3</w:t>
            </w:r>
            <w:r>
              <w:rPr>
                <w:rFonts w:ascii="Times New Roman" w:hAnsi="Times New Roman"/>
                <w:sz w:val="24"/>
                <w:u w:val="wave"/>
              </w:rPr>
              <w:t>/</w:t>
            </w:r>
            <w:r>
              <w:rPr>
                <w:rFonts w:hint="eastAsia" w:ascii="Times New Roman" w:hAnsi="Times New Roman"/>
                <w:sz w:val="24"/>
                <w:u w:val="wave"/>
              </w:rPr>
              <w:t>年）</w:t>
            </w:r>
            <w:r>
              <w:rPr>
                <w:rFonts w:ascii="Times New Roman" w:hAnsi="Times New Roman"/>
                <w:sz w:val="24"/>
                <w:u w:val="wave"/>
              </w:rPr>
              <w:t>，初期雨水的污染因子主要</w:t>
            </w:r>
            <w:r>
              <w:rPr>
                <w:rFonts w:hint="eastAsia" w:ascii="Times New Roman" w:hAnsi="Times New Roman"/>
                <w:sz w:val="24"/>
                <w:u w:val="wave"/>
              </w:rPr>
              <w:t>为</w:t>
            </w:r>
            <w:r>
              <w:rPr>
                <w:rFonts w:ascii="Times New Roman" w:hAnsi="Times New Roman"/>
                <w:sz w:val="24"/>
                <w:u w:val="wave"/>
              </w:rPr>
              <w:t>SS，浓度为600mg/L</w:t>
            </w:r>
            <w:r>
              <w:rPr>
                <w:rFonts w:hint="eastAsia" w:ascii="Times New Roman" w:hAnsi="Times New Roman"/>
                <w:sz w:val="24"/>
                <w:u w:val="wave"/>
              </w:rPr>
              <w:t>，</w:t>
            </w:r>
            <w:r>
              <w:rPr>
                <w:rFonts w:ascii="Times New Roman" w:hAnsi="Times New Roman"/>
                <w:sz w:val="24"/>
                <w:u w:val="wave"/>
              </w:rPr>
              <w:t>需对收集的雨水进行沉淀处理</w:t>
            </w:r>
            <w:r>
              <w:rPr>
                <w:rFonts w:hint="eastAsia" w:ascii="Times New Roman" w:hAnsi="Times New Roman"/>
                <w:sz w:val="24"/>
                <w:u w:val="wave"/>
              </w:rPr>
              <w:t>。</w:t>
            </w:r>
            <w:r>
              <w:rPr>
                <w:rFonts w:ascii="Times New Roman" w:hAnsi="Times New Roman"/>
                <w:sz w:val="24"/>
                <w:u w:val="wave"/>
              </w:rPr>
              <w:t>考虑1.1的安全系数，</w:t>
            </w:r>
            <w:r>
              <w:rPr>
                <w:rFonts w:hint="eastAsia" w:ascii="Times New Roman" w:hAnsi="Times New Roman"/>
                <w:sz w:val="24"/>
                <w:u w:val="wave"/>
              </w:rPr>
              <w:t>设置初期雨水池1座，</w:t>
            </w:r>
            <w:r>
              <w:rPr>
                <w:rFonts w:ascii="Times New Roman" w:hAnsi="Times New Roman"/>
                <w:sz w:val="24"/>
                <w:u w:val="wave"/>
              </w:rPr>
              <w:t>容积</w:t>
            </w:r>
            <w:r>
              <w:rPr>
                <w:rFonts w:hint="eastAsia" w:ascii="Times New Roman" w:hAnsi="Times New Roman"/>
                <w:sz w:val="24"/>
                <w:u w:val="wave"/>
              </w:rPr>
              <w:t>为28</w:t>
            </w:r>
            <w:r>
              <w:rPr>
                <w:rFonts w:ascii="Times New Roman" w:hAnsi="Times New Roman"/>
                <w:sz w:val="24"/>
                <w:u w:val="wave"/>
              </w:rPr>
              <w:t>0m</w:t>
            </w:r>
            <w:r>
              <w:rPr>
                <w:rFonts w:ascii="Times New Roman" w:hAnsi="Times New Roman"/>
                <w:sz w:val="24"/>
                <w:u w:val="wave"/>
                <w:vertAlign w:val="superscript"/>
              </w:rPr>
              <w:t>3</w:t>
            </w:r>
            <w:r>
              <w:rPr>
                <w:rFonts w:ascii="Times New Roman" w:hAnsi="Times New Roman"/>
                <w:sz w:val="24"/>
                <w:u w:val="wave"/>
              </w:rPr>
              <w:t>。</w:t>
            </w:r>
          </w:p>
          <w:p w14:paraId="0D41D50C">
            <w:pPr>
              <w:adjustRightInd w:val="0"/>
              <w:snapToGrid w:val="0"/>
              <w:ind w:firstLine="480" w:firstLineChars="200"/>
              <w:rPr>
                <w:rFonts w:ascii="Times New Roman" w:hAnsi="Times New Roman" w:eastAsiaTheme="minorEastAsia"/>
                <w:color w:val="000000" w:themeColor="text1"/>
                <w:sz w:val="24"/>
              </w:rPr>
            </w:pPr>
            <w:r>
              <w:rPr>
                <w:rFonts w:hint="eastAsia" w:ascii="Times New Roman" w:hAnsi="Times New Roman"/>
                <w:color w:val="000000" w:themeColor="text1"/>
                <w:sz w:val="24"/>
              </w:rPr>
              <w:t>本项目厂区四周（包含作业区、原料堆场、产品堆场等）设置环形截水排水沟，厂区东侧最低位处配套设置初期雨水池，初期雨水经收集、沉淀处理回用于生产用水，不外排，</w:t>
            </w:r>
            <w:r>
              <w:rPr>
                <w:rFonts w:hint="eastAsia" w:ascii="Times New Roman" w:hAnsi="Times New Roman" w:eastAsiaTheme="minorEastAsia"/>
                <w:color w:val="000000" w:themeColor="text1"/>
                <w:kern w:val="0"/>
                <w:sz w:val="24"/>
              </w:rPr>
              <w:t>不会</w:t>
            </w:r>
            <w:r>
              <w:rPr>
                <w:rFonts w:hint="eastAsia" w:ascii="Times New Roman" w:hAnsi="Times New Roman" w:eastAsiaTheme="minorEastAsia"/>
                <w:color w:val="000000" w:themeColor="text1"/>
                <w:sz w:val="24"/>
              </w:rPr>
              <w:t>对周围地表和地下水环境造成明显影响。</w:t>
            </w:r>
          </w:p>
          <w:p w14:paraId="1CBF0439">
            <w:pPr>
              <w:adjustRightInd w:val="0"/>
              <w:snapToGrid w:val="0"/>
              <w:ind w:firstLine="480" w:firstLineChars="200"/>
              <w:rPr>
                <w:rFonts w:ascii="Times New Roman" w:hAnsi="Times New Roman"/>
                <w:color w:val="000000" w:themeColor="text1"/>
                <w:sz w:val="24"/>
              </w:rPr>
            </w:pPr>
            <w:r>
              <w:rPr>
                <w:rFonts w:hint="eastAsia" w:ascii="Times New Roman" w:hAnsi="Times New Roman" w:eastAsiaTheme="minorEastAsia"/>
                <w:color w:val="000000" w:themeColor="text1"/>
                <w:sz w:val="24"/>
              </w:rPr>
              <w:t>本项目生产过程中的用水均取自井水，不会对周边农田的灌溉和地下水产生影响；洒水降尘、养护用水蒸发或进入产品；经隔油池处理后的车辆冲洗废水与清洗废水、水洗废水混合后，再经泥水分离塔+三级沉淀池+</w:t>
            </w:r>
            <w:r>
              <w:rPr>
                <w:rFonts w:hint="eastAsia" w:ascii="Times New Roman" w:hAnsi="Times New Roman"/>
                <w:color w:val="000000" w:themeColor="text1"/>
                <w:sz w:val="24"/>
              </w:rPr>
              <w:t>澄清池</w:t>
            </w:r>
            <w:r>
              <w:rPr>
                <w:rFonts w:hint="eastAsia" w:ascii="Times New Roman" w:hAnsi="Times New Roman" w:eastAsiaTheme="minorEastAsia"/>
                <w:color w:val="000000" w:themeColor="text1"/>
                <w:sz w:val="24"/>
              </w:rPr>
              <w:t>处理后回用于清洗工序用水，均不外排，满足环保要求。综上所述，本项目产生产废水对周边环境影响较小。</w:t>
            </w:r>
          </w:p>
          <w:p w14:paraId="4685EABF">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3.2措施可行性分析</w:t>
            </w:r>
          </w:p>
          <w:p w14:paraId="6FF549A2">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本项目运营期</w:t>
            </w:r>
            <w:r>
              <w:rPr>
                <w:rFonts w:ascii="Times New Roman" w:hAnsi="Times New Roman"/>
                <w:color w:val="000000" w:themeColor="text1"/>
                <w:sz w:val="24"/>
              </w:rPr>
              <w:t>生产废水中，</w:t>
            </w:r>
            <w:r>
              <w:rPr>
                <w:rFonts w:hint="eastAsia" w:ascii="Times New Roman" w:hAnsi="Times New Roman"/>
                <w:color w:val="000000" w:themeColor="text1"/>
                <w:sz w:val="24"/>
              </w:rPr>
              <w:t>制砖用水、免烧砖养护用水、</w:t>
            </w:r>
            <w:r>
              <w:rPr>
                <w:rFonts w:ascii="Times New Roman" w:hAnsi="Times New Roman"/>
                <w:color w:val="000000" w:themeColor="text1"/>
                <w:sz w:val="24"/>
              </w:rPr>
              <w:t>洒水降尘用水</w:t>
            </w:r>
            <w:r>
              <w:rPr>
                <w:rFonts w:hint="eastAsia" w:ascii="Times New Roman" w:hAnsi="Times New Roman"/>
                <w:color w:val="000000" w:themeColor="text1"/>
                <w:sz w:val="24"/>
              </w:rPr>
              <w:t>等全部</w:t>
            </w:r>
            <w:r>
              <w:rPr>
                <w:rFonts w:ascii="Times New Roman" w:hAnsi="Times New Roman"/>
                <w:color w:val="000000" w:themeColor="text1"/>
                <w:sz w:val="24"/>
              </w:rPr>
              <w:t>蒸发</w:t>
            </w:r>
            <w:r>
              <w:rPr>
                <w:rFonts w:hint="eastAsia" w:ascii="Times New Roman" w:hAnsi="Times New Roman"/>
                <w:color w:val="000000" w:themeColor="text1"/>
                <w:sz w:val="24"/>
              </w:rPr>
              <w:t>损耗</w:t>
            </w:r>
            <w:r>
              <w:rPr>
                <w:rFonts w:ascii="Times New Roman" w:hAnsi="Times New Roman"/>
                <w:color w:val="000000" w:themeColor="text1"/>
                <w:sz w:val="24"/>
              </w:rPr>
              <w:t>或进入产品；</w:t>
            </w:r>
            <w:r>
              <w:rPr>
                <w:rFonts w:hint="eastAsia" w:ascii="Times New Roman" w:hAnsi="Times New Roman"/>
                <w:color w:val="000000" w:themeColor="text1"/>
                <w:sz w:val="24"/>
              </w:rPr>
              <w:t>道路冲洗用水、搅拌机冲洗用水等全部蒸发损耗；</w:t>
            </w:r>
            <w:r>
              <w:rPr>
                <w:rFonts w:ascii="Times New Roman" w:hAnsi="Times New Roman"/>
                <w:color w:val="000000" w:themeColor="text1"/>
                <w:sz w:val="24"/>
              </w:rPr>
              <w:t>车辆冲洗废水</w:t>
            </w:r>
            <w:r>
              <w:rPr>
                <w:rFonts w:hint="eastAsia" w:ascii="Times New Roman" w:hAnsi="Times New Roman"/>
                <w:color w:val="000000" w:themeColor="text1"/>
                <w:sz w:val="24"/>
              </w:rPr>
              <w:t>经隔油池处理后，与</w:t>
            </w:r>
            <w:r>
              <w:rPr>
                <w:rFonts w:ascii="Times New Roman" w:hAnsi="Times New Roman"/>
                <w:color w:val="000000" w:themeColor="text1"/>
                <w:sz w:val="24"/>
              </w:rPr>
              <w:t>清洗废水、水洗废水经</w:t>
            </w:r>
            <w:r>
              <w:rPr>
                <w:rFonts w:hint="eastAsia" w:ascii="Times New Roman" w:hAnsi="Times New Roman"/>
                <w:color w:val="000000" w:themeColor="text1"/>
                <w:sz w:val="24"/>
              </w:rPr>
              <w:t>泥水分离塔、三级沉淀池、澄清池</w:t>
            </w:r>
            <w:r>
              <w:rPr>
                <w:rFonts w:ascii="Times New Roman" w:hAnsi="Times New Roman"/>
                <w:color w:val="000000" w:themeColor="text1"/>
                <w:sz w:val="24"/>
              </w:rPr>
              <w:t>处理后</w:t>
            </w:r>
            <w:r>
              <w:rPr>
                <w:rFonts w:hint="eastAsia" w:ascii="Times New Roman" w:hAnsi="Times New Roman"/>
                <w:color w:val="000000" w:themeColor="text1"/>
                <w:sz w:val="24"/>
              </w:rPr>
              <w:t>可以满足回用水质要求；</w:t>
            </w:r>
            <w:r>
              <w:rPr>
                <w:rFonts w:ascii="Times New Roman" w:hAnsi="Times New Roman"/>
                <w:color w:val="000000" w:themeColor="text1"/>
                <w:sz w:val="24"/>
              </w:rPr>
              <w:t>生活污水经化粪池熟化处理后用作农肥，</w:t>
            </w:r>
            <w:r>
              <w:rPr>
                <w:rFonts w:hint="eastAsia" w:ascii="Times New Roman" w:hAnsi="Times New Roman"/>
                <w:color w:val="000000" w:themeColor="text1"/>
                <w:sz w:val="24"/>
              </w:rPr>
              <w:t>生活污水含有的氮、磷等是农作物生长所需的营养物质，经预处理后可就近资源化利用，减少化肥农药施用，降低水体富营养化风险；</w:t>
            </w:r>
            <w:r>
              <w:rPr>
                <w:rFonts w:ascii="Times New Roman" w:hAnsi="Times New Roman"/>
                <w:color w:val="000000" w:themeColor="text1"/>
                <w:sz w:val="24"/>
              </w:rPr>
              <w:t>初期雨水经</w:t>
            </w:r>
            <w:r>
              <w:rPr>
                <w:rFonts w:hint="eastAsia" w:ascii="Times New Roman" w:hAnsi="Times New Roman"/>
                <w:color w:val="000000" w:themeColor="text1"/>
                <w:sz w:val="24"/>
              </w:rPr>
              <w:t>初期雨水池</w:t>
            </w:r>
            <w:r>
              <w:rPr>
                <w:rFonts w:ascii="Times New Roman" w:hAnsi="Times New Roman"/>
                <w:color w:val="000000" w:themeColor="text1"/>
                <w:sz w:val="24"/>
              </w:rPr>
              <w:t>收集沉淀后</w:t>
            </w:r>
            <w:r>
              <w:rPr>
                <w:rFonts w:hint="eastAsia" w:ascii="Times New Roman" w:hAnsi="Times New Roman"/>
                <w:color w:val="000000" w:themeColor="text1"/>
                <w:sz w:val="24"/>
              </w:rPr>
              <w:t>可以满足回用水质要求。</w:t>
            </w:r>
          </w:p>
          <w:p w14:paraId="2795205F">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3.3废水自行监测要求</w:t>
            </w:r>
          </w:p>
          <w:p w14:paraId="29EC94BD">
            <w:pPr>
              <w:adjustRightInd w:val="0"/>
              <w:snapToGrid w:val="0"/>
              <w:ind w:firstLine="480" w:firstLineChars="200"/>
              <w:rPr>
                <w:rFonts w:ascii="Times New Roman" w:hAnsi="Times New Roman"/>
                <w:color w:val="000000" w:themeColor="text1"/>
                <w:sz w:val="24"/>
              </w:rPr>
            </w:pPr>
            <w:r>
              <w:rPr>
                <w:rFonts w:hint="eastAsia" w:ascii="Times New Roman" w:hAnsi="Times New Roman"/>
                <w:color w:val="000000" w:themeColor="text1"/>
                <w:sz w:val="24"/>
              </w:rPr>
              <w:t>本项目运营期产生的</w:t>
            </w:r>
            <w:r>
              <w:rPr>
                <w:rFonts w:ascii="Times New Roman" w:hAnsi="Times New Roman"/>
                <w:color w:val="000000" w:themeColor="text1"/>
                <w:sz w:val="24"/>
              </w:rPr>
              <w:t>生产废水</w:t>
            </w:r>
            <w:r>
              <w:rPr>
                <w:rFonts w:hint="eastAsia" w:ascii="Times New Roman" w:hAnsi="Times New Roman"/>
                <w:color w:val="000000" w:themeColor="text1"/>
                <w:sz w:val="24"/>
              </w:rPr>
              <w:t>经处理后回用于生产，不外排，无需进行废水自行监测。</w:t>
            </w:r>
          </w:p>
          <w:p w14:paraId="308ECEB5">
            <w:pPr>
              <w:adjustRightInd w:val="0"/>
              <w:snapToGrid w:val="0"/>
              <w:spacing w:beforeLines="50"/>
              <w:ind w:firstLine="482"/>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声环境影响分析和保护措施</w:t>
            </w:r>
          </w:p>
          <w:p w14:paraId="0A7DF5DA">
            <w:pPr>
              <w:adjustRightInd w:val="0"/>
              <w:snapToGrid w:val="0"/>
              <w:ind w:firstLine="480"/>
              <w:rPr>
                <w:rFonts w:ascii="Times New Roman" w:hAnsi="Times New Roman" w:eastAsiaTheme="minorEastAsia"/>
                <w:b/>
                <w:bCs/>
                <w:color w:val="000000" w:themeColor="text1"/>
                <w:sz w:val="24"/>
                <w:u w:val="wave"/>
              </w:rPr>
            </w:pPr>
            <w:r>
              <w:rPr>
                <w:rFonts w:hint="eastAsia" w:ascii="Times New Roman" w:hAnsi="Times New Roman" w:eastAsiaTheme="minorEastAsia"/>
                <w:b/>
                <w:bCs/>
                <w:color w:val="000000" w:themeColor="text1"/>
                <w:sz w:val="24"/>
                <w:u w:val="wave"/>
              </w:rPr>
              <w:t>4.1主要噪声源强</w:t>
            </w:r>
          </w:p>
          <w:p w14:paraId="2D3BA80C">
            <w:pPr>
              <w:adjustRightInd w:val="0"/>
              <w:snapToGrid w:val="0"/>
              <w:ind w:firstLine="480" w:firstLineChars="200"/>
              <w:rPr>
                <w:rFonts w:ascii="Times New Roman" w:hAnsi="Times New Roman"/>
                <w:position w:val="3"/>
                <w:sz w:val="24"/>
              </w:rPr>
            </w:pPr>
            <w:r>
              <w:rPr>
                <w:rFonts w:ascii="Times New Roman" w:hAnsi="Times New Roman"/>
                <w:position w:val="3"/>
                <w:sz w:val="24"/>
              </w:rPr>
              <w:t>本项目噪声源主要有轻物质处理器、除铁器、跳选机、</w:t>
            </w:r>
            <w:r>
              <w:rPr>
                <w:rFonts w:hint="eastAsia" w:ascii="Times New Roman" w:hAnsi="Times New Roman"/>
                <w:position w:val="3"/>
                <w:sz w:val="24"/>
              </w:rPr>
              <w:t>匀料给料机</w:t>
            </w:r>
            <w:r>
              <w:rPr>
                <w:rFonts w:ascii="Times New Roman" w:hAnsi="Times New Roman"/>
                <w:position w:val="3"/>
                <w:sz w:val="24"/>
              </w:rPr>
              <w:t>、</w:t>
            </w:r>
            <w:r>
              <w:rPr>
                <w:rFonts w:hint="eastAsia" w:ascii="Times New Roman" w:hAnsi="Times New Roman"/>
                <w:position w:val="3"/>
                <w:sz w:val="24"/>
              </w:rPr>
              <w:t>颚式破碎机、建筑垃圾专用反击破、</w:t>
            </w:r>
            <w:r>
              <w:rPr>
                <w:rFonts w:ascii="Times New Roman" w:hAnsi="Times New Roman"/>
                <w:position w:val="3"/>
                <w:sz w:val="24"/>
              </w:rPr>
              <w:t>制砂机、雷蒙机、</w:t>
            </w:r>
            <w:r>
              <w:rPr>
                <w:rFonts w:hint="eastAsia" w:ascii="Times New Roman" w:hAnsi="Times New Roman"/>
                <w:position w:val="3"/>
                <w:sz w:val="24"/>
              </w:rPr>
              <w:t>雷蒙磨</w:t>
            </w:r>
            <w:r>
              <w:rPr>
                <w:rFonts w:ascii="Times New Roman" w:hAnsi="Times New Roman"/>
                <w:position w:val="3"/>
                <w:sz w:val="24"/>
              </w:rPr>
              <w:t>等设备噪声和运输车、铲车</w:t>
            </w:r>
            <w:r>
              <w:rPr>
                <w:rFonts w:hint="eastAsia" w:ascii="Times New Roman" w:hAnsi="Times New Roman"/>
                <w:position w:val="3"/>
                <w:sz w:val="24"/>
              </w:rPr>
              <w:t>、叉车</w:t>
            </w:r>
            <w:r>
              <w:rPr>
                <w:rFonts w:ascii="Times New Roman" w:hAnsi="Times New Roman"/>
                <w:position w:val="3"/>
                <w:sz w:val="24"/>
              </w:rPr>
              <w:t>等产生的交通噪声，噪声在70~100dB(A)之间。类型主要属于空气动力噪声和机械噪声，噪声传播具有稳态和类稳态特性。噪声从噪声源传播至噪声预测点间距离一般比声源本身几何尺寸大许多，因此可忽略噪声源几何尺寸影响，将其简化看作为一个点声源。本项目各设备噪声源的源强、排放特征及拟采取的降噪措施见表</w:t>
            </w:r>
            <w:r>
              <w:rPr>
                <w:rFonts w:hint="eastAsia" w:ascii="Times New Roman" w:hAnsi="Times New Roman"/>
                <w:position w:val="3"/>
                <w:sz w:val="24"/>
              </w:rPr>
              <w:t>4-11</w:t>
            </w:r>
            <w:r>
              <w:rPr>
                <w:rFonts w:ascii="Times New Roman" w:hAnsi="Times New Roman"/>
                <w:position w:val="3"/>
                <w:sz w:val="24"/>
              </w:rPr>
              <w:t>。</w:t>
            </w:r>
          </w:p>
          <w:p w14:paraId="22796B7B">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-1</w:t>
            </w:r>
            <w:r>
              <w:rPr>
                <w:rFonts w:hint="eastAsia" w:ascii="Times New Roman" w:hAnsi="Times New Roman" w:eastAsiaTheme="minorEastAsia"/>
                <w:b/>
                <w:color w:val="000000" w:themeColor="text1"/>
                <w:sz w:val="24"/>
              </w:rPr>
              <w:t>1</w:t>
            </w:r>
            <w:r>
              <w:rPr>
                <w:rFonts w:ascii="Times New Roman" w:hAnsi="Times New Roman" w:eastAsiaTheme="minorEastAsia"/>
                <w:b/>
                <w:color w:val="000000" w:themeColor="text1"/>
                <w:sz w:val="24"/>
              </w:rPr>
              <w:t xml:space="preserve">  主要噪声源统计表</w:t>
            </w:r>
          </w:p>
          <w:tbl>
            <w:tblPr>
              <w:tblStyle w:val="31"/>
              <w:tblW w:w="48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4"/>
              <w:gridCol w:w="481"/>
              <w:gridCol w:w="2018"/>
              <w:gridCol w:w="563"/>
              <w:gridCol w:w="573"/>
              <w:gridCol w:w="494"/>
              <w:gridCol w:w="599"/>
              <w:gridCol w:w="601"/>
              <w:gridCol w:w="293"/>
              <w:gridCol w:w="693"/>
              <w:gridCol w:w="410"/>
              <w:gridCol w:w="563"/>
            </w:tblGrid>
            <w:tr w14:paraId="606C5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restart"/>
                  <w:tcMar>
                    <w:top w:w="0" w:type="dxa"/>
                    <w:left w:w="0" w:type="dxa"/>
                    <w:bottom w:w="0" w:type="dxa"/>
                    <w:right w:w="0" w:type="dxa"/>
                  </w:tcMar>
                  <w:vAlign w:val="center"/>
                </w:tcPr>
                <w:p w14:paraId="537D451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建筑物名称</w:t>
                  </w:r>
                </w:p>
              </w:tc>
              <w:tc>
                <w:tcPr>
                  <w:tcW w:w="307" w:type="pct"/>
                  <w:vMerge w:val="restart"/>
                  <w:tcMar>
                    <w:top w:w="0" w:type="dxa"/>
                    <w:left w:w="0" w:type="dxa"/>
                    <w:bottom w:w="0" w:type="dxa"/>
                    <w:right w:w="0" w:type="dxa"/>
                  </w:tcMar>
                  <w:vAlign w:val="center"/>
                </w:tcPr>
                <w:p w14:paraId="214CB71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声源名称</w:t>
                  </w:r>
                </w:p>
              </w:tc>
              <w:tc>
                <w:tcPr>
                  <w:tcW w:w="1288" w:type="pct"/>
                  <w:vMerge w:val="restart"/>
                  <w:tcMar>
                    <w:top w:w="0" w:type="dxa"/>
                    <w:left w:w="0" w:type="dxa"/>
                    <w:bottom w:w="0" w:type="dxa"/>
                    <w:right w:w="0" w:type="dxa"/>
                  </w:tcMar>
                  <w:vAlign w:val="center"/>
                </w:tcPr>
                <w:p w14:paraId="6F41245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型号</w:t>
                  </w:r>
                  <w:r>
                    <w:rPr>
                      <w:rFonts w:hint="eastAsia" w:ascii="Times New Roman" w:hAnsi="Times New Roman" w:cs="Times New Roman"/>
                      <w:b/>
                      <w:bCs/>
                      <w:sz w:val="21"/>
                    </w:rPr>
                    <w:t>/数量</w:t>
                  </w:r>
                </w:p>
              </w:tc>
              <w:tc>
                <w:tcPr>
                  <w:tcW w:w="359" w:type="pct"/>
                  <w:tcMar>
                    <w:top w:w="0" w:type="dxa"/>
                    <w:left w:w="0" w:type="dxa"/>
                    <w:bottom w:w="0" w:type="dxa"/>
                    <w:right w:w="0" w:type="dxa"/>
                  </w:tcMar>
                  <w:vAlign w:val="center"/>
                </w:tcPr>
                <w:p w14:paraId="114DAC4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声源</w:t>
                  </w:r>
                </w:p>
                <w:p w14:paraId="6EDD730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源强</w:t>
                  </w:r>
                </w:p>
              </w:tc>
              <w:tc>
                <w:tcPr>
                  <w:tcW w:w="366" w:type="pct"/>
                  <w:vMerge w:val="restart"/>
                  <w:tcMar>
                    <w:top w:w="0" w:type="dxa"/>
                    <w:left w:w="0" w:type="dxa"/>
                    <w:bottom w:w="0" w:type="dxa"/>
                    <w:right w:w="0" w:type="dxa"/>
                  </w:tcMar>
                  <w:vAlign w:val="center"/>
                </w:tcPr>
                <w:p w14:paraId="3D2CE0A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声源控制措施</w:t>
                  </w:r>
                </w:p>
              </w:tc>
              <w:tc>
                <w:tcPr>
                  <w:tcW w:w="316" w:type="pct"/>
                  <w:tcMar>
                    <w:top w:w="0" w:type="dxa"/>
                    <w:left w:w="0" w:type="dxa"/>
                    <w:bottom w:w="0" w:type="dxa"/>
                    <w:right w:w="0" w:type="dxa"/>
                  </w:tcMar>
                  <w:vAlign w:val="center"/>
                </w:tcPr>
                <w:p w14:paraId="1791088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空间相对位置m</w:t>
                  </w:r>
                </w:p>
              </w:tc>
              <w:tc>
                <w:tcPr>
                  <w:tcW w:w="383" w:type="pct"/>
                  <w:tcMar>
                    <w:top w:w="0" w:type="dxa"/>
                    <w:left w:w="0" w:type="dxa"/>
                    <w:bottom w:w="0" w:type="dxa"/>
                    <w:right w:w="0" w:type="dxa"/>
                  </w:tcMar>
                  <w:vAlign w:val="center"/>
                </w:tcPr>
                <w:p w14:paraId="238E4C2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距室内边界距离</w:t>
                  </w:r>
                </w:p>
              </w:tc>
              <w:tc>
                <w:tcPr>
                  <w:tcW w:w="384" w:type="pct"/>
                  <w:tcMar>
                    <w:top w:w="0" w:type="dxa"/>
                    <w:left w:w="0" w:type="dxa"/>
                    <w:bottom w:w="0" w:type="dxa"/>
                    <w:right w:w="0" w:type="dxa"/>
                  </w:tcMar>
                  <w:vAlign w:val="center"/>
                </w:tcPr>
                <w:p w14:paraId="20BAD3F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室内边界声级dB(A)</w:t>
                  </w:r>
                </w:p>
              </w:tc>
              <w:tc>
                <w:tcPr>
                  <w:tcW w:w="187" w:type="pct"/>
                  <w:vMerge w:val="restart"/>
                  <w:tcMar>
                    <w:top w:w="0" w:type="dxa"/>
                    <w:left w:w="0" w:type="dxa"/>
                    <w:bottom w:w="0" w:type="dxa"/>
                    <w:right w:w="0" w:type="dxa"/>
                  </w:tcMar>
                  <w:vAlign w:val="center"/>
                </w:tcPr>
                <w:p w14:paraId="6F4AAFD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运行时段</w:t>
                  </w:r>
                </w:p>
              </w:tc>
              <w:tc>
                <w:tcPr>
                  <w:tcW w:w="443" w:type="pct"/>
                  <w:tcMar>
                    <w:top w:w="0" w:type="dxa"/>
                    <w:left w:w="0" w:type="dxa"/>
                    <w:bottom w:w="0" w:type="dxa"/>
                    <w:right w:w="0" w:type="dxa"/>
                  </w:tcMar>
                  <w:vAlign w:val="center"/>
                </w:tcPr>
                <w:p w14:paraId="64447FB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建筑物插入损失dB(A)</w:t>
                  </w:r>
                </w:p>
              </w:tc>
              <w:tc>
                <w:tcPr>
                  <w:tcW w:w="622" w:type="pct"/>
                  <w:gridSpan w:val="2"/>
                  <w:tcMar>
                    <w:top w:w="0" w:type="dxa"/>
                    <w:left w:w="0" w:type="dxa"/>
                    <w:bottom w:w="0" w:type="dxa"/>
                    <w:right w:w="0" w:type="dxa"/>
                  </w:tcMar>
                  <w:vAlign w:val="center"/>
                </w:tcPr>
                <w:p w14:paraId="3BD5062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建筑物外噪声声压级dB(A)</w:t>
                  </w:r>
                </w:p>
              </w:tc>
            </w:tr>
            <w:tr w14:paraId="6D7CB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254C2775">
                  <w:pPr>
                    <w:pStyle w:val="44"/>
                    <w:snapToGrid w:val="0"/>
                    <w:spacing w:line="240" w:lineRule="auto"/>
                    <w:ind w:firstLine="0"/>
                    <w:rPr>
                      <w:rFonts w:ascii="Times New Roman" w:hAnsi="Times New Roman" w:cs="Times New Roman"/>
                      <w:b/>
                      <w:bCs/>
                      <w:sz w:val="21"/>
                    </w:rPr>
                  </w:pPr>
                </w:p>
              </w:tc>
              <w:tc>
                <w:tcPr>
                  <w:tcW w:w="307" w:type="pct"/>
                  <w:vMerge w:val="continue"/>
                  <w:tcMar>
                    <w:top w:w="0" w:type="dxa"/>
                    <w:left w:w="0" w:type="dxa"/>
                    <w:bottom w:w="0" w:type="dxa"/>
                    <w:right w:w="0" w:type="dxa"/>
                  </w:tcMar>
                  <w:vAlign w:val="center"/>
                </w:tcPr>
                <w:p w14:paraId="78FFD53F">
                  <w:pPr>
                    <w:pStyle w:val="44"/>
                    <w:snapToGrid w:val="0"/>
                    <w:spacing w:line="240" w:lineRule="auto"/>
                    <w:ind w:firstLine="0"/>
                    <w:rPr>
                      <w:rFonts w:ascii="Times New Roman" w:hAnsi="Times New Roman" w:cs="Times New Roman"/>
                      <w:b/>
                      <w:bCs/>
                      <w:sz w:val="21"/>
                    </w:rPr>
                  </w:pPr>
                </w:p>
              </w:tc>
              <w:tc>
                <w:tcPr>
                  <w:tcW w:w="1288" w:type="pct"/>
                  <w:vMerge w:val="continue"/>
                  <w:tcMar>
                    <w:top w:w="0" w:type="dxa"/>
                    <w:left w:w="0" w:type="dxa"/>
                    <w:bottom w:w="0" w:type="dxa"/>
                    <w:right w:w="0" w:type="dxa"/>
                  </w:tcMar>
                  <w:vAlign w:val="center"/>
                </w:tcPr>
                <w:p w14:paraId="78F6CF67">
                  <w:pPr>
                    <w:pStyle w:val="44"/>
                    <w:snapToGrid w:val="0"/>
                    <w:spacing w:line="240" w:lineRule="auto"/>
                    <w:ind w:firstLine="0"/>
                    <w:rPr>
                      <w:rFonts w:ascii="Times New Roman" w:hAnsi="Times New Roman" w:cs="Times New Roman"/>
                      <w:b/>
                      <w:bCs/>
                      <w:sz w:val="21"/>
                    </w:rPr>
                  </w:pPr>
                </w:p>
              </w:tc>
              <w:tc>
                <w:tcPr>
                  <w:tcW w:w="359" w:type="pct"/>
                  <w:tcMar>
                    <w:top w:w="0" w:type="dxa"/>
                    <w:left w:w="0" w:type="dxa"/>
                    <w:bottom w:w="0" w:type="dxa"/>
                    <w:right w:w="0" w:type="dxa"/>
                  </w:tcMar>
                  <w:vAlign w:val="center"/>
                </w:tcPr>
                <w:p w14:paraId="611E14A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声功率级别dB(A)</w:t>
                  </w:r>
                </w:p>
              </w:tc>
              <w:tc>
                <w:tcPr>
                  <w:tcW w:w="366" w:type="pct"/>
                  <w:vMerge w:val="continue"/>
                  <w:tcMar>
                    <w:top w:w="0" w:type="dxa"/>
                    <w:left w:w="0" w:type="dxa"/>
                    <w:bottom w:w="0" w:type="dxa"/>
                    <w:right w:w="0" w:type="dxa"/>
                  </w:tcMar>
                  <w:vAlign w:val="center"/>
                </w:tcPr>
                <w:p w14:paraId="2EF6752F">
                  <w:pPr>
                    <w:pStyle w:val="44"/>
                    <w:snapToGrid w:val="0"/>
                    <w:spacing w:line="240" w:lineRule="auto"/>
                    <w:ind w:firstLine="0"/>
                    <w:rPr>
                      <w:rFonts w:ascii="Times New Roman" w:hAnsi="Times New Roman" w:cs="Times New Roman"/>
                      <w:b/>
                      <w:bCs/>
                      <w:sz w:val="21"/>
                    </w:rPr>
                  </w:pPr>
                </w:p>
              </w:tc>
              <w:tc>
                <w:tcPr>
                  <w:tcW w:w="316" w:type="pct"/>
                  <w:tcMar>
                    <w:top w:w="0" w:type="dxa"/>
                    <w:left w:w="0" w:type="dxa"/>
                    <w:bottom w:w="0" w:type="dxa"/>
                    <w:right w:w="0" w:type="dxa"/>
                  </w:tcMar>
                  <w:vAlign w:val="center"/>
                </w:tcPr>
                <w:p w14:paraId="272A72D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X</w:t>
                  </w:r>
                </w:p>
                <w:p w14:paraId="37C0A20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Y</w:t>
                  </w:r>
                </w:p>
                <w:p w14:paraId="5455893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Z</w:t>
                  </w:r>
                </w:p>
              </w:tc>
              <w:tc>
                <w:tcPr>
                  <w:tcW w:w="383" w:type="pct"/>
                  <w:tcMar>
                    <w:top w:w="0" w:type="dxa"/>
                    <w:left w:w="0" w:type="dxa"/>
                    <w:bottom w:w="0" w:type="dxa"/>
                    <w:right w:w="0" w:type="dxa"/>
                  </w:tcMar>
                  <w:vAlign w:val="center"/>
                </w:tcPr>
                <w:p w14:paraId="2836F157">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东</w:t>
                  </w:r>
                </w:p>
                <w:p w14:paraId="280C7DB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南</w:t>
                  </w:r>
                </w:p>
                <w:p w14:paraId="1BCC39E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西</w:t>
                  </w:r>
                </w:p>
                <w:p w14:paraId="71B3E35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北</w:t>
                  </w:r>
                </w:p>
              </w:tc>
              <w:tc>
                <w:tcPr>
                  <w:tcW w:w="384" w:type="pct"/>
                  <w:tcMar>
                    <w:top w:w="0" w:type="dxa"/>
                    <w:left w:w="0" w:type="dxa"/>
                    <w:bottom w:w="0" w:type="dxa"/>
                    <w:right w:w="0" w:type="dxa"/>
                  </w:tcMar>
                  <w:vAlign w:val="center"/>
                </w:tcPr>
                <w:p w14:paraId="435AD01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东</w:t>
                  </w:r>
                </w:p>
                <w:p w14:paraId="000F113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南</w:t>
                  </w:r>
                </w:p>
                <w:p w14:paraId="5568D3B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西</w:t>
                  </w:r>
                </w:p>
                <w:p w14:paraId="6982C77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北</w:t>
                  </w:r>
                </w:p>
              </w:tc>
              <w:tc>
                <w:tcPr>
                  <w:tcW w:w="187" w:type="pct"/>
                  <w:vMerge w:val="continue"/>
                  <w:tcMar>
                    <w:top w:w="0" w:type="dxa"/>
                    <w:left w:w="0" w:type="dxa"/>
                    <w:bottom w:w="0" w:type="dxa"/>
                    <w:right w:w="0" w:type="dxa"/>
                  </w:tcMar>
                  <w:vAlign w:val="center"/>
                </w:tcPr>
                <w:p w14:paraId="18F8C670">
                  <w:pPr>
                    <w:pStyle w:val="44"/>
                    <w:snapToGrid w:val="0"/>
                    <w:spacing w:line="240" w:lineRule="auto"/>
                    <w:ind w:firstLine="0"/>
                    <w:rPr>
                      <w:rFonts w:ascii="Times New Roman" w:hAnsi="Times New Roman" w:cs="Times New Roman"/>
                      <w:b/>
                      <w:bCs/>
                      <w:sz w:val="21"/>
                    </w:rPr>
                  </w:pPr>
                </w:p>
              </w:tc>
              <w:tc>
                <w:tcPr>
                  <w:tcW w:w="443" w:type="pct"/>
                  <w:tcMar>
                    <w:top w:w="0" w:type="dxa"/>
                    <w:left w:w="0" w:type="dxa"/>
                    <w:bottom w:w="0" w:type="dxa"/>
                    <w:right w:w="0" w:type="dxa"/>
                  </w:tcMar>
                  <w:vAlign w:val="center"/>
                </w:tcPr>
                <w:p w14:paraId="2943718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东</w:t>
                  </w:r>
                </w:p>
                <w:p w14:paraId="35E30AB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南</w:t>
                  </w:r>
                </w:p>
                <w:p w14:paraId="20D95ED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西</w:t>
                  </w:r>
                </w:p>
                <w:p w14:paraId="4AA3BC9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北</w:t>
                  </w:r>
                </w:p>
              </w:tc>
              <w:tc>
                <w:tcPr>
                  <w:tcW w:w="262" w:type="pct"/>
                  <w:tcMar>
                    <w:top w:w="0" w:type="dxa"/>
                    <w:left w:w="0" w:type="dxa"/>
                    <w:bottom w:w="0" w:type="dxa"/>
                    <w:right w:w="0" w:type="dxa"/>
                  </w:tcMar>
                  <w:vAlign w:val="center"/>
                </w:tcPr>
                <w:p w14:paraId="1FAA1B3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东</w:t>
                  </w:r>
                </w:p>
                <w:p w14:paraId="5C79527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南</w:t>
                  </w:r>
                </w:p>
                <w:p w14:paraId="7C7CD93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西</w:t>
                  </w:r>
                </w:p>
                <w:p w14:paraId="34398B8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北</w:t>
                  </w:r>
                </w:p>
              </w:tc>
              <w:tc>
                <w:tcPr>
                  <w:tcW w:w="360" w:type="pct"/>
                  <w:tcMar>
                    <w:top w:w="0" w:type="dxa"/>
                    <w:left w:w="0" w:type="dxa"/>
                    <w:bottom w:w="0" w:type="dxa"/>
                    <w:right w:w="0" w:type="dxa"/>
                  </w:tcMar>
                  <w:vAlign w:val="center"/>
                </w:tcPr>
                <w:p w14:paraId="79D8691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建筑物外距离</w:t>
                  </w:r>
                </w:p>
              </w:tc>
            </w:tr>
            <w:tr w14:paraId="408C7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restart"/>
                  <w:tcMar>
                    <w:top w:w="0" w:type="dxa"/>
                    <w:left w:w="0" w:type="dxa"/>
                    <w:bottom w:w="0" w:type="dxa"/>
                    <w:right w:w="0" w:type="dxa"/>
                  </w:tcMar>
                  <w:vAlign w:val="center"/>
                </w:tcPr>
                <w:p w14:paraId="62BE3C9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建筑垃圾及尾矿处理一车间</w:t>
                  </w:r>
                </w:p>
              </w:tc>
              <w:tc>
                <w:tcPr>
                  <w:tcW w:w="307" w:type="pct"/>
                  <w:tcMar>
                    <w:top w:w="0" w:type="dxa"/>
                    <w:left w:w="0" w:type="dxa"/>
                    <w:bottom w:w="0" w:type="dxa"/>
                    <w:right w:w="0" w:type="dxa"/>
                  </w:tcMar>
                  <w:vAlign w:val="center"/>
                </w:tcPr>
                <w:p w14:paraId="74264F3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轻物质处理器</w:t>
                  </w:r>
                </w:p>
              </w:tc>
              <w:tc>
                <w:tcPr>
                  <w:tcW w:w="1288" w:type="pct"/>
                  <w:tcMar>
                    <w:top w:w="0" w:type="dxa"/>
                    <w:left w:w="0" w:type="dxa"/>
                    <w:bottom w:w="0" w:type="dxa"/>
                    <w:right w:w="0" w:type="dxa"/>
                  </w:tcMar>
                  <w:vAlign w:val="center"/>
                </w:tcPr>
                <w:p w14:paraId="03B8D8B7">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GTS2050</w:t>
                  </w:r>
                  <w:r>
                    <w:rPr>
                      <w:rFonts w:hint="eastAsia" w:ascii="Times New Roman" w:hAnsi="Times New Roman" w:cs="Times New Roman"/>
                      <w:kern w:val="2"/>
                      <w:sz w:val="21"/>
                    </w:rPr>
                    <w:t>，1台</w:t>
                  </w:r>
                </w:p>
              </w:tc>
              <w:tc>
                <w:tcPr>
                  <w:tcW w:w="359" w:type="pct"/>
                  <w:tcMar>
                    <w:top w:w="0" w:type="dxa"/>
                    <w:left w:w="0" w:type="dxa"/>
                    <w:bottom w:w="0" w:type="dxa"/>
                    <w:right w:w="0" w:type="dxa"/>
                  </w:tcMar>
                  <w:vAlign w:val="center"/>
                </w:tcPr>
                <w:p w14:paraId="673F34F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w:t>
                  </w:r>
                  <w:r>
                    <w:rPr>
                      <w:rFonts w:ascii="Times New Roman" w:hAnsi="Times New Roman" w:cs="Times New Roman"/>
                      <w:sz w:val="21"/>
                    </w:rPr>
                    <w:t>0</w:t>
                  </w:r>
                </w:p>
              </w:tc>
              <w:tc>
                <w:tcPr>
                  <w:tcW w:w="366" w:type="pct"/>
                  <w:vMerge w:val="restart"/>
                  <w:tcMar>
                    <w:top w:w="0" w:type="dxa"/>
                    <w:left w:w="0" w:type="dxa"/>
                    <w:bottom w:w="0" w:type="dxa"/>
                    <w:right w:w="0" w:type="dxa"/>
                  </w:tcMar>
                  <w:vAlign w:val="center"/>
                </w:tcPr>
                <w:p w14:paraId="31A0BB8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合理布局，基础隔声、减振，选用低噪声设备</w:t>
                  </w:r>
                </w:p>
              </w:tc>
              <w:tc>
                <w:tcPr>
                  <w:tcW w:w="316" w:type="pct"/>
                  <w:shd w:val="clear" w:color="auto" w:fill="auto"/>
                  <w:tcMar>
                    <w:top w:w="0" w:type="dxa"/>
                    <w:left w:w="0" w:type="dxa"/>
                    <w:bottom w:w="0" w:type="dxa"/>
                    <w:right w:w="0" w:type="dxa"/>
                  </w:tcMar>
                  <w:vAlign w:val="center"/>
                </w:tcPr>
                <w:p w14:paraId="137B254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18.2</w:t>
                  </w:r>
                </w:p>
                <w:p w14:paraId="2148EE3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71.1</w:t>
                  </w:r>
                </w:p>
                <w:p w14:paraId="768913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3" w:type="pct"/>
                  <w:shd w:val="clear" w:color="auto" w:fill="auto"/>
                  <w:tcMar>
                    <w:top w:w="0" w:type="dxa"/>
                    <w:left w:w="0" w:type="dxa"/>
                    <w:bottom w:w="0" w:type="dxa"/>
                    <w:right w:w="0" w:type="dxa"/>
                  </w:tcMar>
                  <w:vAlign w:val="center"/>
                </w:tcPr>
                <w:p w14:paraId="29F4244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17.7</w:t>
                  </w:r>
                </w:p>
                <w:p w14:paraId="3006B49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66.3</w:t>
                  </w:r>
                </w:p>
                <w:p w14:paraId="424CF93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23.1</w:t>
                  </w:r>
                </w:p>
                <w:p w14:paraId="1880081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11.9</w:t>
                  </w:r>
                </w:p>
              </w:tc>
              <w:tc>
                <w:tcPr>
                  <w:tcW w:w="384" w:type="pct"/>
                  <w:shd w:val="clear" w:color="auto" w:fill="auto"/>
                  <w:tcMar>
                    <w:top w:w="0" w:type="dxa"/>
                    <w:left w:w="0" w:type="dxa"/>
                    <w:bottom w:w="0" w:type="dxa"/>
                    <w:right w:w="0" w:type="dxa"/>
                  </w:tcMar>
                  <w:vAlign w:val="center"/>
                </w:tcPr>
                <w:p w14:paraId="3F741E4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53BB96B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p w14:paraId="7DACD4A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3BAEC23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68.2</w:t>
                  </w:r>
                </w:p>
              </w:tc>
              <w:tc>
                <w:tcPr>
                  <w:tcW w:w="187" w:type="pct"/>
                  <w:vMerge w:val="restart"/>
                  <w:tcMar>
                    <w:top w:w="0" w:type="dxa"/>
                    <w:left w:w="0" w:type="dxa"/>
                    <w:bottom w:w="0" w:type="dxa"/>
                    <w:right w:w="0" w:type="dxa"/>
                  </w:tcMar>
                  <w:vAlign w:val="center"/>
                </w:tcPr>
                <w:p w14:paraId="0B91C4C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昼间</w:t>
                  </w:r>
                </w:p>
              </w:tc>
              <w:tc>
                <w:tcPr>
                  <w:tcW w:w="443" w:type="pct"/>
                  <w:tcMar>
                    <w:top w:w="0" w:type="dxa"/>
                    <w:left w:w="0" w:type="dxa"/>
                    <w:bottom w:w="0" w:type="dxa"/>
                    <w:right w:w="0" w:type="dxa"/>
                  </w:tcMar>
                  <w:vAlign w:val="center"/>
                </w:tcPr>
                <w:p w14:paraId="6F87FDF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44C65C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1534D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739883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0D11C63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C7D674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1823D9A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71D7C37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12E158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49157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16122681">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3F84C91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除铁器</w:t>
                  </w:r>
                </w:p>
              </w:tc>
              <w:tc>
                <w:tcPr>
                  <w:tcW w:w="1288" w:type="pct"/>
                  <w:tcMar>
                    <w:top w:w="0" w:type="dxa"/>
                    <w:left w:w="0" w:type="dxa"/>
                    <w:bottom w:w="0" w:type="dxa"/>
                    <w:right w:w="0" w:type="dxa"/>
                  </w:tcMar>
                  <w:vAlign w:val="center"/>
                </w:tcPr>
                <w:p w14:paraId="52AA40E0">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RCYD10</w:t>
                  </w:r>
                  <w:r>
                    <w:rPr>
                      <w:rFonts w:hint="eastAsia" w:ascii="Times New Roman" w:hAnsi="Times New Roman" w:cs="Times New Roman"/>
                      <w:kern w:val="2"/>
                      <w:sz w:val="21"/>
                    </w:rPr>
                    <w:t>，2台</w:t>
                  </w:r>
                </w:p>
              </w:tc>
              <w:tc>
                <w:tcPr>
                  <w:tcW w:w="359" w:type="pct"/>
                  <w:tcMar>
                    <w:top w:w="0" w:type="dxa"/>
                    <w:left w:w="0" w:type="dxa"/>
                    <w:bottom w:w="0" w:type="dxa"/>
                    <w:right w:w="0" w:type="dxa"/>
                  </w:tcMar>
                  <w:vAlign w:val="center"/>
                </w:tcPr>
                <w:p w14:paraId="1AD9233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73</w:t>
                  </w:r>
                </w:p>
              </w:tc>
              <w:tc>
                <w:tcPr>
                  <w:tcW w:w="366" w:type="pct"/>
                  <w:vMerge w:val="continue"/>
                  <w:tcMar>
                    <w:top w:w="0" w:type="dxa"/>
                    <w:left w:w="0" w:type="dxa"/>
                    <w:bottom w:w="0" w:type="dxa"/>
                    <w:right w:w="0" w:type="dxa"/>
                  </w:tcMar>
                  <w:vAlign w:val="center"/>
                </w:tcPr>
                <w:p w14:paraId="5CE6D052">
                  <w:pPr>
                    <w:pStyle w:val="44"/>
                    <w:snapToGrid w:val="0"/>
                    <w:spacing w:line="240" w:lineRule="auto"/>
                    <w:ind w:firstLine="0"/>
                    <w:rPr>
                      <w:rFonts w:ascii="Times New Roman" w:hAnsi="Times New Roman" w:cs="Times New Roman"/>
                      <w:sz w:val="21"/>
                    </w:rPr>
                  </w:pPr>
                </w:p>
              </w:tc>
              <w:tc>
                <w:tcPr>
                  <w:tcW w:w="316" w:type="pct"/>
                  <w:shd w:val="clear" w:color="auto" w:fill="auto"/>
                  <w:tcMar>
                    <w:top w:w="0" w:type="dxa"/>
                    <w:left w:w="0" w:type="dxa"/>
                    <w:bottom w:w="0" w:type="dxa"/>
                    <w:right w:w="0" w:type="dxa"/>
                  </w:tcMar>
                  <w:vAlign w:val="center"/>
                </w:tcPr>
                <w:p w14:paraId="2439B3C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18.5</w:t>
                  </w:r>
                </w:p>
                <w:p w14:paraId="06D88F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61.8</w:t>
                  </w:r>
                </w:p>
                <w:p w14:paraId="02A96E6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3" w:type="pct"/>
                  <w:shd w:val="clear" w:color="auto" w:fill="auto"/>
                  <w:tcMar>
                    <w:top w:w="0" w:type="dxa"/>
                    <w:left w:w="0" w:type="dxa"/>
                    <w:bottom w:w="0" w:type="dxa"/>
                    <w:right w:w="0" w:type="dxa"/>
                  </w:tcMar>
                  <w:vAlign w:val="center"/>
                </w:tcPr>
                <w:p w14:paraId="3681B9D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20.7</w:t>
                  </w:r>
                </w:p>
                <w:p w14:paraId="062979F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57.3</w:t>
                  </w:r>
                </w:p>
                <w:p w14:paraId="339AE3A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20.3</w:t>
                  </w:r>
                </w:p>
                <w:p w14:paraId="6FE278C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20.9</w:t>
                  </w:r>
                </w:p>
              </w:tc>
              <w:tc>
                <w:tcPr>
                  <w:tcW w:w="384" w:type="pct"/>
                  <w:shd w:val="clear" w:color="auto" w:fill="auto"/>
                  <w:tcMar>
                    <w:top w:w="0" w:type="dxa"/>
                    <w:left w:w="0" w:type="dxa"/>
                    <w:bottom w:w="0" w:type="dxa"/>
                    <w:right w:w="0" w:type="dxa"/>
                  </w:tcMar>
                  <w:vAlign w:val="center"/>
                </w:tcPr>
                <w:p w14:paraId="304CB4B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0A3437C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p w14:paraId="6EFDF6E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0FAB7E3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tc>
              <w:tc>
                <w:tcPr>
                  <w:tcW w:w="187" w:type="pct"/>
                  <w:vMerge w:val="continue"/>
                  <w:tcMar>
                    <w:top w:w="0" w:type="dxa"/>
                    <w:left w:w="0" w:type="dxa"/>
                    <w:bottom w:w="0" w:type="dxa"/>
                    <w:right w:w="0" w:type="dxa"/>
                  </w:tcMar>
                  <w:vAlign w:val="center"/>
                </w:tcPr>
                <w:p w14:paraId="33939F2F">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3E629DF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7F8B8B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1904AC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1A0FD3A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21293AE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31D565A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253A46F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0E71DCC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tc>
              <w:tc>
                <w:tcPr>
                  <w:tcW w:w="360" w:type="pct"/>
                  <w:tcMar>
                    <w:top w:w="0" w:type="dxa"/>
                    <w:left w:w="0" w:type="dxa"/>
                    <w:bottom w:w="0" w:type="dxa"/>
                    <w:right w:w="0" w:type="dxa"/>
                  </w:tcMar>
                  <w:vAlign w:val="center"/>
                </w:tcPr>
                <w:p w14:paraId="211AD6F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61200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64619B52">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3F46D3E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跳选</w:t>
                  </w:r>
                  <w:r>
                    <w:rPr>
                      <w:rFonts w:ascii="Times New Roman" w:hAnsi="Times New Roman" w:cs="Times New Roman"/>
                      <w:sz w:val="21"/>
                    </w:rPr>
                    <w:t>机</w:t>
                  </w:r>
                </w:p>
              </w:tc>
              <w:tc>
                <w:tcPr>
                  <w:tcW w:w="1288" w:type="pct"/>
                  <w:tcMar>
                    <w:top w:w="0" w:type="dxa"/>
                    <w:left w:w="0" w:type="dxa"/>
                    <w:bottom w:w="0" w:type="dxa"/>
                    <w:right w:w="0" w:type="dxa"/>
                  </w:tcMar>
                  <w:vAlign w:val="center"/>
                </w:tcPr>
                <w:p w14:paraId="3467774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6台</w:t>
                  </w:r>
                </w:p>
              </w:tc>
              <w:tc>
                <w:tcPr>
                  <w:tcW w:w="359" w:type="pct"/>
                  <w:tcMar>
                    <w:top w:w="0" w:type="dxa"/>
                    <w:left w:w="0" w:type="dxa"/>
                    <w:bottom w:w="0" w:type="dxa"/>
                    <w:right w:w="0" w:type="dxa"/>
                  </w:tcMar>
                  <w:vAlign w:val="center"/>
                </w:tcPr>
                <w:p w14:paraId="37B40FB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77</w:t>
                  </w:r>
                </w:p>
              </w:tc>
              <w:tc>
                <w:tcPr>
                  <w:tcW w:w="366" w:type="pct"/>
                  <w:vMerge w:val="continue"/>
                  <w:tcMar>
                    <w:top w:w="0" w:type="dxa"/>
                    <w:left w:w="0" w:type="dxa"/>
                    <w:bottom w:w="0" w:type="dxa"/>
                    <w:right w:w="0" w:type="dxa"/>
                  </w:tcMar>
                  <w:vAlign w:val="center"/>
                </w:tcPr>
                <w:p w14:paraId="1A1C0449">
                  <w:pPr>
                    <w:pStyle w:val="44"/>
                    <w:snapToGrid w:val="0"/>
                    <w:spacing w:line="240" w:lineRule="auto"/>
                    <w:ind w:firstLine="0"/>
                    <w:rPr>
                      <w:rFonts w:ascii="Times New Roman" w:hAnsi="Times New Roman" w:cs="Times New Roman"/>
                      <w:sz w:val="21"/>
                    </w:rPr>
                  </w:pPr>
                </w:p>
              </w:tc>
              <w:tc>
                <w:tcPr>
                  <w:tcW w:w="316" w:type="pct"/>
                  <w:shd w:val="clear" w:color="auto" w:fill="auto"/>
                  <w:tcMar>
                    <w:top w:w="0" w:type="dxa"/>
                    <w:left w:w="0" w:type="dxa"/>
                    <w:bottom w:w="0" w:type="dxa"/>
                    <w:right w:w="0" w:type="dxa"/>
                  </w:tcMar>
                  <w:vAlign w:val="center"/>
                </w:tcPr>
                <w:p w14:paraId="7E339CC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19.4</w:t>
                  </w:r>
                </w:p>
                <w:p w14:paraId="4FBE7E2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53.2</w:t>
                  </w:r>
                </w:p>
                <w:p w14:paraId="3B64AF2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3" w:type="pct"/>
                  <w:shd w:val="clear" w:color="auto" w:fill="auto"/>
                  <w:tcMar>
                    <w:top w:w="0" w:type="dxa"/>
                    <w:left w:w="0" w:type="dxa"/>
                    <w:bottom w:w="0" w:type="dxa"/>
                    <w:right w:w="0" w:type="dxa"/>
                  </w:tcMar>
                  <w:vAlign w:val="center"/>
                </w:tcPr>
                <w:p w14:paraId="26A79F1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23.0</w:t>
                  </w:r>
                </w:p>
                <w:p w14:paraId="50F86A2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48.8</w:t>
                  </w:r>
                </w:p>
                <w:p w14:paraId="566EEBE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18.2</w:t>
                  </w:r>
                </w:p>
                <w:p w14:paraId="7686719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29.4</w:t>
                  </w:r>
                </w:p>
              </w:tc>
              <w:tc>
                <w:tcPr>
                  <w:tcW w:w="384" w:type="pct"/>
                  <w:shd w:val="clear" w:color="auto" w:fill="auto"/>
                  <w:tcMar>
                    <w:top w:w="0" w:type="dxa"/>
                    <w:left w:w="0" w:type="dxa"/>
                    <w:bottom w:w="0" w:type="dxa"/>
                    <w:right w:w="0" w:type="dxa"/>
                  </w:tcMar>
                  <w:vAlign w:val="center"/>
                </w:tcPr>
                <w:p w14:paraId="7DD6D2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58.1</w:t>
                  </w:r>
                </w:p>
                <w:p w14:paraId="58E68E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58.0</w:t>
                  </w:r>
                </w:p>
                <w:p w14:paraId="43DFE64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58.1</w:t>
                  </w:r>
                </w:p>
                <w:p w14:paraId="4C744AE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58.0</w:t>
                  </w:r>
                </w:p>
              </w:tc>
              <w:tc>
                <w:tcPr>
                  <w:tcW w:w="187" w:type="pct"/>
                  <w:vMerge w:val="continue"/>
                  <w:tcMar>
                    <w:top w:w="0" w:type="dxa"/>
                    <w:left w:w="0" w:type="dxa"/>
                    <w:bottom w:w="0" w:type="dxa"/>
                    <w:right w:w="0" w:type="dxa"/>
                  </w:tcMar>
                  <w:vAlign w:val="center"/>
                </w:tcPr>
                <w:p w14:paraId="38846CCA">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6EC5593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2F71C9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80B6B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2CB988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600B4E8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CB5168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335653A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2C14A3B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284988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24678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7F0AD50C">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5444D2C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匀料给料机</w:t>
                  </w:r>
                </w:p>
              </w:tc>
              <w:tc>
                <w:tcPr>
                  <w:tcW w:w="1288" w:type="pct"/>
                  <w:tcMar>
                    <w:top w:w="0" w:type="dxa"/>
                    <w:left w:w="0" w:type="dxa"/>
                    <w:bottom w:w="0" w:type="dxa"/>
                    <w:right w:w="0" w:type="dxa"/>
                  </w:tcMar>
                  <w:vAlign w:val="center"/>
                </w:tcPr>
                <w:p w14:paraId="0110D6A6">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ZSW1038</w:t>
                  </w:r>
                  <w:r>
                    <w:rPr>
                      <w:rFonts w:hint="eastAsia" w:ascii="Times New Roman" w:hAnsi="Times New Roman" w:cs="Times New Roman"/>
                      <w:kern w:val="2"/>
                      <w:sz w:val="21"/>
                    </w:rPr>
                    <w:t>，</w:t>
                  </w:r>
                  <w:r>
                    <w:rPr>
                      <w:rFonts w:ascii="Times New Roman" w:hAnsi="Times New Roman" w:cs="Times New Roman"/>
                      <w:sz w:val="21"/>
                    </w:rPr>
                    <w:t>2台</w:t>
                  </w:r>
                </w:p>
                <w:p w14:paraId="66C8D744">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ZSW1538</w:t>
                  </w:r>
                  <w:r>
                    <w:rPr>
                      <w:rFonts w:hint="eastAsia" w:ascii="Times New Roman" w:hAnsi="Times New Roman" w:cs="Times New Roman"/>
                      <w:kern w:val="2"/>
                      <w:sz w:val="21"/>
                    </w:rPr>
                    <w:t>，2台</w:t>
                  </w:r>
                </w:p>
              </w:tc>
              <w:tc>
                <w:tcPr>
                  <w:tcW w:w="359" w:type="pct"/>
                  <w:tcMar>
                    <w:top w:w="0" w:type="dxa"/>
                    <w:left w:w="0" w:type="dxa"/>
                    <w:bottom w:w="0" w:type="dxa"/>
                    <w:right w:w="0" w:type="dxa"/>
                  </w:tcMar>
                  <w:vAlign w:val="center"/>
                </w:tcPr>
                <w:p w14:paraId="4C29E72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76</w:t>
                  </w:r>
                </w:p>
              </w:tc>
              <w:tc>
                <w:tcPr>
                  <w:tcW w:w="366" w:type="pct"/>
                  <w:vMerge w:val="continue"/>
                  <w:tcMar>
                    <w:top w:w="0" w:type="dxa"/>
                    <w:left w:w="0" w:type="dxa"/>
                    <w:bottom w:w="0" w:type="dxa"/>
                    <w:right w:w="0" w:type="dxa"/>
                  </w:tcMar>
                  <w:vAlign w:val="center"/>
                </w:tcPr>
                <w:p w14:paraId="5028A67E">
                  <w:pPr>
                    <w:pStyle w:val="44"/>
                    <w:snapToGrid w:val="0"/>
                    <w:spacing w:line="240" w:lineRule="auto"/>
                    <w:ind w:firstLine="0"/>
                    <w:rPr>
                      <w:rFonts w:ascii="Times New Roman" w:hAnsi="Times New Roman" w:cs="Times New Roman"/>
                      <w:sz w:val="21"/>
                    </w:rPr>
                  </w:pPr>
                </w:p>
              </w:tc>
              <w:tc>
                <w:tcPr>
                  <w:tcW w:w="316" w:type="pct"/>
                  <w:shd w:val="clear" w:color="auto" w:fill="auto"/>
                  <w:tcMar>
                    <w:top w:w="0" w:type="dxa"/>
                    <w:left w:w="0" w:type="dxa"/>
                    <w:bottom w:w="0" w:type="dxa"/>
                    <w:right w:w="0" w:type="dxa"/>
                  </w:tcMar>
                  <w:vAlign w:val="center"/>
                </w:tcPr>
                <w:p w14:paraId="59446DB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20.1</w:t>
                  </w:r>
                </w:p>
                <w:p w14:paraId="39C2B13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45.5</w:t>
                  </w:r>
                </w:p>
                <w:p w14:paraId="6711F9B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3" w:type="pct"/>
                  <w:shd w:val="clear" w:color="auto" w:fill="auto"/>
                  <w:tcMar>
                    <w:top w:w="0" w:type="dxa"/>
                    <w:left w:w="0" w:type="dxa"/>
                    <w:bottom w:w="0" w:type="dxa"/>
                    <w:right w:w="0" w:type="dxa"/>
                  </w:tcMar>
                  <w:vAlign w:val="center"/>
                </w:tcPr>
                <w:p w14:paraId="7C59341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25.1</w:t>
                  </w:r>
                </w:p>
                <w:p w14:paraId="356BF9B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41.2</w:t>
                  </w:r>
                </w:p>
                <w:p w14:paraId="573AC58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16.3</w:t>
                  </w:r>
                </w:p>
                <w:p w14:paraId="27B8D85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36.9</w:t>
                  </w:r>
                </w:p>
              </w:tc>
              <w:tc>
                <w:tcPr>
                  <w:tcW w:w="384" w:type="pct"/>
                  <w:shd w:val="clear" w:color="auto" w:fill="auto"/>
                  <w:tcMar>
                    <w:top w:w="0" w:type="dxa"/>
                    <w:left w:w="0" w:type="dxa"/>
                    <w:bottom w:w="0" w:type="dxa"/>
                    <w:right w:w="0" w:type="dxa"/>
                  </w:tcMar>
                  <w:vAlign w:val="center"/>
                </w:tcPr>
                <w:p w14:paraId="0460130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43A14B8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p w14:paraId="67A2EE8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0335473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tc>
              <w:tc>
                <w:tcPr>
                  <w:tcW w:w="187" w:type="pct"/>
                  <w:vMerge w:val="continue"/>
                  <w:tcMar>
                    <w:top w:w="0" w:type="dxa"/>
                    <w:left w:w="0" w:type="dxa"/>
                    <w:bottom w:w="0" w:type="dxa"/>
                    <w:right w:w="0" w:type="dxa"/>
                  </w:tcMar>
                  <w:vAlign w:val="center"/>
                </w:tcPr>
                <w:p w14:paraId="541C123A">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7E2AB67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1F5289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AAD90A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820355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4C52722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332FC9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62965A8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3087781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tc>
              <w:tc>
                <w:tcPr>
                  <w:tcW w:w="360" w:type="pct"/>
                  <w:tcMar>
                    <w:top w:w="0" w:type="dxa"/>
                    <w:left w:w="0" w:type="dxa"/>
                    <w:bottom w:w="0" w:type="dxa"/>
                    <w:right w:w="0" w:type="dxa"/>
                  </w:tcMar>
                  <w:vAlign w:val="center"/>
                </w:tcPr>
                <w:p w14:paraId="177BC62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6F6AA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107CA5A2">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56AE9C8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颚式破碎 机</w:t>
                  </w:r>
                </w:p>
              </w:tc>
              <w:tc>
                <w:tcPr>
                  <w:tcW w:w="1288" w:type="pct"/>
                  <w:tcMar>
                    <w:top w:w="0" w:type="dxa"/>
                    <w:left w:w="0" w:type="dxa"/>
                    <w:bottom w:w="0" w:type="dxa"/>
                    <w:right w:w="0" w:type="dxa"/>
                  </w:tcMar>
                  <w:vAlign w:val="center"/>
                </w:tcPr>
                <w:p w14:paraId="67783CD7">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PE</w:t>
                  </w:r>
                  <w:r>
                    <w:rPr>
                      <w:rFonts w:hint="eastAsia" w:ascii="Times New Roman" w:hAnsi="Times New Roman" w:cs="Times New Roman"/>
                      <w:kern w:val="2"/>
                      <w:sz w:val="21"/>
                    </w:rPr>
                    <w:t>75</w:t>
                  </w:r>
                  <w:r>
                    <w:rPr>
                      <w:rFonts w:ascii="Times New Roman" w:hAnsi="Times New Roman" w:cs="Times New Roman"/>
                      <w:kern w:val="2"/>
                      <w:sz w:val="21"/>
                    </w:rPr>
                    <w:t>0×</w:t>
                  </w:r>
                  <w:r>
                    <w:rPr>
                      <w:rFonts w:hint="eastAsia" w:ascii="Times New Roman" w:hAnsi="Times New Roman" w:cs="Times New Roman"/>
                      <w:kern w:val="2"/>
                      <w:sz w:val="21"/>
                    </w:rPr>
                    <w:t>10</w:t>
                  </w:r>
                  <w:r>
                    <w:rPr>
                      <w:rFonts w:ascii="Times New Roman" w:hAnsi="Times New Roman" w:cs="Times New Roman"/>
                      <w:kern w:val="2"/>
                      <w:sz w:val="21"/>
                    </w:rPr>
                    <w:t>00</w:t>
                  </w:r>
                  <w:r>
                    <w:rPr>
                      <w:rFonts w:hint="eastAsia" w:ascii="Times New Roman" w:hAnsi="Times New Roman" w:cs="Times New Roman"/>
                      <w:kern w:val="2"/>
                      <w:sz w:val="21"/>
                    </w:rPr>
                    <w:t>，1台</w:t>
                  </w:r>
                </w:p>
              </w:tc>
              <w:tc>
                <w:tcPr>
                  <w:tcW w:w="359" w:type="pct"/>
                  <w:tcMar>
                    <w:top w:w="0" w:type="dxa"/>
                    <w:left w:w="0" w:type="dxa"/>
                    <w:bottom w:w="0" w:type="dxa"/>
                    <w:right w:w="0" w:type="dxa"/>
                  </w:tcMar>
                  <w:vAlign w:val="center"/>
                </w:tcPr>
                <w:p w14:paraId="530158A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100</w:t>
                  </w:r>
                </w:p>
              </w:tc>
              <w:tc>
                <w:tcPr>
                  <w:tcW w:w="366" w:type="pct"/>
                  <w:vMerge w:val="continue"/>
                  <w:tcMar>
                    <w:top w:w="0" w:type="dxa"/>
                    <w:left w:w="0" w:type="dxa"/>
                    <w:bottom w:w="0" w:type="dxa"/>
                    <w:right w:w="0" w:type="dxa"/>
                  </w:tcMar>
                  <w:vAlign w:val="center"/>
                </w:tcPr>
                <w:p w14:paraId="0F807028">
                  <w:pPr>
                    <w:pStyle w:val="44"/>
                    <w:snapToGrid w:val="0"/>
                    <w:spacing w:line="240" w:lineRule="auto"/>
                    <w:ind w:firstLine="0"/>
                    <w:rPr>
                      <w:rFonts w:ascii="Times New Roman" w:hAnsi="Times New Roman" w:cs="Times New Roman"/>
                      <w:sz w:val="21"/>
                    </w:rPr>
                  </w:pPr>
                </w:p>
              </w:tc>
              <w:tc>
                <w:tcPr>
                  <w:tcW w:w="316" w:type="pct"/>
                  <w:shd w:val="clear" w:color="auto" w:fill="auto"/>
                  <w:tcMar>
                    <w:top w:w="0" w:type="dxa"/>
                    <w:left w:w="0" w:type="dxa"/>
                    <w:bottom w:w="0" w:type="dxa"/>
                    <w:right w:w="0" w:type="dxa"/>
                  </w:tcMar>
                  <w:vAlign w:val="center"/>
                </w:tcPr>
                <w:p w14:paraId="6BC178A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34.9</w:t>
                  </w:r>
                </w:p>
                <w:p w14:paraId="164EF4E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21.8</w:t>
                  </w:r>
                </w:p>
                <w:p w14:paraId="0619181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3" w:type="pct"/>
                  <w:shd w:val="clear" w:color="auto" w:fill="auto"/>
                  <w:tcMar>
                    <w:top w:w="0" w:type="dxa"/>
                    <w:left w:w="0" w:type="dxa"/>
                    <w:bottom w:w="0" w:type="dxa"/>
                    <w:right w:w="0" w:type="dxa"/>
                  </w:tcMar>
                  <w:vAlign w:val="center"/>
                </w:tcPr>
                <w:p w14:paraId="6996E51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19.8</w:t>
                  </w:r>
                </w:p>
                <w:p w14:paraId="10D61D9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14.2</w:t>
                  </w:r>
                </w:p>
                <w:p w14:paraId="116ABD5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22.2</w:t>
                  </w:r>
                </w:p>
                <w:p w14:paraId="151EA2F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63.9</w:t>
                  </w:r>
                </w:p>
              </w:tc>
              <w:tc>
                <w:tcPr>
                  <w:tcW w:w="384" w:type="pct"/>
                  <w:shd w:val="clear" w:color="auto" w:fill="auto"/>
                  <w:tcMar>
                    <w:top w:w="0" w:type="dxa"/>
                    <w:left w:w="0" w:type="dxa"/>
                    <w:bottom w:w="0" w:type="dxa"/>
                    <w:right w:w="0" w:type="dxa"/>
                  </w:tcMar>
                  <w:vAlign w:val="center"/>
                </w:tcPr>
                <w:p w14:paraId="292E5B8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71.1</w:t>
                  </w:r>
                </w:p>
                <w:p w14:paraId="5608822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71.2</w:t>
                  </w:r>
                </w:p>
                <w:p w14:paraId="4851DCB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71.1</w:t>
                  </w:r>
                </w:p>
                <w:p w14:paraId="2172C04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71.0</w:t>
                  </w:r>
                </w:p>
              </w:tc>
              <w:tc>
                <w:tcPr>
                  <w:tcW w:w="187" w:type="pct"/>
                  <w:vMerge w:val="continue"/>
                  <w:tcMar>
                    <w:top w:w="0" w:type="dxa"/>
                    <w:left w:w="0" w:type="dxa"/>
                    <w:bottom w:w="0" w:type="dxa"/>
                    <w:right w:w="0" w:type="dxa"/>
                  </w:tcMar>
                  <w:vAlign w:val="center"/>
                </w:tcPr>
                <w:p w14:paraId="13E23788">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69B4D0E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61C44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6CCE2F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9E92ED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5C7DF4A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2A5C8B8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22DD93C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2E7F583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3F28672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3C733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399322D7">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10A6F64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建筑垃圾专用反击破</w:t>
                  </w:r>
                </w:p>
              </w:tc>
              <w:tc>
                <w:tcPr>
                  <w:tcW w:w="1288" w:type="pct"/>
                  <w:tcMar>
                    <w:top w:w="0" w:type="dxa"/>
                    <w:left w:w="0" w:type="dxa"/>
                    <w:bottom w:w="0" w:type="dxa"/>
                    <w:right w:w="0" w:type="dxa"/>
                  </w:tcMar>
                  <w:vAlign w:val="center"/>
                </w:tcPr>
                <w:p w14:paraId="281C23F4">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PFW1314</w:t>
                  </w:r>
                  <w:r>
                    <w:rPr>
                      <w:rFonts w:hint="eastAsia" w:ascii="Times New Roman" w:hAnsi="Times New Roman" w:cs="Times New Roman"/>
                      <w:kern w:val="2"/>
                      <w:sz w:val="21"/>
                    </w:rPr>
                    <w:t>，1台</w:t>
                  </w:r>
                </w:p>
              </w:tc>
              <w:tc>
                <w:tcPr>
                  <w:tcW w:w="359" w:type="pct"/>
                  <w:tcMar>
                    <w:top w:w="0" w:type="dxa"/>
                    <w:left w:w="0" w:type="dxa"/>
                    <w:bottom w:w="0" w:type="dxa"/>
                    <w:right w:w="0" w:type="dxa"/>
                  </w:tcMar>
                  <w:vAlign w:val="center"/>
                </w:tcPr>
                <w:p w14:paraId="15835AA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100</w:t>
                  </w:r>
                </w:p>
              </w:tc>
              <w:tc>
                <w:tcPr>
                  <w:tcW w:w="366" w:type="pct"/>
                  <w:vMerge w:val="continue"/>
                  <w:tcMar>
                    <w:top w:w="0" w:type="dxa"/>
                    <w:left w:w="0" w:type="dxa"/>
                    <w:bottom w:w="0" w:type="dxa"/>
                    <w:right w:w="0" w:type="dxa"/>
                  </w:tcMar>
                  <w:vAlign w:val="center"/>
                </w:tcPr>
                <w:p w14:paraId="0351EDE1">
                  <w:pPr>
                    <w:pStyle w:val="44"/>
                    <w:snapToGrid w:val="0"/>
                    <w:spacing w:line="240" w:lineRule="auto"/>
                    <w:ind w:firstLine="0"/>
                    <w:rPr>
                      <w:rFonts w:ascii="Times New Roman" w:hAnsi="Times New Roman" w:cs="Times New Roman"/>
                      <w:sz w:val="21"/>
                    </w:rPr>
                  </w:pPr>
                </w:p>
              </w:tc>
              <w:tc>
                <w:tcPr>
                  <w:tcW w:w="316" w:type="pct"/>
                  <w:shd w:val="clear" w:color="auto" w:fill="auto"/>
                  <w:tcMar>
                    <w:top w:w="0" w:type="dxa"/>
                    <w:left w:w="0" w:type="dxa"/>
                    <w:bottom w:w="0" w:type="dxa"/>
                    <w:right w:w="0" w:type="dxa"/>
                  </w:tcMar>
                  <w:vAlign w:val="center"/>
                </w:tcPr>
                <w:p w14:paraId="66216F9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33</w:t>
                  </w:r>
                </w:p>
                <w:p w14:paraId="5A755E5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36.7</w:t>
                  </w:r>
                </w:p>
                <w:p w14:paraId="67FCAB7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3" w:type="pct"/>
                  <w:shd w:val="clear" w:color="auto" w:fill="auto"/>
                  <w:tcMar>
                    <w:top w:w="0" w:type="dxa"/>
                    <w:left w:w="0" w:type="dxa"/>
                    <w:bottom w:w="0" w:type="dxa"/>
                    <w:right w:w="0" w:type="dxa"/>
                  </w:tcMar>
                  <w:vAlign w:val="center"/>
                </w:tcPr>
                <w:p w14:paraId="3A3970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16.2</w:t>
                  </w:r>
                </w:p>
                <w:p w14:paraId="1EFA1DA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29.1</w:t>
                  </w:r>
                </w:p>
                <w:p w14:paraId="5473149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25.4</w:t>
                  </w:r>
                </w:p>
                <w:p w14:paraId="0AD7E4B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49.1</w:t>
                  </w:r>
                </w:p>
              </w:tc>
              <w:tc>
                <w:tcPr>
                  <w:tcW w:w="384" w:type="pct"/>
                  <w:shd w:val="clear" w:color="auto" w:fill="auto"/>
                  <w:tcMar>
                    <w:top w:w="0" w:type="dxa"/>
                    <w:left w:w="0" w:type="dxa"/>
                    <w:bottom w:w="0" w:type="dxa"/>
                    <w:right w:w="0" w:type="dxa"/>
                  </w:tcMar>
                  <w:vAlign w:val="center"/>
                </w:tcPr>
                <w:p w14:paraId="47C8AEB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65.1</w:t>
                  </w:r>
                </w:p>
                <w:p w14:paraId="0933AEA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223D1ED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65.1</w:t>
                  </w:r>
                </w:p>
                <w:p w14:paraId="13F8A18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tc>
              <w:tc>
                <w:tcPr>
                  <w:tcW w:w="187" w:type="pct"/>
                  <w:vMerge w:val="continue"/>
                  <w:tcMar>
                    <w:top w:w="0" w:type="dxa"/>
                    <w:left w:w="0" w:type="dxa"/>
                    <w:bottom w:w="0" w:type="dxa"/>
                    <w:right w:w="0" w:type="dxa"/>
                  </w:tcMar>
                  <w:vAlign w:val="center"/>
                </w:tcPr>
                <w:p w14:paraId="3FC6CC57">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6C398AD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54C30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F1A20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36DC2E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7BC6EFA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5D364C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651B8CD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3186ED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04CB297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569DB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18F4001B">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50ABE3A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制砂机</w:t>
                  </w:r>
                </w:p>
              </w:tc>
              <w:tc>
                <w:tcPr>
                  <w:tcW w:w="1288" w:type="pct"/>
                  <w:tcMar>
                    <w:top w:w="0" w:type="dxa"/>
                    <w:left w:w="0" w:type="dxa"/>
                    <w:bottom w:w="0" w:type="dxa"/>
                    <w:right w:w="0" w:type="dxa"/>
                  </w:tcMar>
                  <w:vAlign w:val="center"/>
                </w:tcPr>
                <w:p w14:paraId="26025FB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2台</w:t>
                  </w:r>
                </w:p>
              </w:tc>
              <w:tc>
                <w:tcPr>
                  <w:tcW w:w="359" w:type="pct"/>
                  <w:tcMar>
                    <w:top w:w="0" w:type="dxa"/>
                    <w:left w:w="0" w:type="dxa"/>
                    <w:bottom w:w="0" w:type="dxa"/>
                    <w:right w:w="0" w:type="dxa"/>
                  </w:tcMar>
                  <w:vAlign w:val="center"/>
                </w:tcPr>
                <w:p w14:paraId="4065600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93</w:t>
                  </w:r>
                </w:p>
              </w:tc>
              <w:tc>
                <w:tcPr>
                  <w:tcW w:w="366" w:type="pct"/>
                  <w:vMerge w:val="continue"/>
                  <w:tcMar>
                    <w:top w:w="0" w:type="dxa"/>
                    <w:left w:w="0" w:type="dxa"/>
                    <w:bottom w:w="0" w:type="dxa"/>
                    <w:right w:w="0" w:type="dxa"/>
                  </w:tcMar>
                  <w:vAlign w:val="center"/>
                </w:tcPr>
                <w:p w14:paraId="775A9497">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7FCFD32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w:t>
                  </w:r>
                </w:p>
                <w:p w14:paraId="6B3EC03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72.2</w:t>
                  </w:r>
                </w:p>
                <w:p w14:paraId="508B48F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03C58A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35.3</w:t>
                  </w:r>
                </w:p>
                <w:p w14:paraId="21C6EE8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72.8</w:t>
                  </w:r>
                </w:p>
                <w:p w14:paraId="115F9B6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w:t>
                  </w:r>
                </w:p>
                <w:p w14:paraId="52AAEDD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5.2</w:t>
                  </w:r>
                </w:p>
              </w:tc>
              <w:tc>
                <w:tcPr>
                  <w:tcW w:w="601" w:type="dxa"/>
                  <w:tcMar>
                    <w:top w:w="0" w:type="dxa"/>
                    <w:left w:w="0" w:type="dxa"/>
                    <w:bottom w:w="0" w:type="dxa"/>
                    <w:right w:w="0" w:type="dxa"/>
                  </w:tcMar>
                  <w:vAlign w:val="center"/>
                </w:tcPr>
                <w:p w14:paraId="36CF66E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682E528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5C7E40B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66.1</w:t>
                  </w:r>
                </w:p>
                <w:p w14:paraId="34062F3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66.1</w:t>
                  </w:r>
                </w:p>
              </w:tc>
              <w:tc>
                <w:tcPr>
                  <w:tcW w:w="187" w:type="pct"/>
                  <w:vMerge w:val="continue"/>
                  <w:tcMar>
                    <w:top w:w="0" w:type="dxa"/>
                    <w:left w:w="0" w:type="dxa"/>
                    <w:bottom w:w="0" w:type="dxa"/>
                    <w:right w:w="0" w:type="dxa"/>
                  </w:tcMar>
                  <w:vAlign w:val="center"/>
                </w:tcPr>
                <w:p w14:paraId="5F7E2675">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5EA4EC0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646C2C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7F4CE70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D79C7F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262" w:type="pct"/>
                  <w:tcMar>
                    <w:top w:w="0" w:type="dxa"/>
                    <w:left w:w="0" w:type="dxa"/>
                    <w:bottom w:w="0" w:type="dxa"/>
                    <w:right w:w="0" w:type="dxa"/>
                  </w:tcMar>
                  <w:vAlign w:val="center"/>
                </w:tcPr>
                <w:p w14:paraId="240F431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28340FC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368CBA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813A17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64D6308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634AC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restart"/>
                  <w:tcMar>
                    <w:top w:w="0" w:type="dxa"/>
                    <w:left w:w="0" w:type="dxa"/>
                    <w:bottom w:w="0" w:type="dxa"/>
                    <w:right w:w="0" w:type="dxa"/>
                  </w:tcMar>
                  <w:vAlign w:val="center"/>
                </w:tcPr>
                <w:p w14:paraId="4101E96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建筑垃圾及尾矿处理</w:t>
                  </w:r>
                  <w:r>
                    <w:rPr>
                      <w:rFonts w:hint="eastAsia" w:ascii="Times New Roman" w:hAnsi="Times New Roman" w:cs="Times New Roman"/>
                      <w:sz w:val="21"/>
                    </w:rPr>
                    <w:t>二</w:t>
                  </w:r>
                  <w:r>
                    <w:rPr>
                      <w:rFonts w:ascii="Times New Roman" w:hAnsi="Times New Roman" w:cs="Times New Roman"/>
                      <w:sz w:val="21"/>
                    </w:rPr>
                    <w:t>车间</w:t>
                  </w:r>
                </w:p>
              </w:tc>
              <w:tc>
                <w:tcPr>
                  <w:tcW w:w="307" w:type="pct"/>
                  <w:tcMar>
                    <w:top w:w="0" w:type="dxa"/>
                    <w:left w:w="0" w:type="dxa"/>
                    <w:bottom w:w="0" w:type="dxa"/>
                    <w:right w:w="0" w:type="dxa"/>
                  </w:tcMar>
                  <w:vAlign w:val="center"/>
                </w:tcPr>
                <w:p w14:paraId="35BD735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轻物质处理器</w:t>
                  </w:r>
                </w:p>
              </w:tc>
              <w:tc>
                <w:tcPr>
                  <w:tcW w:w="1288" w:type="pct"/>
                  <w:tcMar>
                    <w:top w:w="0" w:type="dxa"/>
                    <w:left w:w="0" w:type="dxa"/>
                    <w:bottom w:w="0" w:type="dxa"/>
                    <w:right w:w="0" w:type="dxa"/>
                  </w:tcMar>
                  <w:vAlign w:val="center"/>
                </w:tcPr>
                <w:p w14:paraId="7F468C64">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GTS2050</w:t>
                  </w:r>
                  <w:r>
                    <w:rPr>
                      <w:rFonts w:hint="eastAsia" w:ascii="Times New Roman" w:hAnsi="Times New Roman" w:cs="Times New Roman"/>
                      <w:kern w:val="2"/>
                      <w:sz w:val="21"/>
                    </w:rPr>
                    <w:t>，1台</w:t>
                  </w:r>
                </w:p>
              </w:tc>
              <w:tc>
                <w:tcPr>
                  <w:tcW w:w="359" w:type="pct"/>
                  <w:tcMar>
                    <w:top w:w="0" w:type="dxa"/>
                    <w:left w:w="0" w:type="dxa"/>
                    <w:bottom w:w="0" w:type="dxa"/>
                    <w:right w:w="0" w:type="dxa"/>
                  </w:tcMar>
                  <w:vAlign w:val="center"/>
                </w:tcPr>
                <w:p w14:paraId="19F1877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w:t>
                  </w:r>
                  <w:r>
                    <w:rPr>
                      <w:rFonts w:ascii="Times New Roman" w:hAnsi="Times New Roman" w:cs="Times New Roman"/>
                      <w:sz w:val="21"/>
                    </w:rPr>
                    <w:t>0</w:t>
                  </w:r>
                </w:p>
              </w:tc>
              <w:tc>
                <w:tcPr>
                  <w:tcW w:w="366" w:type="pct"/>
                  <w:vMerge w:val="continue"/>
                  <w:tcMar>
                    <w:top w:w="0" w:type="dxa"/>
                    <w:left w:w="0" w:type="dxa"/>
                    <w:bottom w:w="0" w:type="dxa"/>
                    <w:right w:w="0" w:type="dxa"/>
                  </w:tcMar>
                  <w:vAlign w:val="center"/>
                </w:tcPr>
                <w:p w14:paraId="3E16F82D">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7BB0BEA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18.2</w:t>
                  </w:r>
                </w:p>
                <w:p w14:paraId="4322CBF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71.1</w:t>
                  </w:r>
                </w:p>
                <w:p w14:paraId="6C8525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12A179A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17.7</w:t>
                  </w:r>
                </w:p>
                <w:p w14:paraId="38BCC06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66.3</w:t>
                  </w:r>
                </w:p>
                <w:p w14:paraId="7236B2A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23.1</w:t>
                  </w:r>
                </w:p>
                <w:p w14:paraId="6C2C119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11.9</w:t>
                  </w:r>
                </w:p>
              </w:tc>
              <w:tc>
                <w:tcPr>
                  <w:tcW w:w="601" w:type="dxa"/>
                  <w:tcMar>
                    <w:top w:w="0" w:type="dxa"/>
                    <w:left w:w="0" w:type="dxa"/>
                    <w:bottom w:w="0" w:type="dxa"/>
                    <w:right w:w="0" w:type="dxa"/>
                  </w:tcMar>
                  <w:vAlign w:val="center"/>
                </w:tcPr>
                <w:p w14:paraId="407EA8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6F86408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p w14:paraId="6C5F1D1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7D35B6A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68.2</w:t>
                  </w:r>
                </w:p>
              </w:tc>
              <w:tc>
                <w:tcPr>
                  <w:tcW w:w="187" w:type="pct"/>
                  <w:vMerge w:val="continue"/>
                  <w:tcMar>
                    <w:top w:w="0" w:type="dxa"/>
                    <w:left w:w="0" w:type="dxa"/>
                    <w:bottom w:w="0" w:type="dxa"/>
                    <w:right w:w="0" w:type="dxa"/>
                  </w:tcMar>
                  <w:vAlign w:val="center"/>
                </w:tcPr>
                <w:p w14:paraId="000B4AD3">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4AE68D6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96A81E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3BE6CD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B1DB25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262" w:type="pct"/>
                  <w:tcMar>
                    <w:top w:w="0" w:type="dxa"/>
                    <w:left w:w="0" w:type="dxa"/>
                    <w:bottom w:w="0" w:type="dxa"/>
                    <w:right w:w="0" w:type="dxa"/>
                  </w:tcMar>
                  <w:vAlign w:val="center"/>
                </w:tcPr>
                <w:p w14:paraId="68E248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0A19F73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5A87619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38AAF31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67C02F3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0AC77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41EDC6C0">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35000EE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除铁器</w:t>
                  </w:r>
                </w:p>
              </w:tc>
              <w:tc>
                <w:tcPr>
                  <w:tcW w:w="1288" w:type="pct"/>
                  <w:tcMar>
                    <w:top w:w="0" w:type="dxa"/>
                    <w:left w:w="0" w:type="dxa"/>
                    <w:bottom w:w="0" w:type="dxa"/>
                    <w:right w:w="0" w:type="dxa"/>
                  </w:tcMar>
                  <w:vAlign w:val="center"/>
                </w:tcPr>
                <w:p w14:paraId="0CF03A3E">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RCYD10</w:t>
                  </w:r>
                  <w:r>
                    <w:rPr>
                      <w:rFonts w:hint="eastAsia" w:ascii="Times New Roman" w:hAnsi="Times New Roman" w:cs="Times New Roman"/>
                      <w:kern w:val="2"/>
                      <w:sz w:val="21"/>
                    </w:rPr>
                    <w:t>，2台</w:t>
                  </w:r>
                </w:p>
              </w:tc>
              <w:tc>
                <w:tcPr>
                  <w:tcW w:w="359" w:type="pct"/>
                  <w:tcMar>
                    <w:top w:w="0" w:type="dxa"/>
                    <w:left w:w="0" w:type="dxa"/>
                    <w:bottom w:w="0" w:type="dxa"/>
                    <w:right w:w="0" w:type="dxa"/>
                  </w:tcMar>
                  <w:vAlign w:val="center"/>
                </w:tcPr>
                <w:p w14:paraId="2BA2AAE7">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73</w:t>
                  </w:r>
                </w:p>
              </w:tc>
              <w:tc>
                <w:tcPr>
                  <w:tcW w:w="366" w:type="pct"/>
                  <w:vMerge w:val="continue"/>
                  <w:tcMar>
                    <w:top w:w="0" w:type="dxa"/>
                    <w:left w:w="0" w:type="dxa"/>
                    <w:bottom w:w="0" w:type="dxa"/>
                    <w:right w:w="0" w:type="dxa"/>
                  </w:tcMar>
                  <w:vAlign w:val="center"/>
                </w:tcPr>
                <w:p w14:paraId="31926195">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5C07278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18.5</w:t>
                  </w:r>
                </w:p>
                <w:p w14:paraId="4799274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61.8</w:t>
                  </w:r>
                </w:p>
                <w:p w14:paraId="6AFC484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416BBDF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20.7</w:t>
                  </w:r>
                </w:p>
                <w:p w14:paraId="135E125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57.3</w:t>
                  </w:r>
                </w:p>
                <w:p w14:paraId="1CB1AF6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20.3</w:t>
                  </w:r>
                </w:p>
                <w:p w14:paraId="7B23432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20.9</w:t>
                  </w:r>
                </w:p>
              </w:tc>
              <w:tc>
                <w:tcPr>
                  <w:tcW w:w="601" w:type="dxa"/>
                  <w:tcMar>
                    <w:top w:w="0" w:type="dxa"/>
                    <w:left w:w="0" w:type="dxa"/>
                    <w:bottom w:w="0" w:type="dxa"/>
                    <w:right w:w="0" w:type="dxa"/>
                  </w:tcMar>
                  <w:vAlign w:val="center"/>
                </w:tcPr>
                <w:p w14:paraId="7FAFB4D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7F3A327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p w14:paraId="09D572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36CA1D7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tc>
              <w:tc>
                <w:tcPr>
                  <w:tcW w:w="187" w:type="pct"/>
                  <w:vMerge w:val="continue"/>
                  <w:tcMar>
                    <w:top w:w="0" w:type="dxa"/>
                    <w:left w:w="0" w:type="dxa"/>
                    <w:bottom w:w="0" w:type="dxa"/>
                    <w:right w:w="0" w:type="dxa"/>
                  </w:tcMar>
                  <w:vAlign w:val="center"/>
                </w:tcPr>
                <w:p w14:paraId="33439F2D">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44212CD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732C18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B24C6D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B21451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262" w:type="pct"/>
                  <w:tcMar>
                    <w:top w:w="0" w:type="dxa"/>
                    <w:left w:w="0" w:type="dxa"/>
                    <w:bottom w:w="0" w:type="dxa"/>
                    <w:right w:w="0" w:type="dxa"/>
                  </w:tcMar>
                  <w:vAlign w:val="center"/>
                </w:tcPr>
                <w:p w14:paraId="2F1B6D7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249E00C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2EE356E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72B8279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tc>
              <w:tc>
                <w:tcPr>
                  <w:tcW w:w="360" w:type="pct"/>
                  <w:tcMar>
                    <w:top w:w="0" w:type="dxa"/>
                    <w:left w:w="0" w:type="dxa"/>
                    <w:bottom w:w="0" w:type="dxa"/>
                    <w:right w:w="0" w:type="dxa"/>
                  </w:tcMar>
                  <w:vAlign w:val="center"/>
                </w:tcPr>
                <w:p w14:paraId="0334BD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57C61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53AC8D8E">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7355B21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跳选</w:t>
                  </w:r>
                  <w:r>
                    <w:rPr>
                      <w:rFonts w:ascii="Times New Roman" w:hAnsi="Times New Roman" w:cs="Times New Roman"/>
                      <w:sz w:val="21"/>
                    </w:rPr>
                    <w:t>机</w:t>
                  </w:r>
                </w:p>
              </w:tc>
              <w:tc>
                <w:tcPr>
                  <w:tcW w:w="1288" w:type="pct"/>
                  <w:tcMar>
                    <w:top w:w="0" w:type="dxa"/>
                    <w:left w:w="0" w:type="dxa"/>
                    <w:bottom w:w="0" w:type="dxa"/>
                    <w:right w:w="0" w:type="dxa"/>
                  </w:tcMar>
                  <w:vAlign w:val="center"/>
                </w:tcPr>
                <w:p w14:paraId="3CB1C2D7">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6台</w:t>
                  </w:r>
                </w:p>
              </w:tc>
              <w:tc>
                <w:tcPr>
                  <w:tcW w:w="359" w:type="pct"/>
                  <w:tcMar>
                    <w:top w:w="0" w:type="dxa"/>
                    <w:left w:w="0" w:type="dxa"/>
                    <w:bottom w:w="0" w:type="dxa"/>
                    <w:right w:w="0" w:type="dxa"/>
                  </w:tcMar>
                  <w:vAlign w:val="center"/>
                </w:tcPr>
                <w:p w14:paraId="0D56151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77</w:t>
                  </w:r>
                </w:p>
              </w:tc>
              <w:tc>
                <w:tcPr>
                  <w:tcW w:w="366" w:type="pct"/>
                  <w:vMerge w:val="continue"/>
                  <w:tcMar>
                    <w:top w:w="0" w:type="dxa"/>
                    <w:left w:w="0" w:type="dxa"/>
                    <w:bottom w:w="0" w:type="dxa"/>
                    <w:right w:w="0" w:type="dxa"/>
                  </w:tcMar>
                  <w:vAlign w:val="center"/>
                </w:tcPr>
                <w:p w14:paraId="73626C1A">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1F79E16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19.4</w:t>
                  </w:r>
                </w:p>
                <w:p w14:paraId="4C183F6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53.2</w:t>
                  </w:r>
                </w:p>
                <w:p w14:paraId="2568364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4ED4DB8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23.0</w:t>
                  </w:r>
                </w:p>
                <w:p w14:paraId="50DB1FF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48.8</w:t>
                  </w:r>
                </w:p>
                <w:p w14:paraId="42B8472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18.2</w:t>
                  </w:r>
                </w:p>
                <w:p w14:paraId="6ED1F92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29.4</w:t>
                  </w:r>
                </w:p>
              </w:tc>
              <w:tc>
                <w:tcPr>
                  <w:tcW w:w="601" w:type="dxa"/>
                  <w:tcMar>
                    <w:top w:w="0" w:type="dxa"/>
                    <w:left w:w="0" w:type="dxa"/>
                    <w:bottom w:w="0" w:type="dxa"/>
                    <w:right w:w="0" w:type="dxa"/>
                  </w:tcMar>
                  <w:vAlign w:val="center"/>
                </w:tcPr>
                <w:p w14:paraId="44D3FF4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58.1</w:t>
                  </w:r>
                </w:p>
                <w:p w14:paraId="5EC9A76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58.0</w:t>
                  </w:r>
                </w:p>
                <w:p w14:paraId="41FAB80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58.1</w:t>
                  </w:r>
                </w:p>
                <w:p w14:paraId="7181EC0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58.0</w:t>
                  </w:r>
                </w:p>
              </w:tc>
              <w:tc>
                <w:tcPr>
                  <w:tcW w:w="187" w:type="pct"/>
                  <w:vMerge w:val="continue"/>
                  <w:tcMar>
                    <w:top w:w="0" w:type="dxa"/>
                    <w:left w:w="0" w:type="dxa"/>
                    <w:bottom w:w="0" w:type="dxa"/>
                    <w:right w:w="0" w:type="dxa"/>
                  </w:tcMar>
                  <w:vAlign w:val="center"/>
                </w:tcPr>
                <w:p w14:paraId="48DAD15E">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6C9BC63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7557071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BC2DE6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5E1482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262" w:type="pct"/>
                  <w:tcMar>
                    <w:top w:w="0" w:type="dxa"/>
                    <w:left w:w="0" w:type="dxa"/>
                    <w:bottom w:w="0" w:type="dxa"/>
                    <w:right w:w="0" w:type="dxa"/>
                  </w:tcMar>
                  <w:vAlign w:val="center"/>
                </w:tcPr>
                <w:p w14:paraId="51311EB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F0F363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2BDB1AE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0A8267E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3C25A92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1D803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43094A23">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44EA1BC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匀料给料机</w:t>
                  </w:r>
                </w:p>
              </w:tc>
              <w:tc>
                <w:tcPr>
                  <w:tcW w:w="1288" w:type="pct"/>
                  <w:tcMar>
                    <w:top w:w="0" w:type="dxa"/>
                    <w:left w:w="0" w:type="dxa"/>
                    <w:bottom w:w="0" w:type="dxa"/>
                    <w:right w:w="0" w:type="dxa"/>
                  </w:tcMar>
                  <w:vAlign w:val="center"/>
                </w:tcPr>
                <w:p w14:paraId="701AA295">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ZSW1038</w:t>
                  </w:r>
                  <w:r>
                    <w:rPr>
                      <w:rFonts w:hint="eastAsia" w:ascii="Times New Roman" w:hAnsi="Times New Roman" w:cs="Times New Roman"/>
                      <w:kern w:val="2"/>
                      <w:sz w:val="21"/>
                    </w:rPr>
                    <w:t>，</w:t>
                  </w:r>
                  <w:r>
                    <w:rPr>
                      <w:rFonts w:ascii="Times New Roman" w:hAnsi="Times New Roman" w:cs="Times New Roman"/>
                      <w:sz w:val="21"/>
                    </w:rPr>
                    <w:t>2台</w:t>
                  </w:r>
                </w:p>
                <w:p w14:paraId="0DC47F1A">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ZSW1538</w:t>
                  </w:r>
                  <w:r>
                    <w:rPr>
                      <w:rFonts w:hint="eastAsia" w:ascii="Times New Roman" w:hAnsi="Times New Roman" w:cs="Times New Roman"/>
                      <w:kern w:val="2"/>
                      <w:sz w:val="21"/>
                    </w:rPr>
                    <w:t>，2台</w:t>
                  </w:r>
                </w:p>
              </w:tc>
              <w:tc>
                <w:tcPr>
                  <w:tcW w:w="359" w:type="pct"/>
                  <w:tcMar>
                    <w:top w:w="0" w:type="dxa"/>
                    <w:left w:w="0" w:type="dxa"/>
                    <w:bottom w:w="0" w:type="dxa"/>
                    <w:right w:w="0" w:type="dxa"/>
                  </w:tcMar>
                  <w:vAlign w:val="center"/>
                </w:tcPr>
                <w:p w14:paraId="203AC90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76</w:t>
                  </w:r>
                </w:p>
              </w:tc>
              <w:tc>
                <w:tcPr>
                  <w:tcW w:w="366" w:type="pct"/>
                  <w:vMerge w:val="continue"/>
                  <w:tcMar>
                    <w:top w:w="0" w:type="dxa"/>
                    <w:left w:w="0" w:type="dxa"/>
                    <w:bottom w:w="0" w:type="dxa"/>
                    <w:right w:w="0" w:type="dxa"/>
                  </w:tcMar>
                  <w:vAlign w:val="center"/>
                </w:tcPr>
                <w:p w14:paraId="25D981C8">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065992D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20.1</w:t>
                  </w:r>
                </w:p>
                <w:p w14:paraId="02C5CDB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45.5</w:t>
                  </w:r>
                </w:p>
                <w:p w14:paraId="216B7E4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407D30B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25.1</w:t>
                  </w:r>
                </w:p>
                <w:p w14:paraId="05689E3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41.2</w:t>
                  </w:r>
                </w:p>
                <w:p w14:paraId="24D2A9D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16.3</w:t>
                  </w:r>
                </w:p>
                <w:p w14:paraId="1DDC395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36.9</w:t>
                  </w:r>
                </w:p>
              </w:tc>
              <w:tc>
                <w:tcPr>
                  <w:tcW w:w="601" w:type="dxa"/>
                  <w:tcMar>
                    <w:top w:w="0" w:type="dxa"/>
                    <w:left w:w="0" w:type="dxa"/>
                    <w:bottom w:w="0" w:type="dxa"/>
                    <w:right w:w="0" w:type="dxa"/>
                  </w:tcMar>
                  <w:vAlign w:val="center"/>
                </w:tcPr>
                <w:p w14:paraId="712175D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002187D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p w14:paraId="678431D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68.1</w:t>
                  </w:r>
                </w:p>
                <w:p w14:paraId="3D8AD97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68.0</w:t>
                  </w:r>
                </w:p>
              </w:tc>
              <w:tc>
                <w:tcPr>
                  <w:tcW w:w="187" w:type="pct"/>
                  <w:vMerge w:val="continue"/>
                  <w:tcMar>
                    <w:top w:w="0" w:type="dxa"/>
                    <w:left w:w="0" w:type="dxa"/>
                    <w:bottom w:w="0" w:type="dxa"/>
                    <w:right w:w="0" w:type="dxa"/>
                  </w:tcMar>
                  <w:vAlign w:val="center"/>
                </w:tcPr>
                <w:p w14:paraId="749F2C5B">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039240D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27217A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97DA76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8BD88F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011DF2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19797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2CD5FFA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AC705E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75D7DE0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6BFD3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6AE03195">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67E07D6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颚式破碎 机</w:t>
                  </w:r>
                </w:p>
              </w:tc>
              <w:tc>
                <w:tcPr>
                  <w:tcW w:w="1288" w:type="pct"/>
                  <w:tcMar>
                    <w:top w:w="0" w:type="dxa"/>
                    <w:left w:w="0" w:type="dxa"/>
                    <w:bottom w:w="0" w:type="dxa"/>
                    <w:right w:w="0" w:type="dxa"/>
                  </w:tcMar>
                  <w:vAlign w:val="center"/>
                </w:tcPr>
                <w:p w14:paraId="11157D27">
                  <w:pPr>
                    <w:pStyle w:val="44"/>
                    <w:snapToGrid w:val="0"/>
                    <w:spacing w:line="240" w:lineRule="auto"/>
                    <w:ind w:firstLine="0"/>
                    <w:rPr>
                      <w:rFonts w:ascii="Times New Roman" w:hAnsi="Times New Roman" w:cs="Times New Roman"/>
                      <w:kern w:val="2"/>
                      <w:sz w:val="21"/>
                    </w:rPr>
                  </w:pPr>
                  <w:r>
                    <w:rPr>
                      <w:rFonts w:ascii="Times New Roman" w:hAnsi="Times New Roman" w:cs="Times New Roman"/>
                      <w:kern w:val="2"/>
                      <w:sz w:val="21"/>
                    </w:rPr>
                    <w:t>PE</w:t>
                  </w:r>
                  <w:r>
                    <w:rPr>
                      <w:rFonts w:hint="eastAsia" w:ascii="Times New Roman" w:hAnsi="Times New Roman" w:cs="Times New Roman"/>
                      <w:kern w:val="2"/>
                      <w:sz w:val="21"/>
                    </w:rPr>
                    <w:t>75</w:t>
                  </w:r>
                  <w:r>
                    <w:rPr>
                      <w:rFonts w:ascii="Times New Roman" w:hAnsi="Times New Roman" w:cs="Times New Roman"/>
                      <w:kern w:val="2"/>
                      <w:sz w:val="21"/>
                    </w:rPr>
                    <w:t>0×</w:t>
                  </w:r>
                  <w:r>
                    <w:rPr>
                      <w:rFonts w:hint="eastAsia" w:ascii="Times New Roman" w:hAnsi="Times New Roman" w:cs="Times New Roman"/>
                      <w:kern w:val="2"/>
                      <w:sz w:val="21"/>
                    </w:rPr>
                    <w:t>10</w:t>
                  </w:r>
                  <w:r>
                    <w:rPr>
                      <w:rFonts w:ascii="Times New Roman" w:hAnsi="Times New Roman" w:cs="Times New Roman"/>
                      <w:kern w:val="2"/>
                      <w:sz w:val="21"/>
                    </w:rPr>
                    <w:t>00</w:t>
                  </w:r>
                  <w:r>
                    <w:rPr>
                      <w:rFonts w:hint="eastAsia" w:ascii="Times New Roman" w:hAnsi="Times New Roman" w:cs="Times New Roman"/>
                      <w:kern w:val="2"/>
                      <w:sz w:val="21"/>
                    </w:rPr>
                    <w:t>，1台</w:t>
                  </w:r>
                </w:p>
              </w:tc>
              <w:tc>
                <w:tcPr>
                  <w:tcW w:w="359" w:type="pct"/>
                  <w:tcMar>
                    <w:top w:w="0" w:type="dxa"/>
                    <w:left w:w="0" w:type="dxa"/>
                    <w:bottom w:w="0" w:type="dxa"/>
                    <w:right w:w="0" w:type="dxa"/>
                  </w:tcMar>
                  <w:vAlign w:val="center"/>
                </w:tcPr>
                <w:p w14:paraId="0B90902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100</w:t>
                  </w:r>
                </w:p>
              </w:tc>
              <w:tc>
                <w:tcPr>
                  <w:tcW w:w="366" w:type="pct"/>
                  <w:vMerge w:val="continue"/>
                  <w:tcMar>
                    <w:top w:w="0" w:type="dxa"/>
                    <w:left w:w="0" w:type="dxa"/>
                    <w:bottom w:w="0" w:type="dxa"/>
                    <w:right w:w="0" w:type="dxa"/>
                  </w:tcMar>
                  <w:vAlign w:val="center"/>
                </w:tcPr>
                <w:p w14:paraId="596A1224">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73C831E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34.9</w:t>
                  </w:r>
                </w:p>
                <w:p w14:paraId="283CBE5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21.8</w:t>
                  </w:r>
                </w:p>
                <w:p w14:paraId="4904811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373D313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19.8</w:t>
                  </w:r>
                </w:p>
                <w:p w14:paraId="7FC7172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14.2</w:t>
                  </w:r>
                </w:p>
                <w:p w14:paraId="3F8F719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22.2</w:t>
                  </w:r>
                </w:p>
                <w:p w14:paraId="5F6FDDF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63.9</w:t>
                  </w:r>
                </w:p>
              </w:tc>
              <w:tc>
                <w:tcPr>
                  <w:tcW w:w="601" w:type="dxa"/>
                  <w:tcMar>
                    <w:top w:w="0" w:type="dxa"/>
                    <w:left w:w="0" w:type="dxa"/>
                    <w:bottom w:w="0" w:type="dxa"/>
                    <w:right w:w="0" w:type="dxa"/>
                  </w:tcMar>
                  <w:vAlign w:val="center"/>
                </w:tcPr>
                <w:p w14:paraId="20CBC09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71.1</w:t>
                  </w:r>
                </w:p>
                <w:p w14:paraId="1591B83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71.2</w:t>
                  </w:r>
                </w:p>
                <w:p w14:paraId="1226106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71.1</w:t>
                  </w:r>
                </w:p>
                <w:p w14:paraId="27D23DC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71.0</w:t>
                  </w:r>
                </w:p>
              </w:tc>
              <w:tc>
                <w:tcPr>
                  <w:tcW w:w="187" w:type="pct"/>
                  <w:vMerge w:val="continue"/>
                  <w:tcMar>
                    <w:top w:w="0" w:type="dxa"/>
                    <w:left w:w="0" w:type="dxa"/>
                    <w:bottom w:w="0" w:type="dxa"/>
                    <w:right w:w="0" w:type="dxa"/>
                  </w:tcMar>
                  <w:vAlign w:val="center"/>
                </w:tcPr>
                <w:p w14:paraId="1A87A1B7">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046DED4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5526D5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45BCE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B32D3B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7C43DF1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138F1AB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09D7405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7B1C22D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tc>
              <w:tc>
                <w:tcPr>
                  <w:tcW w:w="360" w:type="pct"/>
                  <w:tcMar>
                    <w:top w:w="0" w:type="dxa"/>
                    <w:left w:w="0" w:type="dxa"/>
                    <w:bottom w:w="0" w:type="dxa"/>
                    <w:right w:w="0" w:type="dxa"/>
                  </w:tcMar>
                  <w:vAlign w:val="center"/>
                </w:tcPr>
                <w:p w14:paraId="615B096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2CDAE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3DDF08F3">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2896CB7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建筑垃圾专用反击破</w:t>
                  </w:r>
                </w:p>
              </w:tc>
              <w:tc>
                <w:tcPr>
                  <w:tcW w:w="1288" w:type="pct"/>
                  <w:tcMar>
                    <w:top w:w="0" w:type="dxa"/>
                    <w:left w:w="0" w:type="dxa"/>
                    <w:bottom w:w="0" w:type="dxa"/>
                    <w:right w:w="0" w:type="dxa"/>
                  </w:tcMar>
                  <w:vAlign w:val="center"/>
                </w:tcPr>
                <w:p w14:paraId="43ACD745">
                  <w:pPr>
                    <w:pStyle w:val="44"/>
                    <w:snapToGrid w:val="0"/>
                    <w:spacing w:line="240" w:lineRule="auto"/>
                    <w:ind w:firstLine="0"/>
                    <w:rPr>
                      <w:rFonts w:ascii="Times New Roman" w:hAnsi="Times New Roman" w:cs="Times New Roman"/>
                      <w:kern w:val="2"/>
                      <w:sz w:val="21"/>
                    </w:rPr>
                  </w:pPr>
                  <w:r>
                    <w:rPr>
                      <w:rFonts w:ascii="Times New Roman" w:hAnsi="Times New Roman" w:cs="Times New Roman"/>
                      <w:kern w:val="2"/>
                      <w:sz w:val="21"/>
                    </w:rPr>
                    <w:t>PFW1314</w:t>
                  </w:r>
                  <w:r>
                    <w:rPr>
                      <w:rFonts w:hint="eastAsia" w:ascii="Times New Roman" w:hAnsi="Times New Roman" w:cs="Times New Roman"/>
                      <w:kern w:val="2"/>
                      <w:sz w:val="21"/>
                    </w:rPr>
                    <w:t>，1台</w:t>
                  </w:r>
                </w:p>
              </w:tc>
              <w:tc>
                <w:tcPr>
                  <w:tcW w:w="359" w:type="pct"/>
                  <w:tcMar>
                    <w:top w:w="0" w:type="dxa"/>
                    <w:left w:w="0" w:type="dxa"/>
                    <w:bottom w:w="0" w:type="dxa"/>
                    <w:right w:w="0" w:type="dxa"/>
                  </w:tcMar>
                  <w:vAlign w:val="center"/>
                </w:tcPr>
                <w:p w14:paraId="4A0EC17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100</w:t>
                  </w:r>
                </w:p>
              </w:tc>
              <w:tc>
                <w:tcPr>
                  <w:tcW w:w="366" w:type="pct"/>
                  <w:vMerge w:val="continue"/>
                  <w:tcMar>
                    <w:top w:w="0" w:type="dxa"/>
                    <w:left w:w="0" w:type="dxa"/>
                    <w:bottom w:w="0" w:type="dxa"/>
                    <w:right w:w="0" w:type="dxa"/>
                  </w:tcMar>
                  <w:vAlign w:val="center"/>
                </w:tcPr>
                <w:p w14:paraId="0258142E">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71E268D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33</w:t>
                  </w:r>
                </w:p>
                <w:p w14:paraId="578654A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36.7</w:t>
                  </w:r>
                </w:p>
                <w:p w14:paraId="3162BDE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684C43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16.2</w:t>
                  </w:r>
                </w:p>
                <w:p w14:paraId="305BF8B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29.1</w:t>
                  </w:r>
                </w:p>
                <w:p w14:paraId="05656E1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25.4</w:t>
                  </w:r>
                </w:p>
                <w:p w14:paraId="456A239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49.1</w:t>
                  </w:r>
                </w:p>
              </w:tc>
              <w:tc>
                <w:tcPr>
                  <w:tcW w:w="601" w:type="dxa"/>
                  <w:tcMar>
                    <w:top w:w="0" w:type="dxa"/>
                    <w:left w:w="0" w:type="dxa"/>
                    <w:bottom w:w="0" w:type="dxa"/>
                    <w:right w:w="0" w:type="dxa"/>
                  </w:tcMar>
                  <w:vAlign w:val="center"/>
                </w:tcPr>
                <w:p w14:paraId="163E438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65.1</w:t>
                  </w:r>
                </w:p>
                <w:p w14:paraId="781EDF4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37E03E0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65.1</w:t>
                  </w:r>
                </w:p>
                <w:p w14:paraId="32F2723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tc>
              <w:tc>
                <w:tcPr>
                  <w:tcW w:w="187" w:type="pct"/>
                  <w:vMerge w:val="continue"/>
                  <w:tcMar>
                    <w:top w:w="0" w:type="dxa"/>
                    <w:left w:w="0" w:type="dxa"/>
                    <w:bottom w:w="0" w:type="dxa"/>
                    <w:right w:w="0" w:type="dxa"/>
                  </w:tcMar>
                  <w:vAlign w:val="center"/>
                </w:tcPr>
                <w:p w14:paraId="7673DA6E">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7631089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40D2D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AF7A1E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DF0196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62031C5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2D59580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3B1DA8E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B8CED5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6EF5F79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5E6DD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27059BB9">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4798EF59">
                  <w:pPr>
                    <w:pStyle w:val="44"/>
                    <w:snapToGrid w:val="0"/>
                    <w:spacing w:line="240" w:lineRule="auto"/>
                    <w:ind w:firstLine="0"/>
                    <w:rPr>
                      <w:rFonts w:ascii="Times New Roman" w:hAnsi="Times New Roman" w:cs="Times New Roman"/>
                      <w:kern w:val="0"/>
                      <w:sz w:val="21"/>
                    </w:rPr>
                  </w:pPr>
                  <w:r>
                    <w:rPr>
                      <w:rFonts w:hint="eastAsia" w:ascii="Times New Roman" w:hAnsi="Times New Roman" w:cs="Times New Roman"/>
                      <w:sz w:val="21"/>
                    </w:rPr>
                    <w:t>制砂机</w:t>
                  </w:r>
                </w:p>
              </w:tc>
              <w:tc>
                <w:tcPr>
                  <w:tcW w:w="1288" w:type="pct"/>
                  <w:tcMar>
                    <w:top w:w="0" w:type="dxa"/>
                    <w:left w:w="0" w:type="dxa"/>
                    <w:bottom w:w="0" w:type="dxa"/>
                    <w:right w:w="0" w:type="dxa"/>
                  </w:tcMar>
                  <w:vAlign w:val="center"/>
                </w:tcPr>
                <w:p w14:paraId="77E92E3A">
                  <w:pPr>
                    <w:pStyle w:val="44"/>
                    <w:snapToGrid w:val="0"/>
                    <w:spacing w:line="240" w:lineRule="auto"/>
                    <w:ind w:firstLine="0"/>
                    <w:rPr>
                      <w:rFonts w:ascii="Times New Roman" w:hAnsi="Times New Roman" w:cs="Times New Roman"/>
                      <w:kern w:val="0"/>
                      <w:sz w:val="21"/>
                    </w:rPr>
                  </w:pPr>
                  <w:r>
                    <w:rPr>
                      <w:rFonts w:hint="eastAsia" w:ascii="Times New Roman" w:hAnsi="Times New Roman" w:cs="Times New Roman"/>
                      <w:sz w:val="21"/>
                    </w:rPr>
                    <w:t>2台</w:t>
                  </w:r>
                </w:p>
              </w:tc>
              <w:tc>
                <w:tcPr>
                  <w:tcW w:w="359" w:type="pct"/>
                  <w:tcMar>
                    <w:top w:w="0" w:type="dxa"/>
                    <w:left w:w="0" w:type="dxa"/>
                    <w:bottom w:w="0" w:type="dxa"/>
                    <w:right w:w="0" w:type="dxa"/>
                  </w:tcMar>
                  <w:vAlign w:val="center"/>
                </w:tcPr>
                <w:p w14:paraId="4E102D6C">
                  <w:pPr>
                    <w:pStyle w:val="44"/>
                    <w:snapToGrid w:val="0"/>
                    <w:spacing w:line="240" w:lineRule="auto"/>
                    <w:ind w:firstLine="0"/>
                    <w:rPr>
                      <w:rFonts w:ascii="Times New Roman" w:hAnsi="Times New Roman" w:cs="Times New Roman"/>
                      <w:kern w:val="0"/>
                      <w:sz w:val="21"/>
                    </w:rPr>
                  </w:pPr>
                  <w:r>
                    <w:rPr>
                      <w:rFonts w:hint="eastAsia" w:ascii="Times New Roman" w:hAnsi="Times New Roman" w:cs="Times New Roman"/>
                      <w:sz w:val="21"/>
                    </w:rPr>
                    <w:t>93</w:t>
                  </w:r>
                </w:p>
              </w:tc>
              <w:tc>
                <w:tcPr>
                  <w:tcW w:w="366" w:type="pct"/>
                  <w:vMerge w:val="continue"/>
                  <w:tcMar>
                    <w:top w:w="0" w:type="dxa"/>
                    <w:left w:w="0" w:type="dxa"/>
                    <w:bottom w:w="0" w:type="dxa"/>
                    <w:right w:w="0" w:type="dxa"/>
                  </w:tcMar>
                  <w:vAlign w:val="center"/>
                </w:tcPr>
                <w:p w14:paraId="6C14D849">
                  <w:pPr>
                    <w:pStyle w:val="44"/>
                    <w:snapToGrid w:val="0"/>
                    <w:spacing w:line="240" w:lineRule="auto"/>
                    <w:ind w:firstLine="0"/>
                    <w:rPr>
                      <w:rFonts w:ascii="Times New Roman" w:hAnsi="Times New Roman" w:cs="Times New Roman"/>
                      <w:kern w:val="0"/>
                      <w:sz w:val="21"/>
                    </w:rPr>
                  </w:pPr>
                </w:p>
              </w:tc>
              <w:tc>
                <w:tcPr>
                  <w:tcW w:w="495" w:type="dxa"/>
                  <w:tcMar>
                    <w:top w:w="0" w:type="dxa"/>
                    <w:left w:w="0" w:type="dxa"/>
                    <w:bottom w:w="0" w:type="dxa"/>
                    <w:right w:w="0" w:type="dxa"/>
                  </w:tcMar>
                  <w:vAlign w:val="center"/>
                </w:tcPr>
                <w:p w14:paraId="0A28D9C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w:t>
                  </w:r>
                </w:p>
                <w:p w14:paraId="44C42B2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72.2</w:t>
                  </w:r>
                </w:p>
                <w:p w14:paraId="74E1C628">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706239A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35.3</w:t>
                  </w:r>
                </w:p>
                <w:p w14:paraId="76A4668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72.8</w:t>
                  </w:r>
                </w:p>
                <w:p w14:paraId="1974A56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w:t>
                  </w:r>
                </w:p>
                <w:p w14:paraId="0E206645">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5.2</w:t>
                  </w:r>
                </w:p>
              </w:tc>
              <w:tc>
                <w:tcPr>
                  <w:tcW w:w="601" w:type="dxa"/>
                  <w:tcMar>
                    <w:top w:w="0" w:type="dxa"/>
                    <w:left w:w="0" w:type="dxa"/>
                    <w:bottom w:w="0" w:type="dxa"/>
                    <w:right w:w="0" w:type="dxa"/>
                  </w:tcMar>
                  <w:vAlign w:val="center"/>
                </w:tcPr>
                <w:p w14:paraId="7DCC467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72C74B0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67FDE7F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66.1</w:t>
                  </w:r>
                </w:p>
                <w:p w14:paraId="0493F3E2">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66.1</w:t>
                  </w:r>
                </w:p>
              </w:tc>
              <w:tc>
                <w:tcPr>
                  <w:tcW w:w="187" w:type="pct"/>
                  <w:vMerge w:val="continue"/>
                  <w:tcMar>
                    <w:top w:w="0" w:type="dxa"/>
                    <w:left w:w="0" w:type="dxa"/>
                    <w:bottom w:w="0" w:type="dxa"/>
                    <w:right w:w="0" w:type="dxa"/>
                  </w:tcMar>
                  <w:vAlign w:val="center"/>
                </w:tcPr>
                <w:p w14:paraId="41072B2E">
                  <w:pPr>
                    <w:pStyle w:val="44"/>
                    <w:snapToGrid w:val="0"/>
                    <w:spacing w:line="240" w:lineRule="auto"/>
                    <w:ind w:firstLine="0"/>
                    <w:rPr>
                      <w:rFonts w:ascii="Times New Roman" w:hAnsi="Times New Roman" w:cs="Times New Roman"/>
                      <w:kern w:val="0"/>
                      <w:sz w:val="21"/>
                    </w:rPr>
                  </w:pPr>
                </w:p>
              </w:tc>
              <w:tc>
                <w:tcPr>
                  <w:tcW w:w="443" w:type="pct"/>
                  <w:tcMar>
                    <w:top w:w="0" w:type="dxa"/>
                    <w:left w:w="0" w:type="dxa"/>
                    <w:bottom w:w="0" w:type="dxa"/>
                    <w:right w:w="0" w:type="dxa"/>
                  </w:tcMar>
                  <w:vAlign w:val="center"/>
                </w:tcPr>
                <w:p w14:paraId="28D2F9A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1CD011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C1624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2221106">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0E095DF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CD23D1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18CC0B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4CD4D8E">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17.0</w:t>
                  </w:r>
                </w:p>
              </w:tc>
              <w:tc>
                <w:tcPr>
                  <w:tcW w:w="360" w:type="pct"/>
                  <w:tcMar>
                    <w:top w:w="0" w:type="dxa"/>
                    <w:left w:w="0" w:type="dxa"/>
                    <w:bottom w:w="0" w:type="dxa"/>
                    <w:right w:w="0" w:type="dxa"/>
                  </w:tcMar>
                  <w:vAlign w:val="center"/>
                </w:tcPr>
                <w:p w14:paraId="5223B9E2">
                  <w:pPr>
                    <w:pStyle w:val="44"/>
                    <w:snapToGrid w:val="0"/>
                    <w:spacing w:line="240" w:lineRule="auto"/>
                    <w:ind w:firstLine="0"/>
                    <w:rPr>
                      <w:rFonts w:ascii="Times New Roman" w:hAnsi="Times New Roman" w:cs="Times New Roman"/>
                      <w:kern w:val="0"/>
                      <w:sz w:val="21"/>
                    </w:rPr>
                  </w:pPr>
                  <w:r>
                    <w:rPr>
                      <w:rFonts w:hint="eastAsia" w:ascii="Times New Roman" w:hAnsi="Times New Roman" w:cs="Times New Roman"/>
                      <w:sz w:val="21"/>
                    </w:rPr>
                    <w:t>1</w:t>
                  </w:r>
                </w:p>
              </w:tc>
            </w:tr>
            <w:tr w14:paraId="7CFB2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33E03B1C">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53340B50">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雷蒙机</w:t>
                  </w:r>
                </w:p>
              </w:tc>
              <w:tc>
                <w:tcPr>
                  <w:tcW w:w="1288" w:type="pct"/>
                  <w:tcMar>
                    <w:top w:w="0" w:type="dxa"/>
                    <w:left w:w="0" w:type="dxa"/>
                    <w:bottom w:w="0" w:type="dxa"/>
                    <w:right w:w="0" w:type="dxa"/>
                  </w:tcMar>
                  <w:vAlign w:val="center"/>
                </w:tcPr>
                <w:p w14:paraId="6434B0B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1台</w:t>
                  </w:r>
                </w:p>
              </w:tc>
              <w:tc>
                <w:tcPr>
                  <w:tcW w:w="359" w:type="pct"/>
                  <w:tcMar>
                    <w:top w:w="0" w:type="dxa"/>
                    <w:left w:w="0" w:type="dxa"/>
                    <w:bottom w:w="0" w:type="dxa"/>
                    <w:right w:w="0" w:type="dxa"/>
                  </w:tcMar>
                  <w:vAlign w:val="center"/>
                </w:tcPr>
                <w:p w14:paraId="5E1EBF4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85</w:t>
                  </w:r>
                </w:p>
              </w:tc>
              <w:tc>
                <w:tcPr>
                  <w:tcW w:w="366" w:type="pct"/>
                  <w:vMerge w:val="continue"/>
                  <w:tcMar>
                    <w:top w:w="0" w:type="dxa"/>
                    <w:left w:w="0" w:type="dxa"/>
                    <w:bottom w:w="0" w:type="dxa"/>
                    <w:right w:w="0" w:type="dxa"/>
                  </w:tcMar>
                  <w:vAlign w:val="center"/>
                </w:tcPr>
                <w:p w14:paraId="011D9159">
                  <w:pPr>
                    <w:pStyle w:val="44"/>
                    <w:snapToGrid w:val="0"/>
                    <w:spacing w:line="240" w:lineRule="auto"/>
                    <w:ind w:firstLine="0"/>
                    <w:rPr>
                      <w:rFonts w:ascii="Times New Roman" w:hAnsi="Times New Roman" w:cs="Times New Roman"/>
                      <w:sz w:val="21"/>
                    </w:rPr>
                  </w:pPr>
                </w:p>
              </w:tc>
              <w:tc>
                <w:tcPr>
                  <w:tcW w:w="316" w:type="pct"/>
                  <w:tcMar>
                    <w:top w:w="0" w:type="dxa"/>
                    <w:left w:w="0" w:type="dxa"/>
                    <w:bottom w:w="0" w:type="dxa"/>
                    <w:right w:w="0" w:type="dxa"/>
                  </w:tcMar>
                  <w:vAlign w:val="center"/>
                </w:tcPr>
                <w:p w14:paraId="7C9889E0">
                  <w:pPr>
                    <w:adjustRightInd w:val="0"/>
                    <w:snapToGrid w:val="0"/>
                    <w:jc w:val="center"/>
                    <w:textAlignment w:val="baseline"/>
                    <w:rPr>
                      <w:rFonts w:ascii="Times New Roman" w:hAnsi="Times New Roman"/>
                      <w:szCs w:val="21"/>
                    </w:rPr>
                  </w:pPr>
                  <w:r>
                    <w:rPr>
                      <w:rFonts w:hint="eastAsia" w:ascii="Times New Roman" w:hAnsi="Times New Roman"/>
                      <w:szCs w:val="21"/>
                    </w:rPr>
                    <w:t>29.6</w:t>
                  </w:r>
                </w:p>
                <w:p w14:paraId="0664F4F4">
                  <w:pPr>
                    <w:adjustRightInd w:val="0"/>
                    <w:snapToGrid w:val="0"/>
                    <w:jc w:val="center"/>
                    <w:textAlignment w:val="baseline"/>
                    <w:rPr>
                      <w:rFonts w:ascii="Times New Roman" w:hAnsi="Times New Roman"/>
                      <w:szCs w:val="21"/>
                    </w:rPr>
                  </w:pPr>
                  <w:r>
                    <w:rPr>
                      <w:rFonts w:hint="eastAsia" w:ascii="Times New Roman" w:hAnsi="Times New Roman"/>
                      <w:szCs w:val="21"/>
                    </w:rPr>
                    <w:t>-15.2</w:t>
                  </w:r>
                </w:p>
                <w:p w14:paraId="32CB7A24">
                  <w:pPr>
                    <w:adjustRightInd w:val="0"/>
                    <w:snapToGrid w:val="0"/>
                    <w:jc w:val="center"/>
                    <w:textAlignment w:val="baseline"/>
                    <w:rPr>
                      <w:rFonts w:ascii="Times New Roman" w:hAnsi="Times New Roman"/>
                      <w:szCs w:val="21"/>
                    </w:rPr>
                  </w:pPr>
                  <w:r>
                    <w:rPr>
                      <w:rFonts w:hint="eastAsia" w:ascii="Times New Roman" w:hAnsi="Times New Roman"/>
                      <w:szCs w:val="21"/>
                    </w:rPr>
                    <w:t>1.2</w:t>
                  </w:r>
                </w:p>
              </w:tc>
              <w:tc>
                <w:tcPr>
                  <w:tcW w:w="383" w:type="pct"/>
                  <w:tcMar>
                    <w:top w:w="0" w:type="dxa"/>
                    <w:left w:w="0" w:type="dxa"/>
                    <w:bottom w:w="0" w:type="dxa"/>
                    <w:right w:w="0" w:type="dxa"/>
                  </w:tcMar>
                  <w:vAlign w:val="center"/>
                </w:tcPr>
                <w:p w14:paraId="2F3FA61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r>
                    <w:rPr>
                      <w:rFonts w:hint="eastAsia" w:ascii="Times New Roman" w:hAnsi="Times New Roman" w:cs="Times New Roman"/>
                      <w:sz w:val="21"/>
                    </w:rPr>
                    <w:t>8.7</w:t>
                  </w:r>
                </w:p>
                <w:p w14:paraId="5F6798B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w:t>
                  </w:r>
                  <w:r>
                    <w:rPr>
                      <w:rFonts w:hint="eastAsia" w:ascii="Times New Roman" w:hAnsi="Times New Roman" w:cs="Times New Roman"/>
                      <w:sz w:val="21"/>
                    </w:rPr>
                    <w:t>.0</w:t>
                  </w:r>
                </w:p>
                <w:p w14:paraId="086941B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54</w:t>
                  </w:r>
                  <w:r>
                    <w:rPr>
                      <w:rFonts w:hint="eastAsia" w:ascii="Times New Roman" w:hAnsi="Times New Roman" w:cs="Times New Roman"/>
                      <w:sz w:val="21"/>
                    </w:rPr>
                    <w:t>.1</w:t>
                  </w:r>
                </w:p>
                <w:p w14:paraId="6341E9E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8.5</w:t>
                  </w:r>
                </w:p>
              </w:tc>
              <w:tc>
                <w:tcPr>
                  <w:tcW w:w="384" w:type="pct"/>
                  <w:tcMar>
                    <w:top w:w="0" w:type="dxa"/>
                    <w:left w:w="0" w:type="dxa"/>
                    <w:bottom w:w="0" w:type="dxa"/>
                    <w:right w:w="0" w:type="dxa"/>
                  </w:tcMar>
                  <w:vAlign w:val="center"/>
                </w:tcPr>
                <w:p w14:paraId="4665262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w:t>
                  </w:r>
                  <w:r>
                    <w:rPr>
                      <w:rFonts w:hint="eastAsia" w:ascii="Times New Roman" w:hAnsi="Times New Roman" w:cs="Times New Roman"/>
                      <w:sz w:val="21"/>
                    </w:rPr>
                    <w:t>0.3</w:t>
                  </w:r>
                </w:p>
                <w:p w14:paraId="08CB7DA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r>
                    <w:rPr>
                      <w:rFonts w:hint="eastAsia" w:ascii="Times New Roman" w:hAnsi="Times New Roman" w:cs="Times New Roman"/>
                      <w:sz w:val="21"/>
                    </w:rPr>
                    <w:t>.4</w:t>
                  </w:r>
                </w:p>
                <w:p w14:paraId="272264D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w:t>
                  </w:r>
                  <w:r>
                    <w:rPr>
                      <w:rFonts w:hint="eastAsia" w:ascii="Times New Roman" w:hAnsi="Times New Roman" w:cs="Times New Roman"/>
                      <w:sz w:val="21"/>
                    </w:rPr>
                    <w:t>0.3</w:t>
                  </w:r>
                </w:p>
                <w:p w14:paraId="7B5CE71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r>
                    <w:rPr>
                      <w:rFonts w:hint="eastAsia" w:ascii="Times New Roman" w:hAnsi="Times New Roman" w:cs="Times New Roman"/>
                      <w:sz w:val="21"/>
                    </w:rPr>
                    <w:t>.7</w:t>
                  </w:r>
                </w:p>
              </w:tc>
              <w:tc>
                <w:tcPr>
                  <w:tcW w:w="187" w:type="pct"/>
                  <w:vMerge w:val="continue"/>
                  <w:tcMar>
                    <w:top w:w="0" w:type="dxa"/>
                    <w:left w:w="0" w:type="dxa"/>
                    <w:bottom w:w="0" w:type="dxa"/>
                    <w:right w:w="0" w:type="dxa"/>
                  </w:tcMar>
                  <w:vAlign w:val="center"/>
                </w:tcPr>
                <w:p w14:paraId="1271A442">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368DD1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85E7F1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B1CFA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822E16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262" w:type="pct"/>
                  <w:tcMar>
                    <w:top w:w="0" w:type="dxa"/>
                    <w:left w:w="0" w:type="dxa"/>
                    <w:bottom w:w="0" w:type="dxa"/>
                    <w:right w:w="0" w:type="dxa"/>
                  </w:tcMar>
                  <w:vAlign w:val="center"/>
                </w:tcPr>
                <w:p w14:paraId="3072731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09E46DC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33F8CA7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7CC1FD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75431F7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0C81E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restart"/>
                  <w:tcMar>
                    <w:top w:w="0" w:type="dxa"/>
                    <w:left w:w="0" w:type="dxa"/>
                    <w:bottom w:w="0" w:type="dxa"/>
                    <w:right w:w="0" w:type="dxa"/>
                  </w:tcMar>
                  <w:vAlign w:val="center"/>
                </w:tcPr>
                <w:p w14:paraId="2869946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制砖车间</w:t>
                  </w:r>
                </w:p>
              </w:tc>
              <w:tc>
                <w:tcPr>
                  <w:tcW w:w="307" w:type="pct"/>
                  <w:tcMar>
                    <w:top w:w="0" w:type="dxa"/>
                    <w:left w:w="0" w:type="dxa"/>
                    <w:bottom w:w="0" w:type="dxa"/>
                    <w:right w:w="0" w:type="dxa"/>
                  </w:tcMar>
                  <w:vAlign w:val="center"/>
                </w:tcPr>
                <w:p w14:paraId="6AC1332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自动配料机</w:t>
                  </w:r>
                </w:p>
              </w:tc>
              <w:tc>
                <w:tcPr>
                  <w:tcW w:w="1288" w:type="pct"/>
                  <w:tcMar>
                    <w:top w:w="0" w:type="dxa"/>
                    <w:left w:w="0" w:type="dxa"/>
                    <w:bottom w:w="0" w:type="dxa"/>
                    <w:right w:w="0" w:type="dxa"/>
                  </w:tcMar>
                  <w:vAlign w:val="center"/>
                </w:tcPr>
                <w:p w14:paraId="107718E1">
                  <w:pPr>
                    <w:pStyle w:val="44"/>
                    <w:snapToGrid w:val="0"/>
                    <w:spacing w:line="240" w:lineRule="auto"/>
                    <w:ind w:firstLine="0"/>
                    <w:rPr>
                      <w:rFonts w:ascii="Times New Roman" w:hAnsi="Times New Roman" w:cs="Times New Roman"/>
                      <w:sz w:val="21"/>
                    </w:rPr>
                  </w:pPr>
                  <w:r>
                    <w:rPr>
                      <w:rFonts w:ascii="Times New Roman" w:hAnsi="Times New Roman" w:cs="Times New Roman"/>
                      <w:kern w:val="2"/>
                      <w:sz w:val="21"/>
                    </w:rPr>
                    <w:t>PL1200</w:t>
                  </w:r>
                  <w:r>
                    <w:rPr>
                      <w:rFonts w:hint="eastAsia" w:ascii="Times New Roman" w:hAnsi="Times New Roman" w:cs="Times New Roman"/>
                      <w:kern w:val="2"/>
                      <w:sz w:val="21"/>
                    </w:rPr>
                    <w:t>，1套</w:t>
                  </w:r>
                </w:p>
              </w:tc>
              <w:tc>
                <w:tcPr>
                  <w:tcW w:w="359" w:type="pct"/>
                  <w:tcMar>
                    <w:top w:w="0" w:type="dxa"/>
                    <w:left w:w="0" w:type="dxa"/>
                    <w:bottom w:w="0" w:type="dxa"/>
                    <w:right w:w="0" w:type="dxa"/>
                  </w:tcMar>
                  <w:vAlign w:val="center"/>
                </w:tcPr>
                <w:p w14:paraId="23B43FC9">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70</w:t>
                  </w:r>
                </w:p>
              </w:tc>
              <w:tc>
                <w:tcPr>
                  <w:tcW w:w="366" w:type="pct"/>
                  <w:tcMar>
                    <w:top w:w="0" w:type="dxa"/>
                    <w:left w:w="0" w:type="dxa"/>
                    <w:bottom w:w="0" w:type="dxa"/>
                    <w:right w:w="0" w:type="dxa"/>
                  </w:tcMar>
                  <w:vAlign w:val="center"/>
                </w:tcPr>
                <w:p w14:paraId="0B4AD4BA">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19F5E58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18.5</w:t>
                  </w:r>
                </w:p>
                <w:p w14:paraId="4B71FC7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61.8</w:t>
                  </w:r>
                </w:p>
                <w:p w14:paraId="0D2FD35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6A19124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18.5</w:t>
                  </w:r>
                </w:p>
                <w:p w14:paraId="501C691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61.8</w:t>
                  </w:r>
                </w:p>
                <w:p w14:paraId="63FF05C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1" w:type="dxa"/>
                  <w:tcMar>
                    <w:top w:w="0" w:type="dxa"/>
                    <w:left w:w="0" w:type="dxa"/>
                    <w:bottom w:w="0" w:type="dxa"/>
                    <w:right w:w="0" w:type="dxa"/>
                  </w:tcMar>
                  <w:vAlign w:val="center"/>
                </w:tcPr>
                <w:p w14:paraId="043FAB2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20.7</w:t>
                  </w:r>
                </w:p>
                <w:p w14:paraId="1925D4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57.3</w:t>
                  </w:r>
                </w:p>
                <w:p w14:paraId="1FBDC6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20.3</w:t>
                  </w:r>
                </w:p>
                <w:p w14:paraId="693F1C3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20.9</w:t>
                  </w:r>
                </w:p>
              </w:tc>
              <w:tc>
                <w:tcPr>
                  <w:tcW w:w="187" w:type="pct"/>
                  <w:vMerge w:val="continue"/>
                  <w:tcMar>
                    <w:top w:w="0" w:type="dxa"/>
                    <w:left w:w="0" w:type="dxa"/>
                    <w:bottom w:w="0" w:type="dxa"/>
                    <w:right w:w="0" w:type="dxa"/>
                  </w:tcMar>
                  <w:vAlign w:val="center"/>
                </w:tcPr>
                <w:p w14:paraId="58158C41">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38FFB36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59EBC9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136F107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E5EEA3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306EC5E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7D83292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6AAF23B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15F7ED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tc>
              <w:tc>
                <w:tcPr>
                  <w:tcW w:w="360" w:type="pct"/>
                  <w:tcMar>
                    <w:top w:w="0" w:type="dxa"/>
                    <w:left w:w="0" w:type="dxa"/>
                    <w:bottom w:w="0" w:type="dxa"/>
                    <w:right w:w="0" w:type="dxa"/>
                  </w:tcMar>
                  <w:vAlign w:val="center"/>
                </w:tcPr>
                <w:p w14:paraId="2EE82A0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2172E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11A14C73">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60DC416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卧式骨料搅拌器</w:t>
                  </w:r>
                </w:p>
              </w:tc>
              <w:tc>
                <w:tcPr>
                  <w:tcW w:w="1288" w:type="pct"/>
                  <w:tcMar>
                    <w:top w:w="0" w:type="dxa"/>
                    <w:left w:w="0" w:type="dxa"/>
                    <w:bottom w:w="0" w:type="dxa"/>
                    <w:right w:w="0" w:type="dxa"/>
                  </w:tcMar>
                  <w:vAlign w:val="center"/>
                </w:tcPr>
                <w:p w14:paraId="6562404B">
                  <w:pPr>
                    <w:pStyle w:val="44"/>
                    <w:snapToGrid w:val="0"/>
                    <w:spacing w:line="240" w:lineRule="auto"/>
                    <w:ind w:firstLine="0"/>
                    <w:rPr>
                      <w:rFonts w:ascii="Times New Roman" w:hAnsi="Times New Roman" w:cs="Times New Roman"/>
                      <w:sz w:val="21"/>
                    </w:rPr>
                  </w:pPr>
                  <w:r>
                    <w:rPr>
                      <w:rFonts w:ascii="Times New Roman" w:hAnsi="Times New Roman" w:cs="Times New Roman"/>
                      <w:bCs/>
                      <w:sz w:val="21"/>
                    </w:rPr>
                    <w:t>JS750</w:t>
                  </w:r>
                  <w:r>
                    <w:rPr>
                      <w:rFonts w:hint="eastAsia" w:ascii="Times New Roman" w:hAnsi="Times New Roman" w:cs="Times New Roman"/>
                      <w:bCs/>
                      <w:sz w:val="21"/>
                    </w:rPr>
                    <w:t>，1套</w:t>
                  </w:r>
                </w:p>
              </w:tc>
              <w:tc>
                <w:tcPr>
                  <w:tcW w:w="359" w:type="pct"/>
                  <w:tcMar>
                    <w:top w:w="0" w:type="dxa"/>
                    <w:left w:w="0" w:type="dxa"/>
                    <w:bottom w:w="0" w:type="dxa"/>
                    <w:right w:w="0" w:type="dxa"/>
                  </w:tcMar>
                  <w:vAlign w:val="center"/>
                </w:tcPr>
                <w:p w14:paraId="500DC2D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70</w:t>
                  </w:r>
                </w:p>
              </w:tc>
              <w:tc>
                <w:tcPr>
                  <w:tcW w:w="366" w:type="pct"/>
                  <w:tcMar>
                    <w:top w:w="0" w:type="dxa"/>
                    <w:left w:w="0" w:type="dxa"/>
                    <w:bottom w:w="0" w:type="dxa"/>
                    <w:right w:w="0" w:type="dxa"/>
                  </w:tcMar>
                  <w:vAlign w:val="center"/>
                </w:tcPr>
                <w:p w14:paraId="43CC87B4">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1AB37E2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19.4</w:t>
                  </w:r>
                </w:p>
                <w:p w14:paraId="64AED20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53.2</w:t>
                  </w:r>
                </w:p>
                <w:p w14:paraId="7881515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2D232EF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19.4</w:t>
                  </w:r>
                </w:p>
                <w:p w14:paraId="62002F0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53.2</w:t>
                  </w:r>
                </w:p>
                <w:p w14:paraId="61BFC8A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1" w:type="dxa"/>
                  <w:tcMar>
                    <w:top w:w="0" w:type="dxa"/>
                    <w:left w:w="0" w:type="dxa"/>
                    <w:bottom w:w="0" w:type="dxa"/>
                    <w:right w:w="0" w:type="dxa"/>
                  </w:tcMar>
                  <w:vAlign w:val="center"/>
                </w:tcPr>
                <w:p w14:paraId="7259FB4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23.0</w:t>
                  </w:r>
                </w:p>
                <w:p w14:paraId="3456548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48.8</w:t>
                  </w:r>
                </w:p>
                <w:p w14:paraId="2C3082E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18.2</w:t>
                  </w:r>
                </w:p>
                <w:p w14:paraId="3020E17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29.4</w:t>
                  </w:r>
                </w:p>
              </w:tc>
              <w:tc>
                <w:tcPr>
                  <w:tcW w:w="187" w:type="pct"/>
                  <w:vMerge w:val="continue"/>
                  <w:tcMar>
                    <w:top w:w="0" w:type="dxa"/>
                    <w:left w:w="0" w:type="dxa"/>
                    <w:bottom w:w="0" w:type="dxa"/>
                    <w:right w:w="0" w:type="dxa"/>
                  </w:tcMar>
                  <w:vAlign w:val="center"/>
                </w:tcPr>
                <w:p w14:paraId="141C93DC">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6967EA7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E75B12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134CBA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30490F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4C186C9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725D7E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186AE0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D82D98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68735D0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20389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1B848222">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5EB9A12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面式搅拌器</w:t>
                  </w:r>
                </w:p>
              </w:tc>
              <w:tc>
                <w:tcPr>
                  <w:tcW w:w="1288" w:type="pct"/>
                  <w:tcMar>
                    <w:top w:w="0" w:type="dxa"/>
                    <w:left w:w="0" w:type="dxa"/>
                    <w:bottom w:w="0" w:type="dxa"/>
                    <w:right w:w="0" w:type="dxa"/>
                  </w:tcMar>
                  <w:vAlign w:val="center"/>
                </w:tcPr>
                <w:p w14:paraId="293361D1">
                  <w:pPr>
                    <w:pStyle w:val="44"/>
                    <w:snapToGrid w:val="0"/>
                    <w:spacing w:line="240" w:lineRule="auto"/>
                    <w:ind w:firstLine="0"/>
                    <w:rPr>
                      <w:rFonts w:ascii="Times New Roman" w:hAnsi="Times New Roman" w:cs="Times New Roman"/>
                      <w:sz w:val="21"/>
                    </w:rPr>
                  </w:pPr>
                  <w:r>
                    <w:rPr>
                      <w:rFonts w:ascii="Times New Roman" w:hAnsi="Times New Roman" w:cs="Times New Roman"/>
                      <w:bCs/>
                      <w:sz w:val="21"/>
                    </w:rPr>
                    <w:t>JQM500</w:t>
                  </w:r>
                  <w:r>
                    <w:rPr>
                      <w:rFonts w:hint="eastAsia" w:ascii="Times New Roman" w:hAnsi="Times New Roman" w:cs="Times New Roman"/>
                      <w:bCs/>
                      <w:sz w:val="21"/>
                    </w:rPr>
                    <w:t>，1套</w:t>
                  </w:r>
                </w:p>
              </w:tc>
              <w:tc>
                <w:tcPr>
                  <w:tcW w:w="359" w:type="pct"/>
                  <w:tcMar>
                    <w:top w:w="0" w:type="dxa"/>
                    <w:left w:w="0" w:type="dxa"/>
                    <w:bottom w:w="0" w:type="dxa"/>
                    <w:right w:w="0" w:type="dxa"/>
                  </w:tcMar>
                  <w:vAlign w:val="center"/>
                </w:tcPr>
                <w:p w14:paraId="6BAAB86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70</w:t>
                  </w:r>
                </w:p>
              </w:tc>
              <w:tc>
                <w:tcPr>
                  <w:tcW w:w="366" w:type="pct"/>
                  <w:tcMar>
                    <w:top w:w="0" w:type="dxa"/>
                    <w:left w:w="0" w:type="dxa"/>
                    <w:bottom w:w="0" w:type="dxa"/>
                    <w:right w:w="0" w:type="dxa"/>
                  </w:tcMar>
                  <w:vAlign w:val="center"/>
                </w:tcPr>
                <w:p w14:paraId="211755B1">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1458041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20.1</w:t>
                  </w:r>
                </w:p>
                <w:p w14:paraId="7B91D2E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45.5</w:t>
                  </w:r>
                </w:p>
                <w:p w14:paraId="6B9565B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1159777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20.1</w:t>
                  </w:r>
                </w:p>
                <w:p w14:paraId="3690B1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45.5</w:t>
                  </w:r>
                </w:p>
                <w:p w14:paraId="59F4C0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1" w:type="dxa"/>
                  <w:tcMar>
                    <w:top w:w="0" w:type="dxa"/>
                    <w:left w:w="0" w:type="dxa"/>
                    <w:bottom w:w="0" w:type="dxa"/>
                    <w:right w:w="0" w:type="dxa"/>
                  </w:tcMar>
                  <w:vAlign w:val="center"/>
                </w:tcPr>
                <w:p w14:paraId="42CDE85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25.1</w:t>
                  </w:r>
                </w:p>
                <w:p w14:paraId="2DF3C5B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41.2</w:t>
                  </w:r>
                </w:p>
                <w:p w14:paraId="3578C2C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16.3</w:t>
                  </w:r>
                </w:p>
                <w:p w14:paraId="743534B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36.9</w:t>
                  </w:r>
                </w:p>
              </w:tc>
              <w:tc>
                <w:tcPr>
                  <w:tcW w:w="187" w:type="pct"/>
                  <w:vMerge w:val="continue"/>
                  <w:tcMar>
                    <w:top w:w="0" w:type="dxa"/>
                    <w:left w:w="0" w:type="dxa"/>
                    <w:bottom w:w="0" w:type="dxa"/>
                    <w:right w:w="0" w:type="dxa"/>
                  </w:tcMar>
                  <w:vAlign w:val="center"/>
                </w:tcPr>
                <w:p w14:paraId="1745A482">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6174D18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1D3B07F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AF4DF1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F769AB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05BCBA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88664C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104C57D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CA881E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5A4481B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75D1B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44469878">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2251C17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智能砌块成型机</w:t>
                  </w:r>
                </w:p>
              </w:tc>
              <w:tc>
                <w:tcPr>
                  <w:tcW w:w="1288" w:type="pct"/>
                  <w:tcMar>
                    <w:top w:w="0" w:type="dxa"/>
                    <w:left w:w="0" w:type="dxa"/>
                    <w:bottom w:w="0" w:type="dxa"/>
                    <w:right w:w="0" w:type="dxa"/>
                  </w:tcMar>
                  <w:vAlign w:val="center"/>
                </w:tcPr>
                <w:p w14:paraId="007BA051">
                  <w:pPr>
                    <w:pStyle w:val="44"/>
                    <w:snapToGrid w:val="0"/>
                    <w:spacing w:line="240" w:lineRule="auto"/>
                    <w:ind w:firstLine="0"/>
                    <w:rPr>
                      <w:rFonts w:ascii="Times New Roman" w:hAnsi="Times New Roman" w:cs="Times New Roman"/>
                      <w:sz w:val="21"/>
                    </w:rPr>
                  </w:pPr>
                  <w:r>
                    <w:rPr>
                      <w:rFonts w:ascii="Times New Roman" w:hAnsi="Times New Roman" w:cs="Times New Roman"/>
                      <w:bCs/>
                      <w:sz w:val="21"/>
                    </w:rPr>
                    <w:t>QFT10-15</w:t>
                  </w:r>
                  <w:r>
                    <w:rPr>
                      <w:rFonts w:hint="eastAsia" w:ascii="Times New Roman" w:hAnsi="Times New Roman" w:cs="Times New Roman"/>
                      <w:bCs/>
                      <w:sz w:val="21"/>
                    </w:rPr>
                    <w:t>，1套</w:t>
                  </w:r>
                </w:p>
              </w:tc>
              <w:tc>
                <w:tcPr>
                  <w:tcW w:w="359" w:type="pct"/>
                  <w:tcMar>
                    <w:top w:w="0" w:type="dxa"/>
                    <w:left w:w="0" w:type="dxa"/>
                    <w:bottom w:w="0" w:type="dxa"/>
                    <w:right w:w="0" w:type="dxa"/>
                  </w:tcMar>
                  <w:vAlign w:val="center"/>
                </w:tcPr>
                <w:p w14:paraId="4B9D0E6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70</w:t>
                  </w:r>
                </w:p>
              </w:tc>
              <w:tc>
                <w:tcPr>
                  <w:tcW w:w="366" w:type="pct"/>
                  <w:tcMar>
                    <w:top w:w="0" w:type="dxa"/>
                    <w:left w:w="0" w:type="dxa"/>
                    <w:bottom w:w="0" w:type="dxa"/>
                    <w:right w:w="0" w:type="dxa"/>
                  </w:tcMar>
                  <w:vAlign w:val="center"/>
                </w:tcPr>
                <w:p w14:paraId="5469A292">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78B43D7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34.9</w:t>
                  </w:r>
                </w:p>
                <w:p w14:paraId="6EE3A28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21.8</w:t>
                  </w:r>
                </w:p>
                <w:p w14:paraId="2835ACE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74F0514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34.9</w:t>
                  </w:r>
                </w:p>
                <w:p w14:paraId="3A22731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21.8</w:t>
                  </w:r>
                </w:p>
                <w:p w14:paraId="0DE63BD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1" w:type="dxa"/>
                  <w:tcMar>
                    <w:top w:w="0" w:type="dxa"/>
                    <w:left w:w="0" w:type="dxa"/>
                    <w:bottom w:w="0" w:type="dxa"/>
                    <w:right w:w="0" w:type="dxa"/>
                  </w:tcMar>
                  <w:vAlign w:val="center"/>
                </w:tcPr>
                <w:p w14:paraId="34A1367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19.8</w:t>
                  </w:r>
                </w:p>
                <w:p w14:paraId="297656F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14.2</w:t>
                  </w:r>
                </w:p>
                <w:p w14:paraId="3A5F069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22.2</w:t>
                  </w:r>
                </w:p>
                <w:p w14:paraId="601C96D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63.9</w:t>
                  </w:r>
                </w:p>
              </w:tc>
              <w:tc>
                <w:tcPr>
                  <w:tcW w:w="187" w:type="pct"/>
                  <w:vMerge w:val="continue"/>
                  <w:tcMar>
                    <w:top w:w="0" w:type="dxa"/>
                    <w:left w:w="0" w:type="dxa"/>
                    <w:bottom w:w="0" w:type="dxa"/>
                    <w:right w:w="0" w:type="dxa"/>
                  </w:tcMar>
                  <w:vAlign w:val="center"/>
                </w:tcPr>
                <w:p w14:paraId="5B5EAED7">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0F16013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719C8E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776009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60754D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2C16E2C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D79E08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4C9DA2E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5028B83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tc>
              <w:tc>
                <w:tcPr>
                  <w:tcW w:w="360" w:type="pct"/>
                  <w:tcMar>
                    <w:top w:w="0" w:type="dxa"/>
                    <w:left w:w="0" w:type="dxa"/>
                    <w:bottom w:w="0" w:type="dxa"/>
                    <w:right w:w="0" w:type="dxa"/>
                  </w:tcMar>
                  <w:vAlign w:val="center"/>
                </w:tcPr>
                <w:p w14:paraId="4864082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29B88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33254DCC">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3D031907">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码垛升板机</w:t>
                  </w:r>
                </w:p>
              </w:tc>
              <w:tc>
                <w:tcPr>
                  <w:tcW w:w="1288" w:type="pct"/>
                  <w:tcMar>
                    <w:top w:w="0" w:type="dxa"/>
                    <w:left w:w="0" w:type="dxa"/>
                    <w:bottom w:w="0" w:type="dxa"/>
                    <w:right w:w="0" w:type="dxa"/>
                  </w:tcMar>
                  <w:vAlign w:val="center"/>
                </w:tcPr>
                <w:p w14:paraId="07704ED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1套</w:t>
                  </w:r>
                </w:p>
              </w:tc>
              <w:tc>
                <w:tcPr>
                  <w:tcW w:w="359" w:type="pct"/>
                  <w:tcMar>
                    <w:top w:w="0" w:type="dxa"/>
                    <w:left w:w="0" w:type="dxa"/>
                    <w:bottom w:w="0" w:type="dxa"/>
                    <w:right w:w="0" w:type="dxa"/>
                  </w:tcMar>
                  <w:vAlign w:val="center"/>
                </w:tcPr>
                <w:p w14:paraId="5B52B46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70</w:t>
                  </w:r>
                </w:p>
              </w:tc>
              <w:tc>
                <w:tcPr>
                  <w:tcW w:w="366" w:type="pct"/>
                  <w:tcMar>
                    <w:top w:w="0" w:type="dxa"/>
                    <w:left w:w="0" w:type="dxa"/>
                    <w:bottom w:w="0" w:type="dxa"/>
                    <w:right w:w="0" w:type="dxa"/>
                  </w:tcMar>
                  <w:vAlign w:val="center"/>
                </w:tcPr>
                <w:p w14:paraId="11B5D636">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6624979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33</w:t>
                  </w:r>
                </w:p>
                <w:p w14:paraId="5FAE900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36.7</w:t>
                  </w:r>
                </w:p>
                <w:p w14:paraId="6413D78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53ECBBC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33</w:t>
                  </w:r>
                </w:p>
                <w:p w14:paraId="4EFF1F0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36.7</w:t>
                  </w:r>
                </w:p>
                <w:p w14:paraId="7EB80BE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1" w:type="dxa"/>
                  <w:tcMar>
                    <w:top w:w="0" w:type="dxa"/>
                    <w:left w:w="0" w:type="dxa"/>
                    <w:bottom w:w="0" w:type="dxa"/>
                    <w:right w:w="0" w:type="dxa"/>
                  </w:tcMar>
                  <w:vAlign w:val="center"/>
                </w:tcPr>
                <w:p w14:paraId="25BB6AE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16.2</w:t>
                  </w:r>
                </w:p>
                <w:p w14:paraId="7658167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29.1</w:t>
                  </w:r>
                </w:p>
                <w:p w14:paraId="1573E84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25.4</w:t>
                  </w:r>
                </w:p>
                <w:p w14:paraId="565304A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49.1</w:t>
                  </w:r>
                </w:p>
              </w:tc>
              <w:tc>
                <w:tcPr>
                  <w:tcW w:w="187" w:type="pct"/>
                  <w:vMerge w:val="continue"/>
                  <w:tcMar>
                    <w:top w:w="0" w:type="dxa"/>
                    <w:left w:w="0" w:type="dxa"/>
                    <w:bottom w:w="0" w:type="dxa"/>
                    <w:right w:w="0" w:type="dxa"/>
                  </w:tcMar>
                  <w:vAlign w:val="center"/>
                </w:tcPr>
                <w:p w14:paraId="08BA179D">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14F3D36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B4DBCC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37361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0ECA24F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60F73E7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8C797C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552C013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EAF958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6154B694">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r w14:paraId="0C6BD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restart"/>
                  <w:tcMar>
                    <w:top w:w="0" w:type="dxa"/>
                    <w:left w:w="0" w:type="dxa"/>
                    <w:bottom w:w="0" w:type="dxa"/>
                    <w:right w:w="0" w:type="dxa"/>
                  </w:tcMar>
                  <w:vAlign w:val="center"/>
                </w:tcPr>
                <w:p w14:paraId="47DACB5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建筑垃圾及尾矿</w:t>
                  </w:r>
                  <w:r>
                    <w:rPr>
                      <w:rFonts w:hint="eastAsia" w:ascii="Times New Roman" w:hAnsi="Times New Roman" w:cs="Times New Roman"/>
                      <w:sz w:val="21"/>
                    </w:rPr>
                    <w:t>精加工</w:t>
                  </w:r>
                  <w:r>
                    <w:rPr>
                      <w:rFonts w:ascii="Times New Roman" w:hAnsi="Times New Roman" w:cs="Times New Roman"/>
                      <w:sz w:val="21"/>
                    </w:rPr>
                    <w:t>车间</w:t>
                  </w:r>
                </w:p>
              </w:tc>
              <w:tc>
                <w:tcPr>
                  <w:tcW w:w="307" w:type="pct"/>
                  <w:tcMar>
                    <w:top w:w="0" w:type="dxa"/>
                    <w:left w:w="0" w:type="dxa"/>
                    <w:bottom w:w="0" w:type="dxa"/>
                    <w:right w:w="0" w:type="dxa"/>
                  </w:tcMar>
                  <w:vAlign w:val="center"/>
                </w:tcPr>
                <w:p w14:paraId="1B971F20">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色选机</w:t>
                  </w:r>
                </w:p>
              </w:tc>
              <w:tc>
                <w:tcPr>
                  <w:tcW w:w="1288" w:type="pct"/>
                  <w:tcMar>
                    <w:top w:w="0" w:type="dxa"/>
                    <w:left w:w="0" w:type="dxa"/>
                    <w:bottom w:w="0" w:type="dxa"/>
                    <w:right w:w="0" w:type="dxa"/>
                  </w:tcMar>
                  <w:vAlign w:val="center"/>
                </w:tcPr>
                <w:p w14:paraId="6CABBCCB">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3台</w:t>
                  </w:r>
                </w:p>
              </w:tc>
              <w:tc>
                <w:tcPr>
                  <w:tcW w:w="359" w:type="pct"/>
                  <w:tcMar>
                    <w:top w:w="0" w:type="dxa"/>
                    <w:left w:w="0" w:type="dxa"/>
                    <w:bottom w:w="0" w:type="dxa"/>
                    <w:right w:w="0" w:type="dxa"/>
                  </w:tcMar>
                  <w:vAlign w:val="center"/>
                </w:tcPr>
                <w:p w14:paraId="019618D2">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77</w:t>
                  </w:r>
                </w:p>
              </w:tc>
              <w:tc>
                <w:tcPr>
                  <w:tcW w:w="366" w:type="pct"/>
                  <w:tcMar>
                    <w:top w:w="0" w:type="dxa"/>
                    <w:left w:w="0" w:type="dxa"/>
                    <w:bottom w:w="0" w:type="dxa"/>
                    <w:right w:w="0" w:type="dxa"/>
                  </w:tcMar>
                  <w:vAlign w:val="center"/>
                </w:tcPr>
                <w:p w14:paraId="570D2038">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3F13A30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-1.1</w:t>
                  </w:r>
                </w:p>
                <w:p w14:paraId="540FEF5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72.2</w:t>
                  </w:r>
                </w:p>
                <w:p w14:paraId="7C2A0EC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600" w:type="dxa"/>
                  <w:tcMar>
                    <w:top w:w="0" w:type="dxa"/>
                    <w:left w:w="0" w:type="dxa"/>
                    <w:bottom w:w="0" w:type="dxa"/>
                    <w:right w:w="0" w:type="dxa"/>
                  </w:tcMar>
                  <w:vAlign w:val="center"/>
                </w:tcPr>
                <w:p w14:paraId="7B432C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35.3</w:t>
                  </w:r>
                </w:p>
                <w:p w14:paraId="219B61D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72.8</w:t>
                  </w:r>
                </w:p>
                <w:p w14:paraId="3DEB024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5.3</w:t>
                  </w:r>
                </w:p>
                <w:p w14:paraId="233EE4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5.2</w:t>
                  </w:r>
                </w:p>
              </w:tc>
              <w:tc>
                <w:tcPr>
                  <w:tcW w:w="601" w:type="dxa"/>
                  <w:tcMar>
                    <w:top w:w="0" w:type="dxa"/>
                    <w:left w:w="0" w:type="dxa"/>
                    <w:bottom w:w="0" w:type="dxa"/>
                    <w:right w:w="0" w:type="dxa"/>
                  </w:tcMar>
                  <w:vAlign w:val="center"/>
                </w:tcPr>
                <w:p w14:paraId="51F857F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588FC36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65.0</w:t>
                  </w:r>
                </w:p>
                <w:p w14:paraId="783DED8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66.1</w:t>
                  </w:r>
                </w:p>
                <w:p w14:paraId="54A4D1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66.1</w:t>
                  </w:r>
                </w:p>
              </w:tc>
              <w:tc>
                <w:tcPr>
                  <w:tcW w:w="187" w:type="pct"/>
                  <w:vMerge w:val="continue"/>
                  <w:tcMar>
                    <w:top w:w="0" w:type="dxa"/>
                    <w:left w:w="0" w:type="dxa"/>
                    <w:bottom w:w="0" w:type="dxa"/>
                    <w:right w:w="0" w:type="dxa"/>
                  </w:tcMar>
                  <w:vAlign w:val="center"/>
                </w:tcPr>
                <w:p w14:paraId="4037F3F8">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388C701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5CC5603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34C8AE0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6E793E6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1DE87C7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18573E3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4DDB55D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49D7862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tc>
              <w:tc>
                <w:tcPr>
                  <w:tcW w:w="360" w:type="pct"/>
                  <w:tcMar>
                    <w:top w:w="0" w:type="dxa"/>
                    <w:left w:w="0" w:type="dxa"/>
                    <w:bottom w:w="0" w:type="dxa"/>
                    <w:right w:w="0" w:type="dxa"/>
                  </w:tcMar>
                  <w:vAlign w:val="center"/>
                </w:tcPr>
                <w:p w14:paraId="321BBFA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r>
            <w:tr w14:paraId="49033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341" w:type="pct"/>
                  <w:vMerge w:val="continue"/>
                  <w:tcMar>
                    <w:top w:w="0" w:type="dxa"/>
                    <w:left w:w="0" w:type="dxa"/>
                    <w:bottom w:w="0" w:type="dxa"/>
                    <w:right w:w="0" w:type="dxa"/>
                  </w:tcMar>
                  <w:vAlign w:val="center"/>
                </w:tcPr>
                <w:p w14:paraId="5EE7D549">
                  <w:pPr>
                    <w:pStyle w:val="44"/>
                    <w:snapToGrid w:val="0"/>
                    <w:spacing w:line="240" w:lineRule="auto"/>
                    <w:ind w:firstLine="0"/>
                    <w:rPr>
                      <w:rFonts w:ascii="Times New Roman" w:hAnsi="Times New Roman" w:cs="Times New Roman"/>
                      <w:sz w:val="21"/>
                    </w:rPr>
                  </w:pPr>
                </w:p>
              </w:tc>
              <w:tc>
                <w:tcPr>
                  <w:tcW w:w="307" w:type="pct"/>
                  <w:tcMar>
                    <w:top w:w="0" w:type="dxa"/>
                    <w:left w:w="0" w:type="dxa"/>
                    <w:bottom w:w="0" w:type="dxa"/>
                    <w:right w:w="0" w:type="dxa"/>
                  </w:tcMar>
                  <w:vAlign w:val="center"/>
                </w:tcPr>
                <w:p w14:paraId="440B32E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雷蒙磨</w:t>
                  </w:r>
                </w:p>
              </w:tc>
              <w:tc>
                <w:tcPr>
                  <w:tcW w:w="1288" w:type="pct"/>
                  <w:tcMar>
                    <w:top w:w="0" w:type="dxa"/>
                    <w:left w:w="0" w:type="dxa"/>
                    <w:bottom w:w="0" w:type="dxa"/>
                    <w:right w:w="0" w:type="dxa"/>
                  </w:tcMar>
                  <w:vAlign w:val="center"/>
                </w:tcPr>
                <w:p w14:paraId="0CCC662C">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2台</w:t>
                  </w:r>
                </w:p>
              </w:tc>
              <w:tc>
                <w:tcPr>
                  <w:tcW w:w="359" w:type="pct"/>
                  <w:tcMar>
                    <w:top w:w="0" w:type="dxa"/>
                    <w:left w:w="0" w:type="dxa"/>
                    <w:bottom w:w="0" w:type="dxa"/>
                    <w:right w:w="0" w:type="dxa"/>
                  </w:tcMar>
                  <w:vAlign w:val="center"/>
                </w:tcPr>
                <w:p w14:paraId="25B7901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88</w:t>
                  </w:r>
                </w:p>
              </w:tc>
              <w:tc>
                <w:tcPr>
                  <w:tcW w:w="366" w:type="pct"/>
                  <w:tcMar>
                    <w:top w:w="0" w:type="dxa"/>
                    <w:left w:w="0" w:type="dxa"/>
                    <w:bottom w:w="0" w:type="dxa"/>
                    <w:right w:w="0" w:type="dxa"/>
                  </w:tcMar>
                  <w:vAlign w:val="center"/>
                </w:tcPr>
                <w:p w14:paraId="2E2448E5">
                  <w:pPr>
                    <w:pStyle w:val="44"/>
                    <w:snapToGrid w:val="0"/>
                    <w:spacing w:line="240" w:lineRule="auto"/>
                    <w:ind w:firstLine="0"/>
                    <w:rPr>
                      <w:rFonts w:ascii="Times New Roman" w:hAnsi="Times New Roman" w:cs="Times New Roman"/>
                      <w:sz w:val="21"/>
                    </w:rPr>
                  </w:pPr>
                </w:p>
              </w:tc>
              <w:tc>
                <w:tcPr>
                  <w:tcW w:w="495" w:type="dxa"/>
                  <w:tcMar>
                    <w:top w:w="0" w:type="dxa"/>
                    <w:left w:w="0" w:type="dxa"/>
                    <w:bottom w:w="0" w:type="dxa"/>
                    <w:right w:w="0" w:type="dxa"/>
                  </w:tcMar>
                  <w:vAlign w:val="center"/>
                </w:tcPr>
                <w:p w14:paraId="6F063EF7">
                  <w:pPr>
                    <w:adjustRightInd w:val="0"/>
                    <w:snapToGrid w:val="0"/>
                    <w:jc w:val="center"/>
                    <w:textAlignment w:val="baseline"/>
                    <w:rPr>
                      <w:rFonts w:ascii="Times New Roman" w:hAnsi="Times New Roman"/>
                      <w:szCs w:val="21"/>
                    </w:rPr>
                  </w:pPr>
                  <w:r>
                    <w:rPr>
                      <w:rFonts w:hint="eastAsia" w:ascii="Times New Roman" w:hAnsi="Times New Roman"/>
                      <w:szCs w:val="21"/>
                    </w:rPr>
                    <w:t>29.6</w:t>
                  </w:r>
                </w:p>
                <w:p w14:paraId="52D8B004">
                  <w:pPr>
                    <w:adjustRightInd w:val="0"/>
                    <w:snapToGrid w:val="0"/>
                    <w:jc w:val="center"/>
                    <w:textAlignment w:val="baseline"/>
                    <w:rPr>
                      <w:rFonts w:ascii="Times New Roman" w:hAnsi="Times New Roman"/>
                      <w:szCs w:val="21"/>
                    </w:rPr>
                  </w:pPr>
                  <w:r>
                    <w:rPr>
                      <w:rFonts w:hint="eastAsia" w:ascii="Times New Roman" w:hAnsi="Times New Roman"/>
                      <w:szCs w:val="21"/>
                    </w:rPr>
                    <w:t>-15.2</w:t>
                  </w:r>
                </w:p>
                <w:p w14:paraId="6502462E">
                  <w:pPr>
                    <w:adjustRightInd w:val="0"/>
                    <w:snapToGrid w:val="0"/>
                    <w:jc w:val="center"/>
                    <w:textAlignment w:val="baseline"/>
                    <w:rPr>
                      <w:rFonts w:ascii="Times New Roman" w:hAnsi="Times New Roman"/>
                      <w:szCs w:val="21"/>
                    </w:rPr>
                  </w:pPr>
                  <w:r>
                    <w:rPr>
                      <w:rFonts w:hint="eastAsia" w:ascii="Times New Roman" w:hAnsi="Times New Roman"/>
                      <w:szCs w:val="21"/>
                    </w:rPr>
                    <w:t>1.2</w:t>
                  </w:r>
                </w:p>
              </w:tc>
              <w:tc>
                <w:tcPr>
                  <w:tcW w:w="600" w:type="dxa"/>
                  <w:tcMar>
                    <w:top w:w="0" w:type="dxa"/>
                    <w:left w:w="0" w:type="dxa"/>
                    <w:bottom w:w="0" w:type="dxa"/>
                    <w:right w:w="0" w:type="dxa"/>
                  </w:tcMar>
                  <w:vAlign w:val="center"/>
                </w:tcPr>
                <w:p w14:paraId="53FF728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r>
                    <w:rPr>
                      <w:rFonts w:hint="eastAsia" w:ascii="Times New Roman" w:hAnsi="Times New Roman" w:cs="Times New Roman"/>
                      <w:sz w:val="21"/>
                    </w:rPr>
                    <w:t>8.7</w:t>
                  </w:r>
                </w:p>
                <w:p w14:paraId="7513F89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w:t>
                  </w:r>
                  <w:r>
                    <w:rPr>
                      <w:rFonts w:hint="eastAsia" w:ascii="Times New Roman" w:hAnsi="Times New Roman" w:cs="Times New Roman"/>
                      <w:sz w:val="21"/>
                    </w:rPr>
                    <w:t>.0</w:t>
                  </w:r>
                </w:p>
                <w:p w14:paraId="470018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54</w:t>
                  </w:r>
                  <w:r>
                    <w:rPr>
                      <w:rFonts w:hint="eastAsia" w:ascii="Times New Roman" w:hAnsi="Times New Roman" w:cs="Times New Roman"/>
                      <w:sz w:val="21"/>
                    </w:rPr>
                    <w:t>.1</w:t>
                  </w:r>
                </w:p>
                <w:p w14:paraId="7F5A870F">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8.5</w:t>
                  </w:r>
                </w:p>
              </w:tc>
              <w:tc>
                <w:tcPr>
                  <w:tcW w:w="601" w:type="dxa"/>
                  <w:tcMar>
                    <w:top w:w="0" w:type="dxa"/>
                    <w:left w:w="0" w:type="dxa"/>
                    <w:bottom w:w="0" w:type="dxa"/>
                    <w:right w:w="0" w:type="dxa"/>
                  </w:tcMar>
                  <w:vAlign w:val="center"/>
                </w:tcPr>
                <w:p w14:paraId="0F763C2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w:t>
                  </w:r>
                  <w:r>
                    <w:rPr>
                      <w:rFonts w:hint="eastAsia" w:ascii="Times New Roman" w:hAnsi="Times New Roman" w:cs="Times New Roman"/>
                      <w:sz w:val="21"/>
                    </w:rPr>
                    <w:t>0.3</w:t>
                  </w:r>
                </w:p>
                <w:p w14:paraId="2219BD1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r>
                    <w:rPr>
                      <w:rFonts w:hint="eastAsia" w:ascii="Times New Roman" w:hAnsi="Times New Roman" w:cs="Times New Roman"/>
                      <w:sz w:val="21"/>
                    </w:rPr>
                    <w:t>.4</w:t>
                  </w:r>
                </w:p>
                <w:p w14:paraId="521659D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w:t>
                  </w:r>
                  <w:r>
                    <w:rPr>
                      <w:rFonts w:hint="eastAsia" w:ascii="Times New Roman" w:hAnsi="Times New Roman" w:cs="Times New Roman"/>
                      <w:sz w:val="21"/>
                    </w:rPr>
                    <w:t>0.3</w:t>
                  </w:r>
                </w:p>
                <w:p w14:paraId="4F39988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r>
                    <w:rPr>
                      <w:rFonts w:hint="eastAsia" w:ascii="Times New Roman" w:hAnsi="Times New Roman" w:cs="Times New Roman"/>
                      <w:sz w:val="21"/>
                    </w:rPr>
                    <w:t>.7</w:t>
                  </w:r>
                </w:p>
              </w:tc>
              <w:tc>
                <w:tcPr>
                  <w:tcW w:w="187" w:type="pct"/>
                  <w:vMerge w:val="continue"/>
                  <w:tcMar>
                    <w:top w:w="0" w:type="dxa"/>
                    <w:left w:w="0" w:type="dxa"/>
                    <w:bottom w:w="0" w:type="dxa"/>
                    <w:right w:w="0" w:type="dxa"/>
                  </w:tcMar>
                  <w:vAlign w:val="center"/>
                </w:tcPr>
                <w:p w14:paraId="6A08B295">
                  <w:pPr>
                    <w:pStyle w:val="44"/>
                    <w:snapToGrid w:val="0"/>
                    <w:spacing w:line="240" w:lineRule="auto"/>
                    <w:ind w:firstLine="0"/>
                    <w:rPr>
                      <w:rFonts w:ascii="Times New Roman" w:hAnsi="Times New Roman" w:cs="Times New Roman"/>
                      <w:sz w:val="21"/>
                    </w:rPr>
                  </w:pPr>
                </w:p>
              </w:tc>
              <w:tc>
                <w:tcPr>
                  <w:tcW w:w="443" w:type="pct"/>
                  <w:tcMar>
                    <w:top w:w="0" w:type="dxa"/>
                    <w:left w:w="0" w:type="dxa"/>
                    <w:bottom w:w="0" w:type="dxa"/>
                    <w:right w:w="0" w:type="dxa"/>
                  </w:tcMar>
                  <w:vAlign w:val="center"/>
                </w:tcPr>
                <w:p w14:paraId="7CD72FF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2D566A0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4BABAC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p w14:paraId="4BC8698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410" w:type="dxa"/>
                  <w:tcMar>
                    <w:top w:w="0" w:type="dxa"/>
                    <w:left w:w="0" w:type="dxa"/>
                    <w:bottom w:w="0" w:type="dxa"/>
                    <w:right w:w="0" w:type="dxa"/>
                  </w:tcMar>
                  <w:vAlign w:val="center"/>
                </w:tcPr>
                <w:p w14:paraId="0370DE4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F25081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17.0</w:t>
                  </w:r>
                </w:p>
                <w:p w14:paraId="6E7D85D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17.1</w:t>
                  </w:r>
                </w:p>
                <w:p w14:paraId="6EB52ED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17.2</w:t>
                  </w:r>
                </w:p>
              </w:tc>
              <w:tc>
                <w:tcPr>
                  <w:tcW w:w="360" w:type="pct"/>
                  <w:tcMar>
                    <w:top w:w="0" w:type="dxa"/>
                    <w:left w:w="0" w:type="dxa"/>
                    <w:bottom w:w="0" w:type="dxa"/>
                    <w:right w:w="0" w:type="dxa"/>
                  </w:tcMar>
                  <w:vAlign w:val="center"/>
                </w:tcPr>
                <w:p w14:paraId="6992A62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w:t>
                  </w:r>
                </w:p>
              </w:tc>
            </w:tr>
          </w:tbl>
          <w:p w14:paraId="1E0147D6">
            <w:pPr>
              <w:adjustRightInd w:val="0"/>
              <w:snapToGrid w:val="0"/>
              <w:spacing w:beforeLines="50"/>
              <w:ind w:firstLine="482"/>
              <w:rPr>
                <w:rFonts w:ascii="Times New Roman" w:hAnsi="Times New Roman" w:eastAsiaTheme="minorEastAsia"/>
                <w:b/>
                <w:bCs/>
                <w:color w:val="000000" w:themeColor="text1"/>
                <w:sz w:val="24"/>
                <w:u w:val="wave"/>
              </w:rPr>
            </w:pPr>
            <w:r>
              <w:rPr>
                <w:rFonts w:hint="eastAsia" w:ascii="Times New Roman" w:hAnsi="Times New Roman" w:eastAsiaTheme="minorEastAsia"/>
                <w:b/>
                <w:bCs/>
                <w:color w:val="000000" w:themeColor="text1"/>
                <w:sz w:val="24"/>
                <w:u w:val="wave"/>
              </w:rPr>
              <w:t>4.2噪声达标分析</w:t>
            </w:r>
          </w:p>
          <w:p w14:paraId="136037B7">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根据《环境影响评价技术导则 声环境》</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HJ 2.4-2021</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中的有关规定，室内声源等效为室外声源按如下方法进行：</w:t>
            </w:r>
          </w:p>
          <w:p w14:paraId="364240FB">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A.室内声源等效室外声源声功率级计算方法：</w:t>
            </w:r>
          </w:p>
          <w:p w14:paraId="0EE566EC">
            <w:pPr>
              <w:pStyle w:val="44"/>
              <w:ind w:firstLine="0"/>
            </w:pPr>
            <w:r>
              <w:rPr>
                <w:position w:val="-28"/>
              </w:rPr>
              <w:object>
                <v:shape id="_x0000_i1028" o:spt="75" type="#_x0000_t75" style="height:33.75pt;width:133.5pt;" o:ole="t" filled="f" o:preferrelative="t" stroked="f" coordsize="21600,21600">
                  <v:path/>
                  <v:fill on="f" focussize="0,0"/>
                  <v:stroke on="f" joinstyle="miter"/>
                  <v:imagedata r:id="rId29" o:title=""/>
                  <o:lock v:ext="edit" aspectratio="t"/>
                  <w10:wrap type="none"/>
                  <w10:anchorlock/>
                </v:shape>
                <o:OLEObject Type="Embed" ProgID="Equations" ShapeID="_x0000_i1028" DrawAspect="Content" ObjectID="_1468075728" r:id="rId28">
                  <o:LockedField>false</o:LockedField>
                </o:OLEObject>
              </w:object>
            </w:r>
          </w:p>
          <w:p w14:paraId="1F6F8991">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式中：L</w:t>
            </w:r>
            <w:r>
              <w:rPr>
                <w:rFonts w:hint="eastAsia" w:ascii="Times New Roman" w:hAnsi="Times New Roman" w:eastAsiaTheme="minorEastAsia"/>
                <w:color w:val="000000" w:themeColor="text1"/>
                <w:sz w:val="24"/>
                <w:vertAlign w:val="subscript"/>
              </w:rPr>
              <w:t>p1</w:t>
            </w:r>
            <w:r>
              <w:rPr>
                <w:rFonts w:hint="eastAsia" w:ascii="Times New Roman" w:hAnsi="Times New Roman" w:eastAsiaTheme="minorEastAsia"/>
                <w:color w:val="000000" w:themeColor="text1"/>
                <w:sz w:val="24"/>
              </w:rPr>
              <w:t>——靠近开口处（或窗户）室内某倍频带的声压级或A声级，dB；</w:t>
            </w:r>
          </w:p>
          <w:p w14:paraId="1BF82A67">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L</w:t>
            </w:r>
            <w:r>
              <w:rPr>
                <w:rFonts w:hint="eastAsia" w:ascii="Times New Roman" w:hAnsi="Times New Roman" w:eastAsiaTheme="minorEastAsia"/>
                <w:color w:val="000000" w:themeColor="text1"/>
                <w:sz w:val="24"/>
                <w:vertAlign w:val="subscript"/>
              </w:rPr>
              <w:t>w</w:t>
            </w:r>
            <w:r>
              <w:rPr>
                <w:rFonts w:hint="eastAsia" w:ascii="Times New Roman" w:hAnsi="Times New Roman" w:eastAsiaTheme="minorEastAsia"/>
                <w:color w:val="000000" w:themeColor="text1"/>
                <w:sz w:val="24"/>
              </w:rPr>
              <w:t>——点声源声功率级（A计权或倍频带），dB；</w:t>
            </w:r>
          </w:p>
          <w:p w14:paraId="129BB98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Q——指向性因数；通常对无指向性声源，当声源放在房间中心时，Q=1；当放在一面墙的中心时，Q=2；当放在两面墙夹角处时，Q=4；当放在三面墙夹角处时，Q=8；</w:t>
            </w:r>
          </w:p>
          <w:p w14:paraId="768300E6">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R——房间常数；R=S</w:t>
            </w:r>
            <w:r>
              <w:rPr>
                <w:rFonts w:ascii="Times New Roman" w:hAnsi="Times New Roman" w:eastAsiaTheme="minorEastAsia"/>
                <w:color w:val="000000" w:themeColor="text1"/>
                <w:sz w:val="24"/>
              </w:rPr>
              <w:t>α/(1-α</w:t>
            </w:r>
            <w:r>
              <w:rPr>
                <w:rFonts w:hint="eastAsia" w:ascii="Times New Roman" w:hAnsi="Times New Roman" w:eastAsiaTheme="minorEastAsia"/>
                <w:color w:val="000000" w:themeColor="text1"/>
                <w:sz w:val="24"/>
              </w:rPr>
              <w:t>)，S为房间内表面积，m</w:t>
            </w:r>
            <w:r>
              <w:rPr>
                <w:rFonts w:hint="eastAsia" w:ascii="Times New Roman" w:hAnsi="Times New Roman" w:eastAsiaTheme="minorEastAsia"/>
                <w:color w:val="000000" w:themeColor="text1"/>
                <w:sz w:val="24"/>
                <w:vertAlign w:val="superscript"/>
              </w:rPr>
              <w:t>2</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α</w:t>
            </w:r>
            <w:r>
              <w:rPr>
                <w:rFonts w:hint="eastAsia" w:ascii="Times New Roman" w:hAnsi="Times New Roman" w:eastAsiaTheme="minorEastAsia"/>
                <w:color w:val="000000" w:themeColor="text1"/>
                <w:sz w:val="24"/>
              </w:rPr>
              <w:t>为平均吸声系数，本环评取0.1；</w:t>
            </w:r>
          </w:p>
          <w:p w14:paraId="609DA401">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r——声源到靠近围护结构某点处的距离，m。</w:t>
            </w:r>
          </w:p>
          <w:p w14:paraId="36EE00CC">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B.所有室内声源在围护结构处产生的i倍频带叠加声压级：</w:t>
            </w:r>
          </w:p>
          <w:p w14:paraId="7BDB91CE">
            <w:pPr>
              <w:pStyle w:val="44"/>
              <w:ind w:firstLine="0"/>
            </w:pPr>
            <w:r>
              <w:rPr>
                <w:position w:val="-32"/>
              </w:rPr>
              <w:object>
                <v:shape id="_x0000_i1029" o:spt="75" type="#_x0000_t75" style="height:38.25pt;width:131.25pt;" o:ole="t" filled="f" o:preferrelative="t" stroked="f" coordsize="21600,21600">
                  <v:path/>
                  <v:fill on="f" focussize="0,0"/>
                  <v:stroke on="f" joinstyle="miter"/>
                  <v:imagedata r:id="rId31" o:title=""/>
                  <o:lock v:ext="edit" aspectratio="t"/>
                  <w10:wrap type="none"/>
                  <w10:anchorlock/>
                </v:shape>
                <o:OLEObject Type="Embed" ProgID="Equations" ShapeID="_x0000_i1029" DrawAspect="Content" ObjectID="_1468075729" r:id="rId30">
                  <o:LockedField>false</o:LockedField>
                </o:OLEObject>
              </w:object>
            </w:r>
          </w:p>
          <w:p w14:paraId="0BD5C907">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式中：</w:t>
            </w:r>
            <w:r>
              <w:rPr>
                <w:rFonts w:ascii="Times New Roman" w:hAnsi="Times New Roman" w:eastAsiaTheme="minorEastAsia"/>
                <w:color w:val="000000" w:themeColor="text1"/>
                <w:sz w:val="24"/>
              </w:rPr>
              <w:t>L</w:t>
            </w:r>
            <w:r>
              <w:rPr>
                <w:rFonts w:ascii="Times New Roman" w:hAnsi="Times New Roman" w:eastAsiaTheme="minorEastAsia"/>
                <w:color w:val="000000" w:themeColor="text1"/>
                <w:sz w:val="24"/>
                <w:vertAlign w:val="subscript"/>
              </w:rPr>
              <w:t>p</w:t>
            </w:r>
            <w:r>
              <w:rPr>
                <w:rFonts w:hint="eastAsia" w:ascii="Times New Roman" w:hAnsi="Times New Roman" w:eastAsiaTheme="minorEastAsia"/>
                <w:color w:val="000000" w:themeColor="text1"/>
                <w:sz w:val="24"/>
                <w:vertAlign w:val="subscript"/>
              </w:rPr>
              <w:t>1</w:t>
            </w:r>
            <w:r>
              <w:rPr>
                <w:rFonts w:ascii="Times New Roman" w:hAnsi="Times New Roman" w:eastAsiaTheme="minorEastAsia"/>
                <w:color w:val="000000" w:themeColor="text1"/>
                <w:sz w:val="24"/>
                <w:vertAlign w:val="subscript"/>
              </w:rPr>
              <w:t>i</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T</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靠近围护结构处室内N个声源i倍频带的叠加声压级，dB；</w:t>
            </w:r>
          </w:p>
          <w:p w14:paraId="2031F55B">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L</w:t>
            </w:r>
            <w:r>
              <w:rPr>
                <w:rFonts w:ascii="Times New Roman" w:hAnsi="Times New Roman" w:eastAsiaTheme="minorEastAsia"/>
                <w:color w:val="000000" w:themeColor="text1"/>
                <w:sz w:val="24"/>
                <w:vertAlign w:val="subscript"/>
              </w:rPr>
              <w:t>p</w:t>
            </w:r>
            <w:r>
              <w:rPr>
                <w:rFonts w:hint="eastAsia" w:ascii="Times New Roman" w:hAnsi="Times New Roman" w:eastAsiaTheme="minorEastAsia"/>
                <w:color w:val="000000" w:themeColor="text1"/>
                <w:sz w:val="24"/>
                <w:vertAlign w:val="subscript"/>
              </w:rPr>
              <w:t>1</w:t>
            </w:r>
            <w:r>
              <w:rPr>
                <w:rFonts w:ascii="Times New Roman" w:hAnsi="Times New Roman" w:eastAsiaTheme="minorEastAsia"/>
                <w:color w:val="000000" w:themeColor="text1"/>
                <w:sz w:val="24"/>
                <w:vertAlign w:val="subscript"/>
              </w:rPr>
              <w:t>ij</w:t>
            </w:r>
            <w:r>
              <w:rPr>
                <w:rFonts w:ascii="Times New Roman" w:hAnsi="Times New Roman" w:eastAsiaTheme="minorEastAsia"/>
                <w:color w:val="000000" w:themeColor="text1"/>
                <w:sz w:val="24"/>
              </w:rPr>
              <w:t>—室内j声源i倍频带的声压级，dB；</w:t>
            </w:r>
          </w:p>
          <w:p w14:paraId="12DECF99">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N—室内声源总数。</w:t>
            </w:r>
          </w:p>
          <w:p w14:paraId="2706D656">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C.靠近室外围护结构处的声压级：</w:t>
            </w:r>
          </w:p>
          <w:p w14:paraId="6599575D">
            <w:pPr>
              <w:pStyle w:val="44"/>
            </w:pPr>
            <w:r>
              <w:rPr>
                <w:position w:val="-14"/>
              </w:rPr>
              <w:object>
                <v:shape id="_x0000_i1030" o:spt="75" type="#_x0000_t75" style="height:18.75pt;width:132pt;" o:ole="t" filled="f" o:preferrelative="t" stroked="f" coordsize="21600,21600">
                  <v:path/>
                  <v:fill on="f" focussize="0,0"/>
                  <v:stroke on="f" joinstyle="miter"/>
                  <v:imagedata r:id="rId33" o:title=""/>
                  <o:lock v:ext="edit" aspectratio="t"/>
                  <w10:wrap type="none"/>
                  <w10:anchorlock/>
                </v:shape>
                <o:OLEObject Type="Embed" ProgID="Equations" ShapeID="_x0000_i1030" DrawAspect="Content" ObjectID="_1468075730" r:id="rId32">
                  <o:LockedField>false</o:LockedField>
                </o:OLEObject>
              </w:object>
            </w:r>
          </w:p>
          <w:p w14:paraId="607921BF">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式中：L</w:t>
            </w:r>
            <w:r>
              <w:rPr>
                <w:rFonts w:hint="eastAsia" w:ascii="Times New Roman" w:hAnsi="Times New Roman" w:eastAsiaTheme="minorEastAsia"/>
                <w:color w:val="000000" w:themeColor="text1"/>
                <w:sz w:val="24"/>
                <w:vertAlign w:val="subscript"/>
              </w:rPr>
              <w:t>p2i</w:t>
            </w:r>
            <w:r>
              <w:rPr>
                <w:rFonts w:hint="eastAsia" w:ascii="Times New Roman" w:hAnsi="Times New Roman" w:eastAsiaTheme="minorEastAsia"/>
                <w:color w:val="000000" w:themeColor="text1"/>
                <w:sz w:val="24"/>
              </w:rPr>
              <w:t>(T)——靠近围护结构处室外N个声源i倍频带的叠加声压级，dB；</w:t>
            </w:r>
          </w:p>
          <w:p w14:paraId="51A6FE46">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L</w:t>
            </w:r>
            <w:r>
              <w:rPr>
                <w:rFonts w:ascii="Times New Roman" w:hAnsi="Times New Roman" w:eastAsiaTheme="minorEastAsia"/>
                <w:color w:val="000000" w:themeColor="text1"/>
                <w:sz w:val="24"/>
                <w:vertAlign w:val="subscript"/>
              </w:rPr>
              <w:t>p</w:t>
            </w:r>
            <w:r>
              <w:rPr>
                <w:rFonts w:hint="eastAsia" w:ascii="Times New Roman" w:hAnsi="Times New Roman" w:eastAsiaTheme="minorEastAsia"/>
                <w:color w:val="000000" w:themeColor="text1"/>
                <w:sz w:val="24"/>
                <w:vertAlign w:val="subscript"/>
              </w:rPr>
              <w:t>1</w:t>
            </w:r>
            <w:r>
              <w:rPr>
                <w:rFonts w:ascii="Times New Roman" w:hAnsi="Times New Roman" w:eastAsiaTheme="minorEastAsia"/>
                <w:color w:val="000000" w:themeColor="text1"/>
                <w:sz w:val="24"/>
                <w:vertAlign w:val="subscript"/>
              </w:rPr>
              <w:t>i</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T</w:t>
            </w:r>
            <w:r>
              <w:rPr>
                <w:rFonts w:hint="eastAsia" w:ascii="Times New Roman" w:hAnsi="Times New Roman" w:eastAsiaTheme="minorEastAsia"/>
                <w:color w:val="000000" w:themeColor="text1"/>
                <w:sz w:val="24"/>
              </w:rPr>
              <w:t>)——靠近围护结构处室内N个声源i倍频带的叠加声压级，dB；</w:t>
            </w:r>
          </w:p>
          <w:p w14:paraId="25A87C40">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TL</w:t>
            </w:r>
            <w:r>
              <w:rPr>
                <w:rFonts w:hint="eastAsia" w:ascii="Times New Roman" w:hAnsi="Times New Roman" w:eastAsiaTheme="minorEastAsia"/>
                <w:color w:val="000000" w:themeColor="text1"/>
                <w:sz w:val="24"/>
                <w:vertAlign w:val="subscript"/>
              </w:rPr>
              <w:t>i</w:t>
            </w:r>
            <w:r>
              <w:rPr>
                <w:rFonts w:hint="eastAsia" w:ascii="Times New Roman" w:hAnsi="Times New Roman" w:eastAsiaTheme="minorEastAsia"/>
                <w:color w:val="000000" w:themeColor="text1"/>
                <w:sz w:val="24"/>
              </w:rPr>
              <w:t>—围护结构i倍频带的隔声量，dB，本环评取45dB；</w:t>
            </w:r>
          </w:p>
          <w:p w14:paraId="2899F053">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D.将室外声源的声压级和透过面积换算成等效的室外声源，计算出中心位置位于透声面积(S)处的等效声源的倍频带声功率级：</w:t>
            </w:r>
          </w:p>
          <w:p w14:paraId="6CC7F5E7">
            <w:pPr>
              <w:pStyle w:val="44"/>
              <w:ind w:firstLine="0"/>
            </w:pPr>
            <w:r>
              <w:rPr>
                <w:position w:val="-14"/>
                <w:sz w:val="21"/>
                <w:szCs w:val="24"/>
              </w:rPr>
              <w:object>
                <v:shape id="_x0000_i1031" o:spt="75" type="#_x0000_t75" style="height:18.75pt;width:101.25pt;" o:ole="t" filled="f" o:preferrelative="t" stroked="f" coordsize="21600,21600">
                  <v:path/>
                  <v:fill on="f" focussize="0,0"/>
                  <v:stroke on="f" joinstyle="miter"/>
                  <v:imagedata r:id="rId35" o:title=""/>
                  <o:lock v:ext="edit" aspectratio="t"/>
                  <w10:wrap type="none"/>
                  <w10:anchorlock/>
                </v:shape>
                <o:OLEObject Type="Embed" ProgID="Equations" ShapeID="_x0000_i1031" DrawAspect="Content" ObjectID="_1468075731" r:id="rId34">
                  <o:LockedField>false</o:LockedField>
                </o:OLEObject>
              </w:object>
            </w:r>
          </w:p>
          <w:p w14:paraId="2B019D0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式中：L</w:t>
            </w:r>
            <w:r>
              <w:rPr>
                <w:rFonts w:hint="eastAsia" w:ascii="Times New Roman" w:hAnsi="Times New Roman" w:eastAsiaTheme="minorEastAsia"/>
                <w:color w:val="000000" w:themeColor="text1"/>
                <w:sz w:val="24"/>
                <w:vertAlign w:val="subscript"/>
              </w:rPr>
              <w:t>w</w:t>
            </w:r>
            <w:r>
              <w:rPr>
                <w:rFonts w:hint="eastAsia" w:ascii="Times New Roman" w:hAnsi="Times New Roman" w:eastAsiaTheme="minorEastAsia"/>
                <w:color w:val="000000" w:themeColor="text1"/>
                <w:sz w:val="24"/>
              </w:rPr>
              <w:t>——中心位置位于透声面积（S）处的等效声源的倍频带声功率级，dB；</w:t>
            </w:r>
          </w:p>
          <w:p w14:paraId="0643AA77">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L</w:t>
            </w:r>
            <w:r>
              <w:rPr>
                <w:rFonts w:hint="eastAsia" w:ascii="Times New Roman" w:hAnsi="Times New Roman" w:eastAsiaTheme="minorEastAsia"/>
                <w:color w:val="000000" w:themeColor="text1"/>
                <w:sz w:val="24"/>
                <w:vertAlign w:val="subscript"/>
              </w:rPr>
              <w:t>p2</w:t>
            </w:r>
            <w:r>
              <w:rPr>
                <w:rFonts w:hint="eastAsia" w:ascii="Times New Roman" w:hAnsi="Times New Roman" w:eastAsiaTheme="minorEastAsia"/>
                <w:color w:val="000000" w:themeColor="text1"/>
                <w:sz w:val="24"/>
              </w:rPr>
              <w:t>(T)——靠近围护结构处室外声源的声压级，dB；</w:t>
            </w:r>
          </w:p>
          <w:p w14:paraId="36AD7714">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S——透声面积。</w:t>
            </w:r>
          </w:p>
          <w:p w14:paraId="798841BE">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E.计算等效室外声源传播到预测点的声压级：</w:t>
            </w:r>
          </w:p>
          <w:p w14:paraId="61D302F6">
            <w:pPr>
              <w:pStyle w:val="44"/>
              <w:ind w:firstLine="0"/>
            </w:pPr>
            <w:r>
              <w:rPr>
                <w:position w:val="-14"/>
              </w:rPr>
              <w:object>
                <v:shape id="_x0000_i1032" o:spt="75" type="#_x0000_t75" style="height:18.75pt;width:110.25pt;" o:ole="t" filled="f" o:preferrelative="t" stroked="f" coordsize="21600,21600">
                  <v:path/>
                  <v:fill on="f" focussize="0,0"/>
                  <v:stroke on="f" joinstyle="miter"/>
                  <v:imagedata r:id="rId37" o:title=""/>
                  <o:lock v:ext="edit" aspectratio="t"/>
                  <w10:wrap type="none"/>
                  <w10:anchorlock/>
                </v:shape>
                <o:OLEObject Type="Embed" ProgID="Equations" ShapeID="_x0000_i1032" DrawAspect="Content" ObjectID="_1468075732" r:id="rId36">
                  <o:LockedField>false</o:LockedField>
                </o:OLEObject>
              </w:object>
            </w:r>
          </w:p>
          <w:p w14:paraId="09606945">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计算预测点的预测等效声级</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Leq</w:t>
            </w:r>
            <w:r>
              <w:rPr>
                <w:rFonts w:hint="eastAsia" w:ascii="Times New Roman" w:hAnsi="Times New Roman" w:eastAsiaTheme="minorEastAsia"/>
                <w:color w:val="000000" w:themeColor="text1"/>
                <w:sz w:val="24"/>
              </w:rPr>
              <w:t>)：</w:t>
            </w:r>
          </w:p>
          <w:p w14:paraId="18A476E5">
            <w:pPr>
              <w:pStyle w:val="44"/>
              <w:ind w:firstLine="0"/>
            </w:pPr>
            <w:r>
              <w:rPr>
                <w:position w:val="-14"/>
              </w:rPr>
              <w:object>
                <v:shape id="_x0000_i1033" o:spt="75" type="#_x0000_t75" style="height:21pt;width:135pt;" o:ole="t" filled="f" o:preferrelative="t" stroked="f" coordsize="21600,21600">
                  <v:path/>
                  <v:fill on="f" focussize="0,0"/>
                  <v:stroke on="f" joinstyle="miter"/>
                  <v:imagedata r:id="rId39" o:title=""/>
                  <o:lock v:ext="edit" aspectratio="t"/>
                  <w10:wrap type="none"/>
                  <w10:anchorlock/>
                </v:shape>
                <o:OLEObject Type="Embed" ProgID="Equations" ShapeID="_x0000_i1033" DrawAspect="Content" ObjectID="_1468075733" r:id="rId38">
                  <o:LockedField>false</o:LockedField>
                </o:OLEObject>
              </w:object>
            </w:r>
          </w:p>
          <w:p w14:paraId="4C64E406">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式中：L</w:t>
            </w:r>
            <w:r>
              <w:rPr>
                <w:rFonts w:hint="eastAsia" w:ascii="Times New Roman" w:hAnsi="Times New Roman" w:eastAsiaTheme="minorEastAsia"/>
                <w:color w:val="000000" w:themeColor="text1"/>
                <w:sz w:val="24"/>
                <w:vertAlign w:val="subscript"/>
              </w:rPr>
              <w:t>eq</w:t>
            </w:r>
            <w:r>
              <w:rPr>
                <w:rFonts w:hint="eastAsia" w:ascii="Times New Roman" w:hAnsi="Times New Roman" w:eastAsiaTheme="minorEastAsia"/>
                <w:color w:val="000000" w:themeColor="text1"/>
                <w:sz w:val="24"/>
              </w:rPr>
              <w:t>——预测点的噪声预测值，dB；</w:t>
            </w:r>
          </w:p>
          <w:p w14:paraId="4C7BCC0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L</w:t>
            </w:r>
            <w:r>
              <w:rPr>
                <w:rFonts w:hint="eastAsia" w:ascii="Times New Roman" w:hAnsi="Times New Roman" w:eastAsiaTheme="minorEastAsia"/>
                <w:color w:val="000000" w:themeColor="text1"/>
                <w:sz w:val="24"/>
                <w:vertAlign w:val="subscript"/>
              </w:rPr>
              <w:t>eqg</w:t>
            </w:r>
            <w:r>
              <w:rPr>
                <w:rFonts w:hint="eastAsia" w:ascii="Times New Roman" w:hAnsi="Times New Roman" w:eastAsiaTheme="minorEastAsia"/>
                <w:color w:val="000000" w:themeColor="text1"/>
                <w:sz w:val="24"/>
              </w:rPr>
              <w:t>——建设项目声源在预测点产生的噪声贡献值，dB；</w:t>
            </w:r>
          </w:p>
          <w:p w14:paraId="1564B075">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L</w:t>
            </w:r>
            <w:r>
              <w:rPr>
                <w:rFonts w:hint="eastAsia" w:ascii="Times New Roman" w:hAnsi="Times New Roman" w:eastAsiaTheme="minorEastAsia"/>
                <w:color w:val="000000" w:themeColor="text1"/>
                <w:sz w:val="24"/>
                <w:vertAlign w:val="subscript"/>
              </w:rPr>
              <w:t>eqb</w:t>
            </w:r>
            <w:r>
              <w:rPr>
                <w:rFonts w:hint="eastAsia" w:ascii="Times New Roman" w:hAnsi="Times New Roman" w:eastAsiaTheme="minorEastAsia"/>
                <w:color w:val="000000" w:themeColor="text1"/>
                <w:sz w:val="24"/>
              </w:rPr>
              <w:t>——预测点的背景噪声值，dB。</w:t>
            </w:r>
          </w:p>
          <w:p w14:paraId="5D9BAE9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因此，通过预测模型计算，本项目厂界噪声预测结果与达标分析</w:t>
            </w:r>
            <w:r>
              <w:rPr>
                <w:rFonts w:ascii="Times New Roman" w:hAnsi="Times New Roman" w:eastAsiaTheme="minorEastAsia"/>
                <w:color w:val="000000" w:themeColor="text1"/>
                <w:sz w:val="24"/>
              </w:rPr>
              <w:t>结果</w:t>
            </w:r>
            <w:r>
              <w:rPr>
                <w:rFonts w:hint="eastAsia" w:ascii="Times New Roman" w:hAnsi="Times New Roman" w:eastAsiaTheme="minorEastAsia"/>
                <w:color w:val="000000" w:themeColor="text1"/>
                <w:sz w:val="24"/>
              </w:rPr>
              <w:t>详见表4-12、表4-13。</w:t>
            </w:r>
          </w:p>
          <w:p w14:paraId="5BCF654D">
            <w:pPr>
              <w:pStyle w:val="11"/>
              <w:adjustRightInd w:val="0"/>
              <w:snapToGrid w:val="0"/>
              <w:spacing w:after="0"/>
              <w:jc w:val="center"/>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表4-12 项目厂界噪声预测结果与达标分析一览表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53"/>
              <w:gridCol w:w="754"/>
              <w:gridCol w:w="556"/>
              <w:gridCol w:w="598"/>
              <w:gridCol w:w="921"/>
              <w:gridCol w:w="1018"/>
              <w:gridCol w:w="1018"/>
              <w:gridCol w:w="862"/>
              <w:gridCol w:w="677"/>
            </w:tblGrid>
            <w:tr w14:paraId="6E66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shd w:val="clear" w:color="auto" w:fill="auto"/>
                  <w:tcMar>
                    <w:top w:w="0" w:type="dxa"/>
                    <w:left w:w="0" w:type="dxa"/>
                    <w:bottom w:w="0" w:type="dxa"/>
                    <w:right w:w="0" w:type="dxa"/>
                  </w:tcMar>
                  <w:vAlign w:val="center"/>
                </w:tcPr>
                <w:p w14:paraId="7A20E3F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预测</w:t>
                  </w:r>
                </w:p>
                <w:p w14:paraId="317D5CC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方位</w:t>
                  </w:r>
                </w:p>
              </w:tc>
              <w:tc>
                <w:tcPr>
                  <w:tcW w:w="1315" w:type="pct"/>
                  <w:gridSpan w:val="3"/>
                  <w:shd w:val="clear" w:color="auto" w:fill="auto"/>
                  <w:tcMar>
                    <w:top w:w="0" w:type="dxa"/>
                    <w:left w:w="0" w:type="dxa"/>
                    <w:bottom w:w="0" w:type="dxa"/>
                    <w:right w:w="0" w:type="dxa"/>
                  </w:tcMar>
                  <w:vAlign w:val="center"/>
                </w:tcPr>
                <w:p w14:paraId="33A9F5D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最大值点空间</w:t>
                  </w:r>
                </w:p>
                <w:p w14:paraId="08D440E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相对位置/m</w:t>
                  </w:r>
                </w:p>
              </w:tc>
              <w:tc>
                <w:tcPr>
                  <w:tcW w:w="382" w:type="pct"/>
                  <w:vMerge w:val="restart"/>
                  <w:shd w:val="clear" w:color="auto" w:fill="auto"/>
                  <w:tcMar>
                    <w:top w:w="0" w:type="dxa"/>
                    <w:left w:w="0" w:type="dxa"/>
                    <w:bottom w:w="0" w:type="dxa"/>
                    <w:right w:w="0" w:type="dxa"/>
                  </w:tcMar>
                  <w:vAlign w:val="center"/>
                </w:tcPr>
                <w:p w14:paraId="491C580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时段</w:t>
                  </w:r>
                </w:p>
              </w:tc>
              <w:tc>
                <w:tcPr>
                  <w:tcW w:w="588" w:type="pct"/>
                  <w:vMerge w:val="restart"/>
                  <w:shd w:val="clear" w:color="auto" w:fill="auto"/>
                  <w:tcMar>
                    <w:top w:w="0" w:type="dxa"/>
                    <w:left w:w="0" w:type="dxa"/>
                    <w:bottom w:w="0" w:type="dxa"/>
                    <w:right w:w="0" w:type="dxa"/>
                  </w:tcMar>
                  <w:vAlign w:val="center"/>
                </w:tcPr>
                <w:p w14:paraId="096F223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贡献值dB(A)</w:t>
                  </w:r>
                </w:p>
              </w:tc>
              <w:tc>
                <w:tcPr>
                  <w:tcW w:w="650" w:type="pct"/>
                  <w:vMerge w:val="restart"/>
                  <w:shd w:val="clear" w:color="auto" w:fill="auto"/>
                  <w:tcMar>
                    <w:top w:w="0" w:type="dxa"/>
                    <w:left w:w="0" w:type="dxa"/>
                    <w:bottom w:w="0" w:type="dxa"/>
                    <w:right w:w="0" w:type="dxa"/>
                  </w:tcMar>
                  <w:vAlign w:val="center"/>
                </w:tcPr>
                <w:p w14:paraId="5FE442D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现状值dB(A)</w:t>
                  </w:r>
                </w:p>
              </w:tc>
              <w:tc>
                <w:tcPr>
                  <w:tcW w:w="650" w:type="pct"/>
                  <w:vMerge w:val="restart"/>
                  <w:shd w:val="clear" w:color="auto" w:fill="auto"/>
                  <w:tcMar>
                    <w:top w:w="0" w:type="dxa"/>
                    <w:left w:w="0" w:type="dxa"/>
                    <w:bottom w:w="0" w:type="dxa"/>
                    <w:right w:w="0" w:type="dxa"/>
                  </w:tcMar>
                  <w:vAlign w:val="center"/>
                </w:tcPr>
                <w:p w14:paraId="58A022A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预测值dB(A)</w:t>
                  </w:r>
                </w:p>
              </w:tc>
              <w:tc>
                <w:tcPr>
                  <w:tcW w:w="550" w:type="pct"/>
                  <w:vMerge w:val="restart"/>
                  <w:shd w:val="clear" w:color="auto" w:fill="auto"/>
                  <w:tcMar>
                    <w:top w:w="0" w:type="dxa"/>
                    <w:left w:w="0" w:type="dxa"/>
                    <w:bottom w:w="0" w:type="dxa"/>
                    <w:right w:w="0" w:type="dxa"/>
                  </w:tcMar>
                  <w:vAlign w:val="center"/>
                </w:tcPr>
                <w:p w14:paraId="7F71CF9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标准</w:t>
                  </w:r>
                </w:p>
                <w:p w14:paraId="6FF37F0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限值</w:t>
                  </w:r>
                </w:p>
                <w:p w14:paraId="54CCE71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dB(A)</w:t>
                  </w:r>
                </w:p>
              </w:tc>
              <w:tc>
                <w:tcPr>
                  <w:tcW w:w="432" w:type="pct"/>
                  <w:vMerge w:val="restart"/>
                  <w:shd w:val="clear" w:color="auto" w:fill="auto"/>
                  <w:tcMar>
                    <w:top w:w="0" w:type="dxa"/>
                    <w:left w:w="0" w:type="dxa"/>
                    <w:bottom w:w="0" w:type="dxa"/>
                    <w:right w:w="0" w:type="dxa"/>
                  </w:tcMar>
                  <w:vAlign w:val="center"/>
                </w:tcPr>
                <w:p w14:paraId="7298038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达标</w:t>
                  </w:r>
                </w:p>
                <w:p w14:paraId="077243C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情况</w:t>
                  </w:r>
                </w:p>
              </w:tc>
            </w:tr>
            <w:tr w14:paraId="54CC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shd w:val="clear" w:color="auto" w:fill="auto"/>
                  <w:tcMar>
                    <w:top w:w="0" w:type="dxa"/>
                    <w:left w:w="0" w:type="dxa"/>
                    <w:bottom w:w="0" w:type="dxa"/>
                    <w:right w:w="0" w:type="dxa"/>
                  </w:tcMar>
                  <w:vAlign w:val="center"/>
                </w:tcPr>
                <w:p w14:paraId="5F158BE2">
                  <w:pPr>
                    <w:pStyle w:val="44"/>
                    <w:snapToGrid w:val="0"/>
                    <w:spacing w:line="240" w:lineRule="auto"/>
                    <w:ind w:firstLine="0"/>
                    <w:rPr>
                      <w:rFonts w:ascii="Times New Roman" w:hAnsi="Times New Roman" w:cs="Times New Roman"/>
                      <w:sz w:val="21"/>
                    </w:rPr>
                  </w:pPr>
                </w:p>
              </w:tc>
              <w:tc>
                <w:tcPr>
                  <w:tcW w:w="480" w:type="pct"/>
                  <w:shd w:val="clear" w:color="auto" w:fill="auto"/>
                  <w:tcMar>
                    <w:top w:w="0" w:type="dxa"/>
                    <w:left w:w="0" w:type="dxa"/>
                    <w:bottom w:w="0" w:type="dxa"/>
                    <w:right w:w="0" w:type="dxa"/>
                  </w:tcMar>
                  <w:vAlign w:val="center"/>
                </w:tcPr>
                <w:p w14:paraId="4A1EADDC">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X</w:t>
                  </w:r>
                </w:p>
              </w:tc>
              <w:tc>
                <w:tcPr>
                  <w:tcW w:w="481" w:type="pct"/>
                  <w:shd w:val="clear" w:color="auto" w:fill="auto"/>
                  <w:tcMar>
                    <w:top w:w="0" w:type="dxa"/>
                    <w:left w:w="0" w:type="dxa"/>
                    <w:bottom w:w="0" w:type="dxa"/>
                    <w:right w:w="0" w:type="dxa"/>
                  </w:tcMar>
                  <w:vAlign w:val="center"/>
                </w:tcPr>
                <w:p w14:paraId="18AF8BE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Y</w:t>
                  </w:r>
                </w:p>
              </w:tc>
              <w:tc>
                <w:tcPr>
                  <w:tcW w:w="353" w:type="pct"/>
                  <w:shd w:val="clear" w:color="auto" w:fill="auto"/>
                  <w:tcMar>
                    <w:top w:w="0" w:type="dxa"/>
                    <w:left w:w="0" w:type="dxa"/>
                    <w:bottom w:w="0" w:type="dxa"/>
                    <w:right w:w="0" w:type="dxa"/>
                  </w:tcMar>
                  <w:vAlign w:val="center"/>
                </w:tcPr>
                <w:p w14:paraId="075286F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Z</w:t>
                  </w:r>
                </w:p>
              </w:tc>
              <w:tc>
                <w:tcPr>
                  <w:tcW w:w="382" w:type="pct"/>
                  <w:vMerge w:val="continue"/>
                  <w:shd w:val="clear" w:color="auto" w:fill="auto"/>
                  <w:tcMar>
                    <w:top w:w="0" w:type="dxa"/>
                    <w:left w:w="0" w:type="dxa"/>
                    <w:bottom w:w="0" w:type="dxa"/>
                    <w:right w:w="0" w:type="dxa"/>
                  </w:tcMar>
                  <w:vAlign w:val="center"/>
                </w:tcPr>
                <w:p w14:paraId="18C48250">
                  <w:pPr>
                    <w:pStyle w:val="44"/>
                    <w:snapToGrid w:val="0"/>
                    <w:spacing w:line="240" w:lineRule="auto"/>
                    <w:ind w:firstLine="0"/>
                    <w:rPr>
                      <w:rFonts w:ascii="Times New Roman" w:hAnsi="Times New Roman" w:cs="Times New Roman"/>
                      <w:sz w:val="21"/>
                    </w:rPr>
                  </w:pPr>
                </w:p>
              </w:tc>
              <w:tc>
                <w:tcPr>
                  <w:tcW w:w="588" w:type="pct"/>
                  <w:vMerge w:val="continue"/>
                  <w:shd w:val="clear" w:color="auto" w:fill="auto"/>
                  <w:tcMar>
                    <w:top w:w="0" w:type="dxa"/>
                    <w:left w:w="0" w:type="dxa"/>
                    <w:bottom w:w="0" w:type="dxa"/>
                    <w:right w:w="0" w:type="dxa"/>
                  </w:tcMar>
                  <w:vAlign w:val="center"/>
                </w:tcPr>
                <w:p w14:paraId="56BC90C8">
                  <w:pPr>
                    <w:pStyle w:val="44"/>
                    <w:snapToGrid w:val="0"/>
                    <w:spacing w:line="240" w:lineRule="auto"/>
                    <w:ind w:firstLine="0"/>
                    <w:rPr>
                      <w:rFonts w:ascii="Times New Roman" w:hAnsi="Times New Roman" w:cs="Times New Roman"/>
                      <w:sz w:val="21"/>
                    </w:rPr>
                  </w:pPr>
                </w:p>
              </w:tc>
              <w:tc>
                <w:tcPr>
                  <w:tcW w:w="650" w:type="pct"/>
                  <w:vMerge w:val="continue"/>
                  <w:shd w:val="clear" w:color="auto" w:fill="auto"/>
                  <w:tcMar>
                    <w:top w:w="0" w:type="dxa"/>
                    <w:left w:w="0" w:type="dxa"/>
                    <w:bottom w:w="0" w:type="dxa"/>
                    <w:right w:w="0" w:type="dxa"/>
                  </w:tcMar>
                  <w:vAlign w:val="center"/>
                </w:tcPr>
                <w:p w14:paraId="549E77D1">
                  <w:pPr>
                    <w:pStyle w:val="44"/>
                    <w:snapToGrid w:val="0"/>
                    <w:spacing w:line="240" w:lineRule="auto"/>
                    <w:ind w:firstLine="0"/>
                    <w:rPr>
                      <w:rFonts w:ascii="Times New Roman" w:hAnsi="Times New Roman" w:cs="Times New Roman"/>
                      <w:sz w:val="21"/>
                    </w:rPr>
                  </w:pPr>
                </w:p>
              </w:tc>
              <w:tc>
                <w:tcPr>
                  <w:tcW w:w="650" w:type="pct"/>
                  <w:vMerge w:val="continue"/>
                  <w:shd w:val="clear" w:color="auto" w:fill="auto"/>
                  <w:tcMar>
                    <w:top w:w="0" w:type="dxa"/>
                    <w:left w:w="0" w:type="dxa"/>
                    <w:bottom w:w="0" w:type="dxa"/>
                    <w:right w:w="0" w:type="dxa"/>
                  </w:tcMar>
                  <w:vAlign w:val="center"/>
                </w:tcPr>
                <w:p w14:paraId="47EF515E">
                  <w:pPr>
                    <w:pStyle w:val="44"/>
                    <w:snapToGrid w:val="0"/>
                    <w:spacing w:line="240" w:lineRule="auto"/>
                    <w:ind w:firstLine="0"/>
                    <w:rPr>
                      <w:rFonts w:ascii="Times New Roman" w:hAnsi="Times New Roman" w:cs="Times New Roman"/>
                      <w:sz w:val="21"/>
                    </w:rPr>
                  </w:pPr>
                </w:p>
              </w:tc>
              <w:tc>
                <w:tcPr>
                  <w:tcW w:w="550" w:type="pct"/>
                  <w:vMerge w:val="continue"/>
                  <w:shd w:val="clear" w:color="auto" w:fill="auto"/>
                  <w:tcMar>
                    <w:top w:w="0" w:type="dxa"/>
                    <w:left w:w="0" w:type="dxa"/>
                    <w:bottom w:w="0" w:type="dxa"/>
                    <w:right w:w="0" w:type="dxa"/>
                  </w:tcMar>
                  <w:vAlign w:val="center"/>
                </w:tcPr>
                <w:p w14:paraId="25D91F1E">
                  <w:pPr>
                    <w:pStyle w:val="44"/>
                    <w:snapToGrid w:val="0"/>
                    <w:spacing w:line="240" w:lineRule="auto"/>
                    <w:ind w:firstLine="0"/>
                    <w:rPr>
                      <w:rFonts w:ascii="Times New Roman" w:hAnsi="Times New Roman" w:cs="Times New Roman"/>
                      <w:sz w:val="21"/>
                    </w:rPr>
                  </w:pPr>
                </w:p>
              </w:tc>
              <w:tc>
                <w:tcPr>
                  <w:tcW w:w="432" w:type="pct"/>
                  <w:vMerge w:val="continue"/>
                  <w:shd w:val="clear" w:color="auto" w:fill="auto"/>
                  <w:tcMar>
                    <w:top w:w="0" w:type="dxa"/>
                    <w:left w:w="0" w:type="dxa"/>
                    <w:bottom w:w="0" w:type="dxa"/>
                    <w:right w:w="0" w:type="dxa"/>
                  </w:tcMar>
                  <w:vAlign w:val="center"/>
                </w:tcPr>
                <w:p w14:paraId="3D5D0B58">
                  <w:pPr>
                    <w:pStyle w:val="44"/>
                    <w:snapToGrid w:val="0"/>
                    <w:spacing w:line="240" w:lineRule="auto"/>
                    <w:ind w:firstLine="0"/>
                    <w:rPr>
                      <w:rFonts w:ascii="Times New Roman" w:hAnsi="Times New Roman" w:cs="Times New Roman"/>
                      <w:sz w:val="21"/>
                    </w:rPr>
                  </w:pPr>
                </w:p>
              </w:tc>
            </w:tr>
            <w:tr w14:paraId="3070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pct"/>
                  <w:shd w:val="clear" w:color="auto" w:fill="auto"/>
                  <w:tcMar>
                    <w:top w:w="0" w:type="dxa"/>
                    <w:left w:w="0" w:type="dxa"/>
                    <w:bottom w:w="0" w:type="dxa"/>
                    <w:right w:w="0" w:type="dxa"/>
                  </w:tcMar>
                  <w:vAlign w:val="center"/>
                </w:tcPr>
                <w:p w14:paraId="7C1658C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东侧</w:t>
                  </w:r>
                </w:p>
              </w:tc>
              <w:tc>
                <w:tcPr>
                  <w:tcW w:w="480" w:type="pct"/>
                  <w:shd w:val="clear" w:color="auto" w:fill="auto"/>
                  <w:tcMar>
                    <w:top w:w="0" w:type="dxa"/>
                    <w:left w:w="0" w:type="dxa"/>
                    <w:bottom w:w="0" w:type="dxa"/>
                    <w:right w:w="0" w:type="dxa"/>
                  </w:tcMar>
                  <w:vAlign w:val="center"/>
                </w:tcPr>
                <w:p w14:paraId="4CB8ECC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49.7</w:t>
                  </w:r>
                </w:p>
              </w:tc>
              <w:tc>
                <w:tcPr>
                  <w:tcW w:w="481" w:type="pct"/>
                  <w:shd w:val="clear" w:color="auto" w:fill="auto"/>
                  <w:tcMar>
                    <w:top w:w="0" w:type="dxa"/>
                    <w:left w:w="0" w:type="dxa"/>
                    <w:bottom w:w="0" w:type="dxa"/>
                    <w:right w:w="0" w:type="dxa"/>
                  </w:tcMar>
                  <w:vAlign w:val="center"/>
                </w:tcPr>
                <w:p w14:paraId="583E8ED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43.4</w:t>
                  </w:r>
                </w:p>
              </w:tc>
              <w:tc>
                <w:tcPr>
                  <w:tcW w:w="353" w:type="pct"/>
                  <w:shd w:val="clear" w:color="auto" w:fill="auto"/>
                  <w:tcMar>
                    <w:top w:w="0" w:type="dxa"/>
                    <w:left w:w="0" w:type="dxa"/>
                    <w:bottom w:w="0" w:type="dxa"/>
                    <w:right w:w="0" w:type="dxa"/>
                  </w:tcMar>
                  <w:vAlign w:val="center"/>
                </w:tcPr>
                <w:p w14:paraId="2DD29B2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2" w:type="pct"/>
                  <w:vMerge w:val="restart"/>
                  <w:shd w:val="clear" w:color="auto" w:fill="auto"/>
                  <w:tcMar>
                    <w:top w:w="0" w:type="dxa"/>
                    <w:left w:w="0" w:type="dxa"/>
                    <w:bottom w:w="0" w:type="dxa"/>
                    <w:right w:w="0" w:type="dxa"/>
                  </w:tcMar>
                  <w:vAlign w:val="center"/>
                </w:tcPr>
                <w:p w14:paraId="1A57F86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昼间</w:t>
                  </w:r>
                </w:p>
              </w:tc>
              <w:tc>
                <w:tcPr>
                  <w:tcW w:w="588" w:type="pct"/>
                  <w:shd w:val="clear" w:color="auto" w:fill="auto"/>
                  <w:tcMar>
                    <w:top w:w="0" w:type="dxa"/>
                    <w:left w:w="0" w:type="dxa"/>
                    <w:bottom w:w="0" w:type="dxa"/>
                    <w:right w:w="0" w:type="dxa"/>
                  </w:tcMar>
                  <w:vAlign w:val="center"/>
                </w:tcPr>
                <w:p w14:paraId="359C51A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21.5</w:t>
                  </w:r>
                </w:p>
              </w:tc>
              <w:tc>
                <w:tcPr>
                  <w:tcW w:w="650" w:type="pct"/>
                  <w:shd w:val="clear" w:color="auto" w:fill="auto"/>
                  <w:tcMar>
                    <w:top w:w="0" w:type="dxa"/>
                    <w:left w:w="0" w:type="dxa"/>
                    <w:bottom w:w="0" w:type="dxa"/>
                    <w:right w:w="0" w:type="dxa"/>
                  </w:tcMar>
                  <w:vAlign w:val="center"/>
                </w:tcPr>
                <w:p w14:paraId="36B5C66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w:t>
                  </w:r>
                </w:p>
              </w:tc>
              <w:tc>
                <w:tcPr>
                  <w:tcW w:w="650" w:type="pct"/>
                  <w:shd w:val="clear" w:color="auto" w:fill="auto"/>
                  <w:tcMar>
                    <w:top w:w="0" w:type="dxa"/>
                    <w:left w:w="0" w:type="dxa"/>
                    <w:bottom w:w="0" w:type="dxa"/>
                    <w:right w:w="0" w:type="dxa"/>
                  </w:tcMar>
                  <w:vAlign w:val="center"/>
                </w:tcPr>
                <w:p w14:paraId="75679BB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550" w:type="pct"/>
                  <w:shd w:val="clear" w:color="auto" w:fill="auto"/>
                  <w:tcMar>
                    <w:top w:w="0" w:type="dxa"/>
                    <w:left w:w="0" w:type="dxa"/>
                    <w:bottom w:w="0" w:type="dxa"/>
                    <w:right w:w="0" w:type="dxa"/>
                  </w:tcMar>
                  <w:vAlign w:val="center"/>
                </w:tcPr>
                <w:p w14:paraId="0931693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p>
              </w:tc>
              <w:tc>
                <w:tcPr>
                  <w:tcW w:w="432" w:type="pct"/>
                  <w:shd w:val="clear" w:color="auto" w:fill="auto"/>
                  <w:tcMar>
                    <w:top w:w="0" w:type="dxa"/>
                    <w:left w:w="0" w:type="dxa"/>
                    <w:bottom w:w="0" w:type="dxa"/>
                    <w:right w:w="0" w:type="dxa"/>
                  </w:tcMar>
                  <w:vAlign w:val="center"/>
                </w:tcPr>
                <w:p w14:paraId="71D0A45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达标</w:t>
                  </w:r>
                </w:p>
              </w:tc>
            </w:tr>
            <w:tr w14:paraId="32B4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pct"/>
                  <w:shd w:val="clear" w:color="auto" w:fill="auto"/>
                  <w:tcMar>
                    <w:top w:w="0" w:type="dxa"/>
                    <w:left w:w="0" w:type="dxa"/>
                    <w:bottom w:w="0" w:type="dxa"/>
                    <w:right w:w="0" w:type="dxa"/>
                  </w:tcMar>
                  <w:vAlign w:val="center"/>
                </w:tcPr>
                <w:p w14:paraId="1704595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南侧</w:t>
                  </w:r>
                </w:p>
              </w:tc>
              <w:tc>
                <w:tcPr>
                  <w:tcW w:w="480" w:type="pct"/>
                  <w:shd w:val="clear" w:color="auto" w:fill="auto"/>
                  <w:tcMar>
                    <w:top w:w="0" w:type="dxa"/>
                    <w:left w:w="0" w:type="dxa"/>
                    <w:bottom w:w="0" w:type="dxa"/>
                    <w:right w:w="0" w:type="dxa"/>
                  </w:tcMar>
                  <w:vAlign w:val="center"/>
                </w:tcPr>
                <w:p w14:paraId="7D3EDDC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w:t>
                  </w:r>
                </w:p>
              </w:tc>
              <w:tc>
                <w:tcPr>
                  <w:tcW w:w="481" w:type="pct"/>
                  <w:shd w:val="clear" w:color="auto" w:fill="auto"/>
                  <w:tcMar>
                    <w:top w:w="0" w:type="dxa"/>
                    <w:left w:w="0" w:type="dxa"/>
                    <w:bottom w:w="0" w:type="dxa"/>
                    <w:right w:w="0" w:type="dxa"/>
                  </w:tcMar>
                  <w:vAlign w:val="center"/>
                </w:tcPr>
                <w:p w14:paraId="760CA24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-76.4</w:t>
                  </w:r>
                </w:p>
              </w:tc>
              <w:tc>
                <w:tcPr>
                  <w:tcW w:w="353" w:type="pct"/>
                  <w:shd w:val="clear" w:color="auto" w:fill="auto"/>
                  <w:tcMar>
                    <w:top w:w="0" w:type="dxa"/>
                    <w:left w:w="0" w:type="dxa"/>
                    <w:bottom w:w="0" w:type="dxa"/>
                    <w:right w:w="0" w:type="dxa"/>
                  </w:tcMar>
                  <w:vAlign w:val="center"/>
                </w:tcPr>
                <w:p w14:paraId="342218B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2" w:type="pct"/>
                  <w:vMerge w:val="continue"/>
                  <w:shd w:val="clear" w:color="auto" w:fill="auto"/>
                  <w:tcMar>
                    <w:top w:w="0" w:type="dxa"/>
                    <w:left w:w="0" w:type="dxa"/>
                    <w:bottom w:w="0" w:type="dxa"/>
                    <w:right w:w="0" w:type="dxa"/>
                  </w:tcMar>
                  <w:vAlign w:val="center"/>
                </w:tcPr>
                <w:p w14:paraId="7805B6B9">
                  <w:pPr>
                    <w:pStyle w:val="44"/>
                    <w:snapToGrid w:val="0"/>
                    <w:spacing w:line="240" w:lineRule="auto"/>
                    <w:ind w:firstLine="0"/>
                    <w:rPr>
                      <w:rFonts w:ascii="Times New Roman" w:hAnsi="Times New Roman" w:cs="Times New Roman"/>
                      <w:sz w:val="21"/>
                    </w:rPr>
                  </w:pPr>
                </w:p>
              </w:tc>
              <w:tc>
                <w:tcPr>
                  <w:tcW w:w="588" w:type="pct"/>
                  <w:shd w:val="clear" w:color="auto" w:fill="auto"/>
                  <w:tcMar>
                    <w:top w:w="0" w:type="dxa"/>
                    <w:left w:w="0" w:type="dxa"/>
                    <w:bottom w:w="0" w:type="dxa"/>
                    <w:right w:w="0" w:type="dxa"/>
                  </w:tcMar>
                  <w:vAlign w:val="center"/>
                </w:tcPr>
                <w:p w14:paraId="469197E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3.9</w:t>
                  </w:r>
                </w:p>
              </w:tc>
              <w:tc>
                <w:tcPr>
                  <w:tcW w:w="650" w:type="pct"/>
                  <w:shd w:val="clear" w:color="auto" w:fill="auto"/>
                  <w:tcMar>
                    <w:top w:w="0" w:type="dxa"/>
                    <w:left w:w="0" w:type="dxa"/>
                    <w:bottom w:w="0" w:type="dxa"/>
                    <w:right w:w="0" w:type="dxa"/>
                  </w:tcMar>
                  <w:vAlign w:val="center"/>
                </w:tcPr>
                <w:p w14:paraId="2F9E99E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51.5</w:t>
                  </w:r>
                </w:p>
              </w:tc>
              <w:tc>
                <w:tcPr>
                  <w:tcW w:w="650" w:type="pct"/>
                  <w:shd w:val="clear" w:color="auto" w:fill="auto"/>
                  <w:tcMar>
                    <w:top w:w="0" w:type="dxa"/>
                    <w:left w:w="0" w:type="dxa"/>
                    <w:bottom w:w="0" w:type="dxa"/>
                    <w:right w:w="0" w:type="dxa"/>
                  </w:tcMar>
                  <w:vAlign w:val="center"/>
                </w:tcPr>
                <w:p w14:paraId="79AC658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51.5</w:t>
                  </w:r>
                </w:p>
              </w:tc>
              <w:tc>
                <w:tcPr>
                  <w:tcW w:w="550" w:type="pct"/>
                  <w:shd w:val="clear" w:color="auto" w:fill="auto"/>
                  <w:tcMar>
                    <w:top w:w="0" w:type="dxa"/>
                    <w:left w:w="0" w:type="dxa"/>
                    <w:bottom w:w="0" w:type="dxa"/>
                    <w:right w:w="0" w:type="dxa"/>
                  </w:tcMar>
                  <w:vAlign w:val="center"/>
                </w:tcPr>
                <w:p w14:paraId="0C88082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p>
              </w:tc>
              <w:tc>
                <w:tcPr>
                  <w:tcW w:w="432" w:type="pct"/>
                  <w:shd w:val="clear" w:color="auto" w:fill="auto"/>
                  <w:tcMar>
                    <w:top w:w="0" w:type="dxa"/>
                    <w:left w:w="0" w:type="dxa"/>
                    <w:bottom w:w="0" w:type="dxa"/>
                    <w:right w:w="0" w:type="dxa"/>
                  </w:tcMar>
                  <w:vAlign w:val="center"/>
                </w:tcPr>
                <w:p w14:paraId="5740CAD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达标</w:t>
                  </w:r>
                </w:p>
              </w:tc>
            </w:tr>
            <w:tr w14:paraId="4812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pct"/>
                  <w:shd w:val="clear" w:color="auto" w:fill="auto"/>
                  <w:tcMar>
                    <w:top w:w="0" w:type="dxa"/>
                    <w:left w:w="0" w:type="dxa"/>
                    <w:bottom w:w="0" w:type="dxa"/>
                    <w:right w:w="0" w:type="dxa"/>
                  </w:tcMar>
                  <w:vAlign w:val="center"/>
                </w:tcPr>
                <w:p w14:paraId="2AF4D2D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西侧</w:t>
                  </w:r>
                </w:p>
              </w:tc>
              <w:tc>
                <w:tcPr>
                  <w:tcW w:w="480" w:type="pct"/>
                  <w:shd w:val="clear" w:color="auto" w:fill="auto"/>
                  <w:tcMar>
                    <w:top w:w="0" w:type="dxa"/>
                    <w:left w:w="0" w:type="dxa"/>
                    <w:bottom w:w="0" w:type="dxa"/>
                    <w:right w:w="0" w:type="dxa"/>
                  </w:tcMar>
                  <w:vAlign w:val="center"/>
                </w:tcPr>
                <w:p w14:paraId="5E7BD9D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p>
              </w:tc>
              <w:tc>
                <w:tcPr>
                  <w:tcW w:w="481" w:type="pct"/>
                  <w:shd w:val="clear" w:color="auto" w:fill="auto"/>
                  <w:tcMar>
                    <w:top w:w="0" w:type="dxa"/>
                    <w:left w:w="0" w:type="dxa"/>
                    <w:bottom w:w="0" w:type="dxa"/>
                    <w:right w:w="0" w:type="dxa"/>
                  </w:tcMar>
                  <w:vAlign w:val="center"/>
                </w:tcPr>
                <w:p w14:paraId="397D468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1.7</w:t>
                  </w:r>
                </w:p>
              </w:tc>
              <w:tc>
                <w:tcPr>
                  <w:tcW w:w="353" w:type="pct"/>
                  <w:shd w:val="clear" w:color="auto" w:fill="auto"/>
                  <w:tcMar>
                    <w:top w:w="0" w:type="dxa"/>
                    <w:left w:w="0" w:type="dxa"/>
                    <w:bottom w:w="0" w:type="dxa"/>
                    <w:right w:w="0" w:type="dxa"/>
                  </w:tcMar>
                  <w:vAlign w:val="center"/>
                </w:tcPr>
                <w:p w14:paraId="5CFCA63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2" w:type="pct"/>
                  <w:vMerge w:val="continue"/>
                  <w:shd w:val="clear" w:color="auto" w:fill="auto"/>
                  <w:tcMar>
                    <w:top w:w="0" w:type="dxa"/>
                    <w:left w:w="0" w:type="dxa"/>
                    <w:bottom w:w="0" w:type="dxa"/>
                    <w:right w:w="0" w:type="dxa"/>
                  </w:tcMar>
                  <w:vAlign w:val="center"/>
                </w:tcPr>
                <w:p w14:paraId="2567A3F7">
                  <w:pPr>
                    <w:pStyle w:val="44"/>
                    <w:snapToGrid w:val="0"/>
                    <w:spacing w:line="240" w:lineRule="auto"/>
                    <w:ind w:firstLine="0"/>
                    <w:rPr>
                      <w:rFonts w:ascii="Times New Roman" w:hAnsi="Times New Roman" w:cs="Times New Roman"/>
                      <w:sz w:val="21"/>
                    </w:rPr>
                  </w:pPr>
                </w:p>
              </w:tc>
              <w:tc>
                <w:tcPr>
                  <w:tcW w:w="588" w:type="pct"/>
                  <w:shd w:val="clear" w:color="auto" w:fill="auto"/>
                  <w:tcMar>
                    <w:top w:w="0" w:type="dxa"/>
                    <w:left w:w="0" w:type="dxa"/>
                    <w:bottom w:w="0" w:type="dxa"/>
                    <w:right w:w="0" w:type="dxa"/>
                  </w:tcMar>
                  <w:vAlign w:val="center"/>
                </w:tcPr>
                <w:p w14:paraId="2CB5F65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13.9</w:t>
                  </w:r>
                </w:p>
              </w:tc>
              <w:tc>
                <w:tcPr>
                  <w:tcW w:w="650" w:type="pct"/>
                  <w:shd w:val="clear" w:color="auto" w:fill="auto"/>
                  <w:tcMar>
                    <w:top w:w="0" w:type="dxa"/>
                    <w:left w:w="0" w:type="dxa"/>
                    <w:bottom w:w="0" w:type="dxa"/>
                    <w:right w:w="0" w:type="dxa"/>
                  </w:tcMar>
                  <w:vAlign w:val="center"/>
                </w:tcPr>
                <w:p w14:paraId="5D473EE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w:t>
                  </w:r>
                </w:p>
              </w:tc>
              <w:tc>
                <w:tcPr>
                  <w:tcW w:w="650" w:type="pct"/>
                  <w:shd w:val="clear" w:color="auto" w:fill="auto"/>
                  <w:tcMar>
                    <w:top w:w="0" w:type="dxa"/>
                    <w:left w:w="0" w:type="dxa"/>
                    <w:bottom w:w="0" w:type="dxa"/>
                    <w:right w:w="0" w:type="dxa"/>
                  </w:tcMar>
                  <w:vAlign w:val="center"/>
                </w:tcPr>
                <w:p w14:paraId="30F83DF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51.0</w:t>
                  </w:r>
                </w:p>
              </w:tc>
              <w:tc>
                <w:tcPr>
                  <w:tcW w:w="550" w:type="pct"/>
                  <w:shd w:val="clear" w:color="auto" w:fill="auto"/>
                  <w:tcMar>
                    <w:top w:w="0" w:type="dxa"/>
                    <w:left w:w="0" w:type="dxa"/>
                    <w:bottom w:w="0" w:type="dxa"/>
                    <w:right w:w="0" w:type="dxa"/>
                  </w:tcMar>
                  <w:vAlign w:val="center"/>
                </w:tcPr>
                <w:p w14:paraId="17FC747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p>
              </w:tc>
              <w:tc>
                <w:tcPr>
                  <w:tcW w:w="432" w:type="pct"/>
                  <w:shd w:val="clear" w:color="auto" w:fill="auto"/>
                  <w:tcMar>
                    <w:top w:w="0" w:type="dxa"/>
                    <w:left w:w="0" w:type="dxa"/>
                    <w:bottom w:w="0" w:type="dxa"/>
                    <w:right w:w="0" w:type="dxa"/>
                  </w:tcMar>
                  <w:vAlign w:val="center"/>
                </w:tcPr>
                <w:p w14:paraId="6132A354">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达标</w:t>
                  </w:r>
                </w:p>
              </w:tc>
            </w:tr>
            <w:tr w14:paraId="26EE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30" w:type="pct"/>
                  <w:shd w:val="clear" w:color="auto" w:fill="auto"/>
                  <w:tcMar>
                    <w:top w:w="0" w:type="dxa"/>
                    <w:left w:w="0" w:type="dxa"/>
                    <w:bottom w:w="0" w:type="dxa"/>
                    <w:right w:w="0" w:type="dxa"/>
                  </w:tcMar>
                  <w:vAlign w:val="center"/>
                </w:tcPr>
                <w:p w14:paraId="4A50CB7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北侧</w:t>
                  </w:r>
                </w:p>
              </w:tc>
              <w:tc>
                <w:tcPr>
                  <w:tcW w:w="480" w:type="pct"/>
                  <w:shd w:val="clear" w:color="auto" w:fill="auto"/>
                  <w:tcMar>
                    <w:top w:w="0" w:type="dxa"/>
                    <w:left w:w="0" w:type="dxa"/>
                    <w:bottom w:w="0" w:type="dxa"/>
                    <w:right w:w="0" w:type="dxa"/>
                  </w:tcMar>
                  <w:vAlign w:val="center"/>
                </w:tcPr>
                <w:p w14:paraId="52C9C6B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6.4</w:t>
                  </w:r>
                </w:p>
              </w:tc>
              <w:tc>
                <w:tcPr>
                  <w:tcW w:w="481" w:type="pct"/>
                  <w:shd w:val="clear" w:color="auto" w:fill="auto"/>
                  <w:tcMar>
                    <w:top w:w="0" w:type="dxa"/>
                    <w:left w:w="0" w:type="dxa"/>
                    <w:bottom w:w="0" w:type="dxa"/>
                    <w:right w:w="0" w:type="dxa"/>
                  </w:tcMar>
                  <w:vAlign w:val="center"/>
                </w:tcPr>
                <w:p w14:paraId="702BC108">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31.1</w:t>
                  </w:r>
                </w:p>
              </w:tc>
              <w:tc>
                <w:tcPr>
                  <w:tcW w:w="353" w:type="pct"/>
                  <w:shd w:val="clear" w:color="auto" w:fill="auto"/>
                  <w:tcMar>
                    <w:top w:w="0" w:type="dxa"/>
                    <w:left w:w="0" w:type="dxa"/>
                    <w:bottom w:w="0" w:type="dxa"/>
                    <w:right w:w="0" w:type="dxa"/>
                  </w:tcMar>
                  <w:vAlign w:val="center"/>
                </w:tcPr>
                <w:p w14:paraId="3963EA6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1.2</w:t>
                  </w:r>
                </w:p>
              </w:tc>
              <w:tc>
                <w:tcPr>
                  <w:tcW w:w="382" w:type="pct"/>
                  <w:vMerge w:val="continue"/>
                  <w:shd w:val="clear" w:color="auto" w:fill="auto"/>
                  <w:tcMar>
                    <w:top w:w="0" w:type="dxa"/>
                    <w:left w:w="0" w:type="dxa"/>
                    <w:bottom w:w="0" w:type="dxa"/>
                    <w:right w:w="0" w:type="dxa"/>
                  </w:tcMar>
                  <w:vAlign w:val="center"/>
                </w:tcPr>
                <w:p w14:paraId="0BCAE304">
                  <w:pPr>
                    <w:pStyle w:val="44"/>
                    <w:snapToGrid w:val="0"/>
                    <w:spacing w:line="240" w:lineRule="auto"/>
                    <w:ind w:firstLine="0"/>
                    <w:rPr>
                      <w:rFonts w:ascii="Times New Roman" w:hAnsi="Times New Roman" w:cs="Times New Roman"/>
                      <w:sz w:val="21"/>
                    </w:rPr>
                  </w:pPr>
                </w:p>
              </w:tc>
              <w:tc>
                <w:tcPr>
                  <w:tcW w:w="588" w:type="pct"/>
                  <w:shd w:val="clear" w:color="auto" w:fill="auto"/>
                  <w:tcMar>
                    <w:top w:w="0" w:type="dxa"/>
                    <w:left w:w="0" w:type="dxa"/>
                    <w:bottom w:w="0" w:type="dxa"/>
                    <w:right w:w="0" w:type="dxa"/>
                  </w:tcMar>
                  <w:vAlign w:val="center"/>
                </w:tcPr>
                <w:p w14:paraId="7403C3E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22.5</w:t>
                  </w:r>
                </w:p>
              </w:tc>
              <w:tc>
                <w:tcPr>
                  <w:tcW w:w="650" w:type="pct"/>
                  <w:shd w:val="clear" w:color="auto" w:fill="auto"/>
                  <w:tcMar>
                    <w:top w:w="0" w:type="dxa"/>
                    <w:left w:w="0" w:type="dxa"/>
                    <w:bottom w:w="0" w:type="dxa"/>
                    <w:right w:w="0" w:type="dxa"/>
                  </w:tcMar>
                  <w:vAlign w:val="center"/>
                </w:tcPr>
                <w:p w14:paraId="1AF4E85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54.5</w:t>
                  </w:r>
                </w:p>
              </w:tc>
              <w:tc>
                <w:tcPr>
                  <w:tcW w:w="650" w:type="pct"/>
                  <w:shd w:val="clear" w:color="auto" w:fill="auto"/>
                  <w:tcMar>
                    <w:top w:w="0" w:type="dxa"/>
                    <w:left w:w="0" w:type="dxa"/>
                    <w:bottom w:w="0" w:type="dxa"/>
                    <w:right w:w="0" w:type="dxa"/>
                  </w:tcMar>
                  <w:vAlign w:val="center"/>
                </w:tcPr>
                <w:p w14:paraId="075FB62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54.5</w:t>
                  </w:r>
                </w:p>
              </w:tc>
              <w:tc>
                <w:tcPr>
                  <w:tcW w:w="550" w:type="pct"/>
                  <w:shd w:val="clear" w:color="auto" w:fill="auto"/>
                  <w:tcMar>
                    <w:top w:w="0" w:type="dxa"/>
                    <w:left w:w="0" w:type="dxa"/>
                    <w:bottom w:w="0" w:type="dxa"/>
                    <w:right w:w="0" w:type="dxa"/>
                  </w:tcMar>
                  <w:vAlign w:val="center"/>
                </w:tcPr>
                <w:p w14:paraId="36332AF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p>
              </w:tc>
              <w:tc>
                <w:tcPr>
                  <w:tcW w:w="432" w:type="pct"/>
                  <w:shd w:val="clear" w:color="auto" w:fill="auto"/>
                  <w:tcMar>
                    <w:top w:w="0" w:type="dxa"/>
                    <w:left w:w="0" w:type="dxa"/>
                    <w:bottom w:w="0" w:type="dxa"/>
                    <w:right w:w="0" w:type="dxa"/>
                  </w:tcMar>
                  <w:vAlign w:val="center"/>
                </w:tcPr>
                <w:p w14:paraId="6F00BFD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达标</w:t>
                  </w:r>
                </w:p>
              </w:tc>
            </w:tr>
          </w:tbl>
          <w:p w14:paraId="6CE12341">
            <w:pPr>
              <w:pStyle w:val="11"/>
              <w:adjustRightInd w:val="0"/>
              <w:snapToGrid w:val="0"/>
              <w:spacing w:beforeLines="50" w:after="0"/>
              <w:jc w:val="center"/>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表4-13 工业企业声环境保护目标噪声预测结果与达标分析表</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119"/>
              <w:gridCol w:w="1119"/>
              <w:gridCol w:w="1119"/>
              <w:gridCol w:w="1119"/>
              <w:gridCol w:w="1120"/>
              <w:gridCol w:w="1120"/>
            </w:tblGrid>
            <w:tr w14:paraId="2D85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tcMar>
                    <w:top w:w="0" w:type="dxa"/>
                    <w:left w:w="0" w:type="dxa"/>
                    <w:bottom w:w="0" w:type="dxa"/>
                    <w:right w:w="0" w:type="dxa"/>
                  </w:tcMar>
                  <w:vAlign w:val="center"/>
                </w:tcPr>
                <w:p w14:paraId="19A3DCE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声环境保护目标名称</w:t>
                  </w:r>
                </w:p>
              </w:tc>
              <w:tc>
                <w:tcPr>
                  <w:tcW w:w="979" w:type="dxa"/>
                  <w:tcMar>
                    <w:top w:w="0" w:type="dxa"/>
                    <w:left w:w="0" w:type="dxa"/>
                    <w:bottom w:w="0" w:type="dxa"/>
                    <w:right w:w="0" w:type="dxa"/>
                  </w:tcMar>
                  <w:vAlign w:val="center"/>
                </w:tcPr>
                <w:p w14:paraId="7E1D7CA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噪声背景值/dB(A)</w:t>
                  </w:r>
                </w:p>
              </w:tc>
              <w:tc>
                <w:tcPr>
                  <w:tcW w:w="979" w:type="dxa"/>
                  <w:tcMar>
                    <w:top w:w="0" w:type="dxa"/>
                    <w:left w:w="0" w:type="dxa"/>
                    <w:bottom w:w="0" w:type="dxa"/>
                    <w:right w:w="0" w:type="dxa"/>
                  </w:tcMar>
                  <w:vAlign w:val="center"/>
                </w:tcPr>
                <w:p w14:paraId="31AA655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噪声现状值/dB(A)</w:t>
                  </w:r>
                </w:p>
              </w:tc>
              <w:tc>
                <w:tcPr>
                  <w:tcW w:w="979" w:type="dxa"/>
                  <w:tcMar>
                    <w:top w:w="0" w:type="dxa"/>
                    <w:left w:w="0" w:type="dxa"/>
                    <w:bottom w:w="0" w:type="dxa"/>
                    <w:right w:w="0" w:type="dxa"/>
                  </w:tcMar>
                  <w:vAlign w:val="center"/>
                </w:tcPr>
                <w:p w14:paraId="59402BE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噪声标准/dB(A)</w:t>
                  </w:r>
                </w:p>
              </w:tc>
              <w:tc>
                <w:tcPr>
                  <w:tcW w:w="979" w:type="dxa"/>
                  <w:tcMar>
                    <w:top w:w="0" w:type="dxa"/>
                    <w:left w:w="0" w:type="dxa"/>
                    <w:bottom w:w="0" w:type="dxa"/>
                    <w:right w:w="0" w:type="dxa"/>
                  </w:tcMar>
                  <w:vAlign w:val="center"/>
                </w:tcPr>
                <w:p w14:paraId="2C9A6F7F">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噪声贡献值/dB(A)</w:t>
                  </w:r>
                </w:p>
              </w:tc>
              <w:tc>
                <w:tcPr>
                  <w:tcW w:w="980" w:type="dxa"/>
                  <w:tcMar>
                    <w:top w:w="0" w:type="dxa"/>
                    <w:left w:w="0" w:type="dxa"/>
                    <w:bottom w:w="0" w:type="dxa"/>
                    <w:right w:w="0" w:type="dxa"/>
                  </w:tcMar>
                  <w:vAlign w:val="center"/>
                </w:tcPr>
                <w:p w14:paraId="6087753B">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噪声预测值/dB(A)</w:t>
                  </w:r>
                </w:p>
              </w:tc>
              <w:tc>
                <w:tcPr>
                  <w:tcW w:w="980" w:type="dxa"/>
                  <w:tcMar>
                    <w:top w:w="0" w:type="dxa"/>
                    <w:left w:w="0" w:type="dxa"/>
                    <w:bottom w:w="0" w:type="dxa"/>
                    <w:right w:w="0" w:type="dxa"/>
                  </w:tcMar>
                  <w:vAlign w:val="center"/>
                </w:tcPr>
                <w:p w14:paraId="236F244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超标和</w:t>
                  </w:r>
                </w:p>
                <w:p w14:paraId="47EF1BB8">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达标情况</w:t>
                  </w:r>
                </w:p>
              </w:tc>
            </w:tr>
            <w:tr w14:paraId="1340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tcMar>
                    <w:top w:w="0" w:type="dxa"/>
                    <w:left w:w="0" w:type="dxa"/>
                    <w:bottom w:w="0" w:type="dxa"/>
                    <w:right w:w="0" w:type="dxa"/>
                  </w:tcMar>
                  <w:vAlign w:val="center"/>
                </w:tcPr>
                <w:p w14:paraId="5FB0124D">
                  <w:pPr>
                    <w:adjustRightInd w:val="0"/>
                    <w:snapToGrid w:val="0"/>
                    <w:jc w:val="center"/>
                    <w:rPr>
                      <w:rFonts w:ascii="Times New Roman" w:hAnsi="Times New Roman"/>
                      <w:color w:val="FF0000"/>
                      <w:szCs w:val="21"/>
                    </w:rPr>
                  </w:pPr>
                  <w:r>
                    <w:rPr>
                      <w:rFonts w:hint="eastAsia" w:ascii="Times New Roman" w:hAnsi="Times New Roman" w:eastAsiaTheme="minorEastAsia"/>
                      <w:color w:val="000000" w:themeColor="text1"/>
                      <w:szCs w:val="21"/>
                    </w:rPr>
                    <w:t>西南厂界外10m（职工宿舍）</w:t>
                  </w:r>
                </w:p>
              </w:tc>
              <w:tc>
                <w:tcPr>
                  <w:tcW w:w="979" w:type="dxa"/>
                  <w:tcMar>
                    <w:top w:w="0" w:type="dxa"/>
                    <w:left w:w="0" w:type="dxa"/>
                    <w:bottom w:w="0" w:type="dxa"/>
                    <w:right w:w="0" w:type="dxa"/>
                  </w:tcMar>
                  <w:vAlign w:val="center"/>
                </w:tcPr>
                <w:p w14:paraId="4BE8148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57.1</w:t>
                  </w:r>
                </w:p>
              </w:tc>
              <w:tc>
                <w:tcPr>
                  <w:tcW w:w="979" w:type="dxa"/>
                  <w:tcMar>
                    <w:top w:w="0" w:type="dxa"/>
                    <w:left w:w="0" w:type="dxa"/>
                    <w:bottom w:w="0" w:type="dxa"/>
                    <w:right w:w="0" w:type="dxa"/>
                  </w:tcMar>
                  <w:vAlign w:val="center"/>
                </w:tcPr>
                <w:p w14:paraId="6FCD2AD6">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57.1</w:t>
                  </w:r>
                </w:p>
              </w:tc>
              <w:tc>
                <w:tcPr>
                  <w:tcW w:w="979" w:type="dxa"/>
                  <w:tcMar>
                    <w:top w:w="0" w:type="dxa"/>
                    <w:left w:w="0" w:type="dxa"/>
                    <w:bottom w:w="0" w:type="dxa"/>
                    <w:right w:w="0" w:type="dxa"/>
                  </w:tcMar>
                  <w:vAlign w:val="center"/>
                </w:tcPr>
                <w:p w14:paraId="587BB41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60</w:t>
                  </w:r>
                </w:p>
              </w:tc>
              <w:tc>
                <w:tcPr>
                  <w:tcW w:w="979" w:type="dxa"/>
                  <w:tcMar>
                    <w:top w:w="0" w:type="dxa"/>
                    <w:left w:w="0" w:type="dxa"/>
                    <w:bottom w:w="0" w:type="dxa"/>
                    <w:right w:w="0" w:type="dxa"/>
                  </w:tcMar>
                  <w:vAlign w:val="center"/>
                </w:tcPr>
                <w:p w14:paraId="2864BBC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16.</w:t>
                  </w:r>
                  <w:r>
                    <w:rPr>
                      <w:rFonts w:hint="eastAsia" w:ascii="Times New Roman" w:hAnsi="Times New Roman" w:cs="Times New Roman"/>
                      <w:sz w:val="21"/>
                    </w:rPr>
                    <w:t>8</w:t>
                  </w:r>
                </w:p>
              </w:tc>
              <w:tc>
                <w:tcPr>
                  <w:tcW w:w="980" w:type="dxa"/>
                  <w:tcMar>
                    <w:top w:w="0" w:type="dxa"/>
                    <w:left w:w="0" w:type="dxa"/>
                    <w:bottom w:w="0" w:type="dxa"/>
                    <w:right w:w="0" w:type="dxa"/>
                  </w:tcMar>
                  <w:vAlign w:val="center"/>
                </w:tcPr>
                <w:p w14:paraId="28AB67BA">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57.1</w:t>
                  </w:r>
                </w:p>
              </w:tc>
              <w:tc>
                <w:tcPr>
                  <w:tcW w:w="980" w:type="dxa"/>
                  <w:tcMar>
                    <w:top w:w="0" w:type="dxa"/>
                    <w:left w:w="0" w:type="dxa"/>
                    <w:bottom w:w="0" w:type="dxa"/>
                    <w:right w:w="0" w:type="dxa"/>
                  </w:tcMar>
                  <w:vAlign w:val="center"/>
                </w:tcPr>
                <w:p w14:paraId="2C2D52EC">
                  <w:pPr>
                    <w:pStyle w:val="44"/>
                    <w:snapToGrid w:val="0"/>
                    <w:spacing w:line="240" w:lineRule="auto"/>
                    <w:ind w:firstLine="0"/>
                    <w:rPr>
                      <w:rFonts w:ascii="Times New Roman" w:hAnsi="Times New Roman" w:cs="Times New Roman"/>
                      <w:color w:val="FF0000"/>
                      <w:sz w:val="21"/>
                    </w:rPr>
                  </w:pPr>
                  <w:r>
                    <w:rPr>
                      <w:rFonts w:ascii="Times New Roman" w:hAnsi="Times New Roman" w:cs="Times New Roman"/>
                      <w:sz w:val="21"/>
                    </w:rPr>
                    <w:t>达标</w:t>
                  </w:r>
                </w:p>
              </w:tc>
            </w:tr>
          </w:tbl>
          <w:p w14:paraId="0A1C1953">
            <w:pPr>
              <w:adjustRightInd w:val="0"/>
              <w:snapToGrid w:val="0"/>
              <w:spacing w:beforeLines="50"/>
              <w:ind w:firstLine="482"/>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由预测结果可知，本项目运营期全厂昼间厂界噪声预测值与声环境保护目标噪声预测值均能达到《工业企业厂界环境噪声排放标准》(GB 12348-2008)中的2类标准。</w:t>
            </w:r>
          </w:p>
          <w:p w14:paraId="12C348A9">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4.3防治措施</w:t>
            </w:r>
          </w:p>
          <w:p w14:paraId="2FB85AAF">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本项目运营期噪声主要为各种生产设备噪声，噪声值约在70</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100dB</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A</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，为降低噪声对周边环境的影响，项目拟采取以下治理措施：</w:t>
            </w:r>
          </w:p>
          <w:p w14:paraId="1021E3B0">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①合理布局，重视总平面布置</w:t>
            </w:r>
          </w:p>
          <w:p w14:paraId="05792138">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将高噪声设备集中布置车间厂房内，并尽量远离厂界；生产车间在生产作业时关闭门窗；在管道布置、设计及支吊架选择上注意防震、防冲击，以减少噪声对环境的影响。</w:t>
            </w:r>
          </w:p>
          <w:p w14:paraId="5B8933B2">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②技术防治</w:t>
            </w:r>
          </w:p>
          <w:p w14:paraId="351F6B43">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I.在设备选型方面，在满足工艺生产的前提下，选用精度高、装配质量好、噪声低的设备；对于某些设备运行时由振动产生的噪声，应对设备基础进行减振，能降低噪声级10</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15dB</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A</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w:t>
            </w:r>
          </w:p>
          <w:p w14:paraId="11B2C91A">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II.重视厂房的使用状况，尽量采用密闭形式，不设门窗或设隔声玻璃门窗，能降低噪声级10</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15dB</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A</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；在厂房内可使用隔声材料进行降噪，并在其表面，主要有多孔材料如（玻璃棉、矿棉、丝棉、聚氨酯泡沫塑料、珍珠岩吸声砖），穿孔板吸声结构和薄板共振吸声结构，能降低噪声级10-20dB</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A</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w:t>
            </w:r>
          </w:p>
          <w:p w14:paraId="72A509A2">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③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驶，最大限度减少流动噪声源。</w:t>
            </w:r>
          </w:p>
          <w:p w14:paraId="5E126AEA">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④加强生产机械的日常维护并对老化和性能降低的旧设备进行及时更换，以此降低摩擦，减小噪声强度。</w:t>
            </w:r>
          </w:p>
          <w:p w14:paraId="5EE49442">
            <w:pPr>
              <w:adjustRightInd w:val="0"/>
              <w:snapToGrid w:val="0"/>
              <w:spacing w:beforeLines="50"/>
              <w:ind w:firstLine="482"/>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4.4噪声自行监测要求</w:t>
            </w:r>
          </w:p>
          <w:p w14:paraId="2908511A">
            <w:pPr>
              <w:adjustRightInd w:val="0"/>
              <w:snapToGrid w:val="0"/>
              <w:ind w:firstLine="480"/>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建设单位应定期或不定期委托有检测资质单位对</w:t>
            </w:r>
            <w:r>
              <w:rPr>
                <w:rFonts w:hint="eastAsia" w:ascii="Times New Roman" w:hAnsi="Times New Roman" w:eastAsiaTheme="minorEastAsia"/>
                <w:color w:val="000000" w:themeColor="text1"/>
                <w:sz w:val="24"/>
              </w:rPr>
              <w:t>厂界噪声</w:t>
            </w:r>
            <w:r>
              <w:rPr>
                <w:rFonts w:ascii="Times New Roman" w:hAnsi="Times New Roman" w:eastAsiaTheme="minorEastAsia"/>
                <w:color w:val="000000" w:themeColor="text1"/>
                <w:sz w:val="24"/>
              </w:rPr>
              <w:t>进行监测。自行监测的记录要求</w:t>
            </w:r>
            <w:r>
              <w:rPr>
                <w:rFonts w:hint="eastAsia" w:ascii="Times New Roman" w:hAnsi="Times New Roman" w:eastAsiaTheme="minorEastAsia"/>
                <w:color w:val="000000" w:themeColor="text1"/>
                <w:sz w:val="24"/>
              </w:rPr>
              <w:t>根据《排污单位自行监测技术指南 总则》(HJ 819-2017)、</w:t>
            </w:r>
            <w:r>
              <w:rPr>
                <w:rFonts w:ascii="Times New Roman" w:hAnsi="Times New Roman" w:eastAsiaTheme="minorEastAsia"/>
                <w:color w:val="000000" w:themeColor="text1"/>
                <w:sz w:val="24"/>
              </w:rPr>
              <w:t xml:space="preserve">《排污单位自行监测技术指南 </w:t>
            </w:r>
            <w:r>
              <w:rPr>
                <w:rFonts w:hint="eastAsia" w:ascii="Times New Roman" w:hAnsi="Times New Roman" w:eastAsiaTheme="minorEastAsia"/>
                <w:color w:val="000000" w:themeColor="text1"/>
                <w:sz w:val="24"/>
              </w:rPr>
              <w:t>工业固体废物和危险废物治理</w:t>
            </w:r>
            <w:r>
              <w:rPr>
                <w:rFonts w:ascii="Times New Roman" w:hAnsi="Times New Roman" w:eastAsiaTheme="minorEastAsia"/>
                <w:color w:val="000000" w:themeColor="text1"/>
                <w:sz w:val="24"/>
              </w:rPr>
              <w:t>》</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HJ</w:t>
            </w:r>
            <w:r>
              <w:rPr>
                <w:rFonts w:hint="eastAsia" w:ascii="Times New Roman" w:hAnsi="Times New Roman" w:eastAsiaTheme="minorEastAsia"/>
                <w:color w:val="000000" w:themeColor="text1"/>
                <w:sz w:val="24"/>
              </w:rPr>
              <w:t xml:space="preserve"> 1250-2022)、《排污单位自行监测技术指南 水泥工业》(HJ 848-2017)</w:t>
            </w:r>
            <w:r>
              <w:rPr>
                <w:rFonts w:ascii="Times New Roman" w:hAnsi="Times New Roman" w:eastAsiaTheme="minorEastAsia"/>
                <w:color w:val="000000" w:themeColor="text1"/>
                <w:sz w:val="24"/>
              </w:rPr>
              <w:t>进行，待所属行业的</w:t>
            </w:r>
            <w:r>
              <w:rPr>
                <w:rFonts w:hint="eastAsia" w:ascii="Times New Roman" w:hAnsi="Times New Roman" w:eastAsiaTheme="minorEastAsia"/>
                <w:color w:val="000000" w:themeColor="text1"/>
                <w:sz w:val="24"/>
              </w:rPr>
              <w:t>其他</w:t>
            </w:r>
            <w:r>
              <w:rPr>
                <w:rFonts w:ascii="Times New Roman" w:hAnsi="Times New Roman" w:eastAsiaTheme="minorEastAsia"/>
                <w:color w:val="000000" w:themeColor="text1"/>
                <w:sz w:val="24"/>
              </w:rPr>
              <w:t>排污单位自行监测技术指南发布实施后从其规定。</w:t>
            </w:r>
          </w:p>
          <w:p w14:paraId="0DBB606D">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本项目运营期噪声</w:t>
            </w:r>
            <w:r>
              <w:rPr>
                <w:rFonts w:ascii="Times New Roman" w:hAnsi="Times New Roman" w:eastAsiaTheme="minorEastAsia"/>
                <w:color w:val="000000" w:themeColor="text1"/>
                <w:sz w:val="24"/>
              </w:rPr>
              <w:t>监测计划见表4-</w:t>
            </w:r>
            <w:r>
              <w:rPr>
                <w:rFonts w:hint="eastAsia" w:ascii="Times New Roman" w:hAnsi="Times New Roman" w:eastAsiaTheme="minorEastAsia"/>
                <w:color w:val="000000" w:themeColor="text1"/>
                <w:sz w:val="24"/>
              </w:rPr>
              <w:t>14</w:t>
            </w:r>
            <w:r>
              <w:rPr>
                <w:rFonts w:ascii="Times New Roman" w:hAnsi="Times New Roman" w:eastAsiaTheme="minorEastAsia"/>
                <w:color w:val="000000" w:themeColor="text1"/>
                <w:sz w:val="24"/>
              </w:rPr>
              <w:t>。</w:t>
            </w:r>
          </w:p>
          <w:p w14:paraId="609B1936">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表4-</w:t>
            </w:r>
            <w:r>
              <w:rPr>
                <w:rFonts w:hint="eastAsia" w:ascii="Times New Roman" w:hAnsi="Times New Roman" w:eastAsiaTheme="minorEastAsia"/>
                <w:b/>
                <w:color w:val="000000" w:themeColor="text1"/>
                <w:sz w:val="24"/>
              </w:rPr>
              <w:t xml:space="preserve">14  </w:t>
            </w:r>
            <w:r>
              <w:rPr>
                <w:rFonts w:ascii="Times New Roman" w:hAnsi="Times New Roman" w:eastAsiaTheme="minorEastAsia"/>
                <w:b/>
                <w:color w:val="000000" w:themeColor="text1"/>
                <w:sz w:val="24"/>
              </w:rPr>
              <w:t>运营期噪声自行监测要求一览表</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73"/>
              <w:gridCol w:w="1523"/>
              <w:gridCol w:w="3549"/>
            </w:tblGrid>
            <w:tr w14:paraId="28D4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tcMar>
                    <w:top w:w="0" w:type="dxa"/>
                    <w:left w:w="0" w:type="dxa"/>
                    <w:bottom w:w="0" w:type="dxa"/>
                    <w:right w:w="0" w:type="dxa"/>
                  </w:tcMar>
                  <w:vAlign w:val="center"/>
                </w:tcPr>
                <w:p w14:paraId="11A00993">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监测因子</w:t>
                  </w:r>
                </w:p>
              </w:tc>
              <w:tc>
                <w:tcPr>
                  <w:tcW w:w="1695" w:type="dxa"/>
                  <w:tcMar>
                    <w:top w:w="0" w:type="dxa"/>
                    <w:left w:w="0" w:type="dxa"/>
                    <w:bottom w:w="0" w:type="dxa"/>
                    <w:right w:w="0" w:type="dxa"/>
                  </w:tcMar>
                  <w:vAlign w:val="center"/>
                </w:tcPr>
                <w:p w14:paraId="371207E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监测点位</w:t>
                  </w:r>
                </w:p>
              </w:tc>
              <w:tc>
                <w:tcPr>
                  <w:tcW w:w="1543" w:type="dxa"/>
                  <w:tcMar>
                    <w:top w:w="0" w:type="dxa"/>
                    <w:left w:w="0" w:type="dxa"/>
                    <w:bottom w:w="0" w:type="dxa"/>
                    <w:right w:w="0" w:type="dxa"/>
                  </w:tcMar>
                  <w:vAlign w:val="center"/>
                </w:tcPr>
                <w:p w14:paraId="4B5E6F50">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监测频次</w:t>
                  </w:r>
                </w:p>
              </w:tc>
              <w:tc>
                <w:tcPr>
                  <w:tcW w:w="3596" w:type="dxa"/>
                  <w:tcMar>
                    <w:top w:w="0" w:type="dxa"/>
                    <w:left w:w="0" w:type="dxa"/>
                    <w:bottom w:w="0" w:type="dxa"/>
                    <w:right w:w="0" w:type="dxa"/>
                  </w:tcMar>
                  <w:vAlign w:val="center"/>
                </w:tcPr>
                <w:p w14:paraId="0277A40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排放执行标准</w:t>
                  </w:r>
                </w:p>
              </w:tc>
            </w:tr>
            <w:tr w14:paraId="6E7F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2" w:type="dxa"/>
                  <w:tcMar>
                    <w:top w:w="0" w:type="dxa"/>
                    <w:left w:w="0" w:type="dxa"/>
                    <w:bottom w:w="0" w:type="dxa"/>
                    <w:right w:w="0" w:type="dxa"/>
                  </w:tcMar>
                  <w:vAlign w:val="center"/>
                </w:tcPr>
                <w:p w14:paraId="1C3D75AB">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噪声</w:t>
                  </w:r>
                </w:p>
              </w:tc>
              <w:tc>
                <w:tcPr>
                  <w:tcW w:w="1695" w:type="dxa"/>
                  <w:tcMar>
                    <w:top w:w="0" w:type="dxa"/>
                    <w:left w:w="0" w:type="dxa"/>
                    <w:bottom w:w="0" w:type="dxa"/>
                    <w:right w:w="0" w:type="dxa"/>
                  </w:tcMar>
                  <w:vAlign w:val="center"/>
                </w:tcPr>
                <w:p w14:paraId="45A5C3B4">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厂区边界外1m</w:t>
                  </w:r>
                </w:p>
              </w:tc>
              <w:tc>
                <w:tcPr>
                  <w:tcW w:w="1543" w:type="dxa"/>
                  <w:tcMar>
                    <w:top w:w="0" w:type="dxa"/>
                    <w:left w:w="0" w:type="dxa"/>
                    <w:bottom w:w="0" w:type="dxa"/>
                    <w:right w:w="0" w:type="dxa"/>
                  </w:tcMar>
                  <w:vAlign w:val="center"/>
                </w:tcPr>
                <w:p w14:paraId="51DB4662">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1次/季度</w:t>
                  </w:r>
                </w:p>
              </w:tc>
              <w:tc>
                <w:tcPr>
                  <w:tcW w:w="3596" w:type="dxa"/>
                  <w:tcMar>
                    <w:top w:w="0" w:type="dxa"/>
                    <w:left w:w="0" w:type="dxa"/>
                    <w:bottom w:w="0" w:type="dxa"/>
                    <w:right w:w="0" w:type="dxa"/>
                  </w:tcMar>
                  <w:vAlign w:val="center"/>
                </w:tcPr>
                <w:p w14:paraId="384A919A">
                  <w:pPr>
                    <w:pStyle w:val="44"/>
                    <w:snapToGrid w:val="0"/>
                    <w:spacing w:line="240" w:lineRule="auto"/>
                    <w:ind w:firstLine="0"/>
                    <w:rPr>
                      <w:rFonts w:ascii="Times New Roman" w:hAnsi="Times New Roman" w:cs="Times New Roman"/>
                      <w:kern w:val="0"/>
                      <w:sz w:val="21"/>
                    </w:rPr>
                  </w:pPr>
                  <w:r>
                    <w:rPr>
                      <w:rFonts w:ascii="Times New Roman" w:hAnsi="Times New Roman" w:cs="Times New Roman"/>
                      <w:sz w:val="21"/>
                    </w:rPr>
                    <w:t>《工业企业厂界环境噪声排放标准》</w:t>
                  </w:r>
                  <w:r>
                    <w:rPr>
                      <w:rFonts w:hint="eastAsia" w:ascii="Times New Roman" w:hAnsi="Times New Roman" w:cs="Times New Roman"/>
                      <w:sz w:val="21"/>
                    </w:rPr>
                    <w:t>(</w:t>
                  </w:r>
                  <w:r>
                    <w:rPr>
                      <w:rFonts w:ascii="Times New Roman" w:hAnsi="Times New Roman" w:cs="Times New Roman"/>
                      <w:sz w:val="21"/>
                    </w:rPr>
                    <w:t>GB</w:t>
                  </w:r>
                  <w:r>
                    <w:rPr>
                      <w:rFonts w:hint="eastAsia" w:ascii="Times New Roman" w:hAnsi="Times New Roman" w:cs="Times New Roman"/>
                      <w:sz w:val="21"/>
                    </w:rPr>
                    <w:t xml:space="preserve"> </w:t>
                  </w:r>
                  <w:r>
                    <w:rPr>
                      <w:rFonts w:ascii="Times New Roman" w:hAnsi="Times New Roman" w:cs="Times New Roman"/>
                      <w:sz w:val="21"/>
                    </w:rPr>
                    <w:t>12348-2008</w:t>
                  </w:r>
                  <w:r>
                    <w:rPr>
                      <w:rFonts w:hint="eastAsia" w:ascii="Times New Roman" w:hAnsi="Times New Roman" w:cs="Times New Roman"/>
                      <w:sz w:val="21"/>
                    </w:rPr>
                    <w:t>)</w:t>
                  </w:r>
                  <w:r>
                    <w:rPr>
                      <w:rFonts w:ascii="Times New Roman" w:hAnsi="Times New Roman" w:cs="Times New Roman"/>
                      <w:sz w:val="21"/>
                    </w:rPr>
                    <w:t>2类标准</w:t>
                  </w:r>
                </w:p>
              </w:tc>
            </w:tr>
          </w:tbl>
          <w:p w14:paraId="0A9E7632">
            <w:pPr>
              <w:adjustRightInd w:val="0"/>
              <w:snapToGrid w:val="0"/>
              <w:spacing w:beforeLines="5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5</w:t>
            </w:r>
            <w:r>
              <w:rPr>
                <w:rFonts w:ascii="Times New Roman" w:hAnsi="Times New Roman" w:eastAsiaTheme="minorEastAsia"/>
                <w:b/>
                <w:color w:val="000000" w:themeColor="text1"/>
                <w:sz w:val="24"/>
              </w:rPr>
              <w:t>、固体废物</w:t>
            </w:r>
            <w:r>
              <w:rPr>
                <w:rFonts w:hint="eastAsia" w:ascii="Times New Roman" w:hAnsi="Times New Roman" w:eastAsiaTheme="minorEastAsia"/>
                <w:b/>
                <w:color w:val="000000" w:themeColor="text1"/>
                <w:sz w:val="24"/>
              </w:rPr>
              <w:t>环境影响分析和保护措施</w:t>
            </w:r>
          </w:p>
          <w:p w14:paraId="2B4CB84B">
            <w:pPr>
              <w:pStyle w:val="11"/>
              <w:adjustRightInd w:val="0"/>
              <w:snapToGrid w:val="0"/>
              <w:spacing w:after="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5.1固体废物产生情况</w:t>
            </w:r>
          </w:p>
          <w:p w14:paraId="07072A9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本项目工业固体废物主要包括：一般工业固体废物、危险废物和生活垃圾。</w:t>
            </w:r>
          </w:p>
          <w:p w14:paraId="2E5E5DE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（1）一般工业固体废物</w:t>
            </w:r>
          </w:p>
          <w:p w14:paraId="28425486">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①初期雨水池沉渣</w:t>
            </w:r>
          </w:p>
          <w:p w14:paraId="1B2CE27D">
            <w:pPr>
              <w:adjustRightInd w:val="0"/>
              <w:snapToGrid w:val="0"/>
              <w:ind w:firstLine="480"/>
              <w:rPr>
                <w:rFonts w:ascii="Times New Roman" w:hAnsi="Times New Roman" w:eastAsiaTheme="minorEastAsia"/>
                <w:sz w:val="24"/>
              </w:rPr>
            </w:pPr>
            <w:r>
              <w:rPr>
                <w:rFonts w:hint="eastAsia" w:ascii="Times New Roman" w:hAnsi="Times New Roman" w:eastAsiaTheme="minorEastAsia"/>
                <w:color w:val="000000" w:themeColor="text1"/>
                <w:sz w:val="24"/>
              </w:rPr>
              <w:t>本项目区域降雨时，细小颗粒物会随水流进入初期雨水池，通过沉降沉积于池底，根据雨水中SS浓度等数据，估算出每</w:t>
            </w:r>
            <w:r>
              <w:rPr>
                <w:rFonts w:hint="eastAsia" w:ascii="Times New Roman" w:hAnsi="Times New Roman" w:eastAsiaTheme="minorEastAsia"/>
                <w:sz w:val="24"/>
              </w:rPr>
              <w:t>年的沉渣量为1.864t/a，通过对初期雨水池定期清淤，沉渣回用于制砖。</w:t>
            </w:r>
          </w:p>
          <w:p w14:paraId="5BB5DA75">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②板框压滤机滤饼</w:t>
            </w:r>
          </w:p>
          <w:p w14:paraId="6C330C71">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由3.1节可知，本项目运营期滤饼量为4101.84t/a。</w:t>
            </w:r>
          </w:p>
          <w:p w14:paraId="2B13ACAE">
            <w:pPr>
              <w:adjustRightInd w:val="0"/>
              <w:snapToGrid w:val="0"/>
              <w:ind w:firstLine="480"/>
              <w:rPr>
                <w:rFonts w:ascii="Times New Roman" w:hAnsi="Times New Roman" w:eastAsiaTheme="minorEastAsia"/>
                <w:sz w:val="24"/>
              </w:rPr>
            </w:pPr>
            <w:r>
              <w:rPr>
                <w:rFonts w:hint="eastAsia" w:ascii="Times New Roman" w:hAnsi="Times New Roman" w:eastAsiaTheme="minorEastAsia"/>
                <w:color w:val="000000" w:themeColor="text1"/>
                <w:sz w:val="24"/>
              </w:rPr>
              <w:t>③除尘器收集的</w:t>
            </w:r>
            <w:r>
              <w:rPr>
                <w:rFonts w:hint="eastAsia" w:ascii="Times New Roman" w:hAnsi="Times New Roman" w:eastAsiaTheme="minorEastAsia"/>
                <w:sz w:val="24"/>
              </w:rPr>
              <w:t>粉尘</w:t>
            </w:r>
          </w:p>
          <w:p w14:paraId="56A176E9">
            <w:pPr>
              <w:adjustRightInd w:val="0"/>
              <w:snapToGrid w:val="0"/>
              <w:ind w:firstLine="480"/>
              <w:rPr>
                <w:rFonts w:ascii="Times New Roman" w:hAnsi="Times New Roman" w:eastAsiaTheme="minorEastAsia"/>
                <w:sz w:val="24"/>
              </w:rPr>
            </w:pPr>
            <w:r>
              <w:rPr>
                <w:rFonts w:hint="eastAsia" w:ascii="Times New Roman" w:hAnsi="Times New Roman" w:eastAsiaTheme="minorEastAsia"/>
                <w:sz w:val="24"/>
              </w:rPr>
              <w:t>本项目运营期破碎、筛分粉尘有组织产生量为43.2t/a，搅拌粉尘产生量为59.622t/a。经除尘器处理后，破碎筛分粉尘排放量为0.173t/a，搅拌粉尘排放量为0.179t/a，则除尘器收集的粉尘量为102.470t/a，分类收集后定期外售综合利用。</w:t>
            </w:r>
          </w:p>
          <w:p w14:paraId="1D32ADE8">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④除尘器废布袋</w:t>
            </w:r>
          </w:p>
          <w:p w14:paraId="79F99FF9">
            <w:pPr>
              <w:adjustRightInd w:val="0"/>
              <w:snapToGrid w:val="0"/>
              <w:ind w:firstLine="480"/>
              <w:rPr>
                <w:rFonts w:ascii="Times New Roman" w:hAnsi="Times New Roman" w:eastAsiaTheme="minorEastAsia"/>
                <w:sz w:val="24"/>
              </w:rPr>
            </w:pPr>
            <w:r>
              <w:rPr>
                <w:rFonts w:hint="eastAsia" w:ascii="Times New Roman" w:hAnsi="Times New Roman" w:eastAsiaTheme="minorEastAsia"/>
                <w:color w:val="000000" w:themeColor="text1"/>
                <w:sz w:val="24"/>
              </w:rPr>
              <w:t>本项目采用脉冲反吹袋式除尘器处理二级破碎筛分粉尘</w:t>
            </w:r>
            <w:r>
              <w:rPr>
                <w:rFonts w:hint="eastAsia" w:ascii="Times New Roman" w:hAnsi="Times New Roman" w:eastAsiaTheme="minorEastAsia"/>
                <w:sz w:val="24"/>
              </w:rPr>
              <w:t>、搅拌粉尘，需定期更换布袋，根据建设单位提供资料，废布袋的产生量约为0.3t/a。</w:t>
            </w:r>
          </w:p>
          <w:p w14:paraId="5001655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⑤钢筋、木块、废塑料等</w:t>
            </w:r>
          </w:p>
          <w:p w14:paraId="3297D6F3">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建筑垃圾处置在人工分选中，会产生剩余的钢筋、木材、少量的塑料等一般固废，项目建成后年最大处理建筑垃圾、尾矿和一般工业固体废物28万吨，根据建设单位提供资料，钢筋、木块、废塑料等一般固体废物约占建筑垃圾总量的1%，即2800t/a，分类收集后定期外售综合利用。</w:t>
            </w:r>
          </w:p>
          <w:p w14:paraId="0697B0B1">
            <w:pPr>
              <w:adjustRightInd w:val="0"/>
              <w:snapToGrid w:val="0"/>
              <w:ind w:firstLine="480"/>
              <w:rPr>
                <w:rFonts w:ascii="Times New Roman" w:hAnsi="Times New Roman" w:eastAsiaTheme="minorEastAsia"/>
                <w:color w:val="000000" w:themeColor="text1"/>
                <w:sz w:val="24"/>
              </w:rPr>
            </w:pPr>
            <w:r>
              <w:rPr>
                <w:rFonts w:ascii="Times New Roman" w:hAnsi="Times New Roman" w:eastAsia="仿宋"/>
                <w:color w:val="000000" w:themeColor="text1"/>
                <w:sz w:val="24"/>
              </w:rPr>
              <w:t>⑥</w:t>
            </w:r>
            <w:r>
              <w:rPr>
                <w:rFonts w:ascii="Times New Roman" w:hAnsi="Times New Roman" w:eastAsiaTheme="minorEastAsia"/>
                <w:color w:val="000000" w:themeColor="text1"/>
                <w:sz w:val="24"/>
              </w:rPr>
              <w:t>成型养护固废</w:t>
            </w:r>
          </w:p>
          <w:p w14:paraId="00A3E652">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本项目制砖成型养护工序会产生一定量的一般固废，参考《排放源统计调查产排污核算方法和系数手册》（生态环境部公告2021年第24号）“水泥制品制造行业系数手册”，产污系数为4.5</w:t>
            </w:r>
            <w:r>
              <w:rPr>
                <w:rFonts w:ascii="Times New Roman" w:hAnsi="Times New Roman" w:eastAsiaTheme="minorEastAsia"/>
                <w:color w:val="000000" w:themeColor="text1"/>
                <w:sz w:val="24"/>
              </w:rPr>
              <w:t>×</w:t>
            </w:r>
            <w:r>
              <w:rPr>
                <w:rFonts w:hint="eastAsia" w:ascii="Times New Roman" w:hAnsi="Times New Roman" w:eastAsiaTheme="minorEastAsia"/>
                <w:color w:val="000000" w:themeColor="text1"/>
                <w:sz w:val="24"/>
              </w:rPr>
              <w:t>10</w:t>
            </w:r>
            <w:r>
              <w:rPr>
                <w:rFonts w:hint="eastAsia" w:ascii="Times New Roman" w:hAnsi="Times New Roman" w:eastAsiaTheme="minorEastAsia"/>
                <w:color w:val="000000" w:themeColor="text1"/>
                <w:sz w:val="24"/>
                <w:vertAlign w:val="superscript"/>
              </w:rPr>
              <w:t>-4</w:t>
            </w:r>
            <w:r>
              <w:rPr>
                <w:rFonts w:hint="eastAsia" w:ascii="Times New Roman" w:hAnsi="Times New Roman" w:eastAsiaTheme="minorEastAsia"/>
                <w:color w:val="000000" w:themeColor="text1"/>
                <w:sz w:val="24"/>
              </w:rPr>
              <w:t>吨/吨产品。本项目建成后预计年制砖11.4万吨，则成型养护固废产生量为51.3t/a。</w:t>
            </w:r>
          </w:p>
          <w:p w14:paraId="1FA1A524">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（2）危险废物</w:t>
            </w:r>
          </w:p>
          <w:p w14:paraId="13BC3B0F">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①隔油渣</w:t>
            </w:r>
          </w:p>
          <w:p w14:paraId="2FD67C65">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根据建设单位提供资料，项目建成后隔油渣产生量约为0.2t/a，属于“HW08废矿物油与含矿物油废物”，危废代码“900-210-08”，收集后暂存于危废暂存间外委处置。</w:t>
            </w:r>
          </w:p>
          <w:p w14:paraId="1E4F235E">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②废机油及油桶</w:t>
            </w:r>
          </w:p>
          <w:p w14:paraId="799B257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根据建设单位提供资料，项目建成后废机油及油桶产生量约为0.5t/a，属于“HW49其他废物”，危废代码“900-041-49”，收集后暂存于危废暂存间外委处置。</w:t>
            </w:r>
          </w:p>
          <w:p w14:paraId="1165398D">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（3）生活垃圾</w:t>
            </w:r>
          </w:p>
          <w:p w14:paraId="7B034BF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项目运营期劳动定员30人，均不在厂内住宿，职工生活垃圾按0.5kg/人</w:t>
            </w:r>
            <w:r>
              <w:rPr>
                <w:rFonts w:ascii="Times New Roman" w:hAnsi="Times New Roman" w:eastAsiaTheme="minorEastAsia"/>
                <w:color w:val="000000" w:themeColor="text1"/>
                <w:sz w:val="24"/>
              </w:rPr>
              <w:t>·d计</w:t>
            </w:r>
            <w:r>
              <w:rPr>
                <w:rFonts w:hint="eastAsia" w:ascii="Times New Roman" w:hAnsi="Times New Roman" w:eastAsiaTheme="minorEastAsia"/>
                <w:color w:val="000000" w:themeColor="text1"/>
                <w:sz w:val="24"/>
              </w:rPr>
              <w:t>，则生活垃圾产生量为4.5t/a，经厂区内垃圾桶收集后交由当地环卫部门清运处理。</w:t>
            </w:r>
          </w:p>
          <w:p w14:paraId="2752BDE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综上，项目运营期固体废物产生及处理措施详见表4-15。</w:t>
            </w:r>
          </w:p>
          <w:p w14:paraId="275BA959">
            <w:pPr>
              <w:pStyle w:val="11"/>
              <w:adjustRightInd w:val="0"/>
              <w:snapToGrid w:val="0"/>
              <w:spacing w:after="0"/>
              <w:jc w:val="center"/>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表4-15  项目运营期固体废物产生及处理措施一览表</w:t>
            </w:r>
          </w:p>
          <w:tbl>
            <w:tblPr>
              <w:tblStyle w:val="3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172"/>
              <w:gridCol w:w="1601"/>
              <w:gridCol w:w="2794"/>
            </w:tblGrid>
            <w:tr w14:paraId="6832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05A9F80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污染物名称</w:t>
                  </w:r>
                </w:p>
              </w:tc>
              <w:tc>
                <w:tcPr>
                  <w:tcW w:w="748" w:type="pct"/>
                  <w:tcMar>
                    <w:top w:w="0" w:type="dxa"/>
                    <w:left w:w="0" w:type="dxa"/>
                    <w:bottom w:w="0" w:type="dxa"/>
                    <w:right w:w="0" w:type="dxa"/>
                  </w:tcMar>
                  <w:vAlign w:val="center"/>
                </w:tcPr>
                <w:p w14:paraId="56A012E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污染物类型</w:t>
                  </w:r>
                </w:p>
              </w:tc>
              <w:tc>
                <w:tcPr>
                  <w:tcW w:w="1022" w:type="pct"/>
                  <w:tcMar>
                    <w:top w:w="0" w:type="dxa"/>
                    <w:left w:w="0" w:type="dxa"/>
                    <w:bottom w:w="0" w:type="dxa"/>
                    <w:right w:w="0" w:type="dxa"/>
                  </w:tcMar>
                  <w:vAlign w:val="center"/>
                </w:tcPr>
                <w:p w14:paraId="25B5F825">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产生量</w:t>
                  </w:r>
                  <w:r>
                    <w:rPr>
                      <w:rFonts w:hint="eastAsia" w:ascii="Times New Roman" w:hAnsi="Times New Roman" w:cs="Times New Roman"/>
                      <w:b/>
                      <w:bCs/>
                      <w:sz w:val="21"/>
                    </w:rPr>
                    <w:t>(</w:t>
                  </w:r>
                  <w:r>
                    <w:rPr>
                      <w:rFonts w:ascii="Times New Roman" w:hAnsi="Times New Roman" w:cs="Times New Roman"/>
                      <w:b/>
                      <w:bCs/>
                      <w:sz w:val="21"/>
                    </w:rPr>
                    <w:t>t/a</w:t>
                  </w:r>
                  <w:r>
                    <w:rPr>
                      <w:rFonts w:hint="eastAsia" w:ascii="Times New Roman" w:hAnsi="Times New Roman" w:cs="Times New Roman"/>
                      <w:b/>
                      <w:bCs/>
                      <w:sz w:val="21"/>
                    </w:rPr>
                    <w:t>)</w:t>
                  </w:r>
                </w:p>
              </w:tc>
              <w:tc>
                <w:tcPr>
                  <w:tcW w:w="1784" w:type="pct"/>
                  <w:tcMar>
                    <w:top w:w="0" w:type="dxa"/>
                    <w:left w:w="0" w:type="dxa"/>
                    <w:bottom w:w="0" w:type="dxa"/>
                    <w:right w:w="0" w:type="dxa"/>
                  </w:tcMar>
                  <w:vAlign w:val="center"/>
                </w:tcPr>
                <w:p w14:paraId="6D4C102E">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拟采取处理措施</w:t>
                  </w:r>
                </w:p>
              </w:tc>
            </w:tr>
            <w:tr w14:paraId="5107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76616A2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初期雨水池沉渣</w:t>
                  </w:r>
                </w:p>
              </w:tc>
              <w:tc>
                <w:tcPr>
                  <w:tcW w:w="748" w:type="pct"/>
                  <w:vMerge w:val="restart"/>
                  <w:tcMar>
                    <w:top w:w="0" w:type="dxa"/>
                    <w:left w:w="0" w:type="dxa"/>
                    <w:bottom w:w="0" w:type="dxa"/>
                    <w:right w:w="0" w:type="dxa"/>
                  </w:tcMar>
                  <w:vAlign w:val="center"/>
                </w:tcPr>
                <w:p w14:paraId="6598DD59">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一般工业</w:t>
                  </w:r>
                </w:p>
                <w:p w14:paraId="2597193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固体废物</w:t>
                  </w:r>
                </w:p>
              </w:tc>
              <w:tc>
                <w:tcPr>
                  <w:tcW w:w="1022" w:type="pct"/>
                  <w:tcMar>
                    <w:top w:w="0" w:type="dxa"/>
                    <w:left w:w="0" w:type="dxa"/>
                    <w:bottom w:w="0" w:type="dxa"/>
                    <w:right w:w="0" w:type="dxa"/>
                  </w:tcMar>
                  <w:vAlign w:val="center"/>
                </w:tcPr>
                <w:p w14:paraId="78423C3E">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1.864</w:t>
                  </w:r>
                </w:p>
              </w:tc>
              <w:tc>
                <w:tcPr>
                  <w:tcW w:w="1784" w:type="pct"/>
                  <w:vMerge w:val="restart"/>
                  <w:tcMar>
                    <w:top w:w="0" w:type="dxa"/>
                    <w:left w:w="0" w:type="dxa"/>
                    <w:bottom w:w="0" w:type="dxa"/>
                    <w:right w:w="0" w:type="dxa"/>
                  </w:tcMar>
                  <w:vAlign w:val="center"/>
                </w:tcPr>
                <w:p w14:paraId="580F2E43">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回用于制砖</w:t>
                  </w:r>
                </w:p>
              </w:tc>
            </w:tr>
            <w:tr w14:paraId="0A20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5A6A71E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板框压滤机滤饼</w:t>
                  </w:r>
                </w:p>
              </w:tc>
              <w:tc>
                <w:tcPr>
                  <w:tcW w:w="748" w:type="pct"/>
                  <w:vMerge w:val="continue"/>
                  <w:tcMar>
                    <w:top w:w="0" w:type="dxa"/>
                    <w:left w:w="0" w:type="dxa"/>
                    <w:bottom w:w="0" w:type="dxa"/>
                    <w:right w:w="0" w:type="dxa"/>
                  </w:tcMar>
                  <w:vAlign w:val="center"/>
                </w:tcPr>
                <w:p w14:paraId="01A4F721">
                  <w:pPr>
                    <w:pStyle w:val="44"/>
                    <w:snapToGrid w:val="0"/>
                    <w:spacing w:line="240" w:lineRule="auto"/>
                    <w:ind w:firstLine="0"/>
                    <w:rPr>
                      <w:rFonts w:ascii="Times New Roman" w:hAnsi="Times New Roman" w:cs="Times New Roman"/>
                      <w:sz w:val="21"/>
                    </w:rPr>
                  </w:pPr>
                </w:p>
              </w:tc>
              <w:tc>
                <w:tcPr>
                  <w:tcW w:w="1022" w:type="pct"/>
                  <w:tcMar>
                    <w:top w:w="0" w:type="dxa"/>
                    <w:left w:w="0" w:type="dxa"/>
                    <w:bottom w:w="0" w:type="dxa"/>
                    <w:right w:w="0" w:type="dxa"/>
                  </w:tcMar>
                  <w:vAlign w:val="center"/>
                </w:tcPr>
                <w:p w14:paraId="5FCF7658">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4101.84</w:t>
                  </w:r>
                </w:p>
              </w:tc>
              <w:tc>
                <w:tcPr>
                  <w:tcW w:w="1784" w:type="pct"/>
                  <w:vMerge w:val="continue"/>
                  <w:tcMar>
                    <w:top w:w="0" w:type="dxa"/>
                    <w:left w:w="0" w:type="dxa"/>
                    <w:bottom w:w="0" w:type="dxa"/>
                    <w:right w:w="0" w:type="dxa"/>
                  </w:tcMar>
                  <w:vAlign w:val="center"/>
                </w:tcPr>
                <w:p w14:paraId="70762B98">
                  <w:pPr>
                    <w:pStyle w:val="44"/>
                    <w:snapToGrid w:val="0"/>
                    <w:spacing w:line="240" w:lineRule="auto"/>
                    <w:ind w:firstLine="0"/>
                    <w:rPr>
                      <w:rFonts w:ascii="Times New Roman" w:hAnsi="Times New Roman" w:cs="Times New Roman"/>
                      <w:sz w:val="21"/>
                    </w:rPr>
                  </w:pPr>
                </w:p>
              </w:tc>
            </w:tr>
            <w:tr w14:paraId="337F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58366A4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除尘器粉尘</w:t>
                  </w:r>
                </w:p>
              </w:tc>
              <w:tc>
                <w:tcPr>
                  <w:tcW w:w="748" w:type="pct"/>
                  <w:vMerge w:val="continue"/>
                  <w:tcMar>
                    <w:top w:w="0" w:type="dxa"/>
                    <w:left w:w="0" w:type="dxa"/>
                    <w:bottom w:w="0" w:type="dxa"/>
                    <w:right w:w="0" w:type="dxa"/>
                  </w:tcMar>
                  <w:vAlign w:val="center"/>
                </w:tcPr>
                <w:p w14:paraId="42AA5952">
                  <w:pPr>
                    <w:pStyle w:val="44"/>
                    <w:snapToGrid w:val="0"/>
                    <w:spacing w:line="240" w:lineRule="auto"/>
                    <w:ind w:firstLine="0"/>
                    <w:rPr>
                      <w:rFonts w:ascii="Times New Roman" w:hAnsi="Times New Roman" w:cs="Times New Roman"/>
                      <w:sz w:val="21"/>
                    </w:rPr>
                  </w:pPr>
                </w:p>
              </w:tc>
              <w:tc>
                <w:tcPr>
                  <w:tcW w:w="1022" w:type="pct"/>
                  <w:tcMar>
                    <w:top w:w="0" w:type="dxa"/>
                    <w:left w:w="0" w:type="dxa"/>
                    <w:bottom w:w="0" w:type="dxa"/>
                    <w:right w:w="0" w:type="dxa"/>
                  </w:tcMar>
                  <w:vAlign w:val="center"/>
                </w:tcPr>
                <w:p w14:paraId="7F9D66C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102.470</w:t>
                  </w:r>
                </w:p>
              </w:tc>
              <w:tc>
                <w:tcPr>
                  <w:tcW w:w="1784" w:type="pct"/>
                  <w:vMerge w:val="continue"/>
                  <w:tcMar>
                    <w:top w:w="0" w:type="dxa"/>
                    <w:left w:w="0" w:type="dxa"/>
                    <w:bottom w:w="0" w:type="dxa"/>
                    <w:right w:w="0" w:type="dxa"/>
                  </w:tcMar>
                  <w:vAlign w:val="center"/>
                </w:tcPr>
                <w:p w14:paraId="68B7C293">
                  <w:pPr>
                    <w:pStyle w:val="44"/>
                    <w:snapToGrid w:val="0"/>
                    <w:spacing w:line="240" w:lineRule="auto"/>
                    <w:ind w:firstLine="0"/>
                    <w:rPr>
                      <w:rFonts w:ascii="Times New Roman" w:hAnsi="Times New Roman" w:cs="Times New Roman"/>
                      <w:sz w:val="21"/>
                    </w:rPr>
                  </w:pPr>
                </w:p>
              </w:tc>
            </w:tr>
            <w:tr w14:paraId="75EE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567797B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除尘器废布袋</w:t>
                  </w:r>
                </w:p>
              </w:tc>
              <w:tc>
                <w:tcPr>
                  <w:tcW w:w="748" w:type="pct"/>
                  <w:vMerge w:val="continue"/>
                  <w:tcMar>
                    <w:top w:w="0" w:type="dxa"/>
                    <w:left w:w="0" w:type="dxa"/>
                    <w:bottom w:w="0" w:type="dxa"/>
                    <w:right w:w="0" w:type="dxa"/>
                  </w:tcMar>
                  <w:vAlign w:val="center"/>
                </w:tcPr>
                <w:p w14:paraId="3B6A4331">
                  <w:pPr>
                    <w:pStyle w:val="44"/>
                    <w:snapToGrid w:val="0"/>
                    <w:spacing w:line="240" w:lineRule="auto"/>
                    <w:ind w:firstLine="0"/>
                    <w:rPr>
                      <w:rFonts w:ascii="Times New Roman" w:hAnsi="Times New Roman" w:cs="Times New Roman"/>
                      <w:sz w:val="21"/>
                    </w:rPr>
                  </w:pPr>
                </w:p>
              </w:tc>
              <w:tc>
                <w:tcPr>
                  <w:tcW w:w="1022" w:type="pct"/>
                  <w:tcMar>
                    <w:top w:w="0" w:type="dxa"/>
                    <w:left w:w="0" w:type="dxa"/>
                    <w:bottom w:w="0" w:type="dxa"/>
                    <w:right w:w="0" w:type="dxa"/>
                  </w:tcMar>
                  <w:vAlign w:val="center"/>
                </w:tcPr>
                <w:p w14:paraId="3EC639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0.3</w:t>
                  </w:r>
                </w:p>
              </w:tc>
              <w:tc>
                <w:tcPr>
                  <w:tcW w:w="1784" w:type="pct"/>
                  <w:vMerge w:val="restart"/>
                  <w:tcMar>
                    <w:top w:w="0" w:type="dxa"/>
                    <w:left w:w="0" w:type="dxa"/>
                    <w:bottom w:w="0" w:type="dxa"/>
                    <w:right w:w="0" w:type="dxa"/>
                  </w:tcMar>
                  <w:vAlign w:val="center"/>
                </w:tcPr>
                <w:p w14:paraId="5BF73EA5">
                  <w:pPr>
                    <w:pStyle w:val="44"/>
                    <w:snapToGrid w:val="0"/>
                    <w:rPr>
                      <w:rFonts w:ascii="Times New Roman" w:hAnsi="Times New Roman" w:cs="Times New Roman"/>
                      <w:sz w:val="21"/>
                    </w:rPr>
                  </w:pPr>
                  <w:r>
                    <w:rPr>
                      <w:rFonts w:ascii="Times New Roman" w:hAnsi="Times New Roman" w:cs="Times New Roman"/>
                      <w:sz w:val="21"/>
                    </w:rPr>
                    <w:t>定期外售综合利用</w:t>
                  </w:r>
                </w:p>
              </w:tc>
            </w:tr>
            <w:tr w14:paraId="7E5F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31EBDE1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钢筋、木块、废塑料等</w:t>
                  </w:r>
                </w:p>
              </w:tc>
              <w:tc>
                <w:tcPr>
                  <w:tcW w:w="748" w:type="pct"/>
                  <w:vMerge w:val="continue"/>
                  <w:tcMar>
                    <w:top w:w="0" w:type="dxa"/>
                    <w:left w:w="0" w:type="dxa"/>
                    <w:bottom w:w="0" w:type="dxa"/>
                    <w:right w:w="0" w:type="dxa"/>
                  </w:tcMar>
                  <w:vAlign w:val="center"/>
                </w:tcPr>
                <w:p w14:paraId="3EF867AC">
                  <w:pPr>
                    <w:pStyle w:val="44"/>
                    <w:snapToGrid w:val="0"/>
                    <w:spacing w:line="240" w:lineRule="auto"/>
                    <w:ind w:firstLine="0"/>
                    <w:rPr>
                      <w:rFonts w:ascii="Times New Roman" w:hAnsi="Times New Roman" w:cs="Times New Roman"/>
                      <w:sz w:val="21"/>
                    </w:rPr>
                  </w:pPr>
                </w:p>
              </w:tc>
              <w:tc>
                <w:tcPr>
                  <w:tcW w:w="1022" w:type="pct"/>
                  <w:tcMar>
                    <w:top w:w="0" w:type="dxa"/>
                    <w:left w:w="0" w:type="dxa"/>
                    <w:bottom w:w="0" w:type="dxa"/>
                    <w:right w:w="0" w:type="dxa"/>
                  </w:tcMar>
                  <w:vAlign w:val="center"/>
                </w:tcPr>
                <w:p w14:paraId="6B9CDC0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r>
                    <w:rPr>
                      <w:rFonts w:hint="eastAsia" w:ascii="Times New Roman" w:hAnsi="Times New Roman" w:cs="Times New Roman"/>
                      <w:sz w:val="21"/>
                    </w:rPr>
                    <w:t>8</w:t>
                  </w:r>
                  <w:r>
                    <w:rPr>
                      <w:rFonts w:ascii="Times New Roman" w:hAnsi="Times New Roman" w:cs="Times New Roman"/>
                      <w:sz w:val="21"/>
                    </w:rPr>
                    <w:t>00</w:t>
                  </w:r>
                </w:p>
              </w:tc>
              <w:tc>
                <w:tcPr>
                  <w:tcW w:w="1784" w:type="pct"/>
                  <w:vMerge w:val="continue"/>
                  <w:tcMar>
                    <w:top w:w="0" w:type="dxa"/>
                    <w:left w:w="0" w:type="dxa"/>
                    <w:bottom w:w="0" w:type="dxa"/>
                    <w:right w:w="0" w:type="dxa"/>
                  </w:tcMar>
                  <w:vAlign w:val="center"/>
                </w:tcPr>
                <w:p w14:paraId="65B2F49D">
                  <w:pPr>
                    <w:pStyle w:val="44"/>
                    <w:snapToGrid w:val="0"/>
                    <w:spacing w:line="240" w:lineRule="auto"/>
                    <w:ind w:firstLine="0"/>
                    <w:rPr>
                      <w:rFonts w:ascii="Times New Roman" w:hAnsi="Times New Roman" w:cs="Times New Roman"/>
                      <w:sz w:val="21"/>
                    </w:rPr>
                  </w:pPr>
                </w:p>
              </w:tc>
            </w:tr>
            <w:tr w14:paraId="58F3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1B25A31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成型养护固废</w:t>
                  </w:r>
                </w:p>
              </w:tc>
              <w:tc>
                <w:tcPr>
                  <w:tcW w:w="748" w:type="pct"/>
                  <w:vMerge w:val="continue"/>
                  <w:tcMar>
                    <w:top w:w="0" w:type="dxa"/>
                    <w:left w:w="0" w:type="dxa"/>
                    <w:bottom w:w="0" w:type="dxa"/>
                    <w:right w:w="0" w:type="dxa"/>
                  </w:tcMar>
                  <w:vAlign w:val="center"/>
                </w:tcPr>
                <w:p w14:paraId="4F20CFCC">
                  <w:pPr>
                    <w:pStyle w:val="44"/>
                    <w:snapToGrid w:val="0"/>
                    <w:spacing w:line="240" w:lineRule="auto"/>
                    <w:ind w:firstLine="0"/>
                    <w:rPr>
                      <w:rFonts w:ascii="Times New Roman" w:hAnsi="Times New Roman" w:cs="Times New Roman"/>
                      <w:sz w:val="21"/>
                    </w:rPr>
                  </w:pPr>
                </w:p>
              </w:tc>
              <w:tc>
                <w:tcPr>
                  <w:tcW w:w="1022" w:type="pct"/>
                  <w:tcMar>
                    <w:top w:w="0" w:type="dxa"/>
                    <w:left w:w="0" w:type="dxa"/>
                    <w:bottom w:w="0" w:type="dxa"/>
                    <w:right w:w="0" w:type="dxa"/>
                  </w:tcMar>
                  <w:vAlign w:val="center"/>
                </w:tcPr>
                <w:p w14:paraId="22B3A4C1">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51.3</w:t>
                  </w:r>
                </w:p>
              </w:tc>
              <w:tc>
                <w:tcPr>
                  <w:tcW w:w="1784" w:type="pct"/>
                  <w:vMerge w:val="continue"/>
                  <w:tcMar>
                    <w:top w:w="0" w:type="dxa"/>
                    <w:left w:w="0" w:type="dxa"/>
                    <w:bottom w:w="0" w:type="dxa"/>
                    <w:right w:w="0" w:type="dxa"/>
                  </w:tcMar>
                  <w:vAlign w:val="center"/>
                </w:tcPr>
                <w:p w14:paraId="0881D89B">
                  <w:pPr>
                    <w:pStyle w:val="44"/>
                    <w:snapToGrid w:val="0"/>
                    <w:spacing w:line="240" w:lineRule="auto"/>
                    <w:ind w:firstLine="0"/>
                    <w:rPr>
                      <w:rFonts w:ascii="Times New Roman" w:hAnsi="Times New Roman" w:cs="Times New Roman"/>
                      <w:sz w:val="21"/>
                    </w:rPr>
                  </w:pPr>
                </w:p>
              </w:tc>
            </w:tr>
            <w:tr w14:paraId="1D8A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4B1B6B4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隔油渣</w:t>
                  </w:r>
                </w:p>
              </w:tc>
              <w:tc>
                <w:tcPr>
                  <w:tcW w:w="748" w:type="pct"/>
                  <w:vMerge w:val="restart"/>
                  <w:tcMar>
                    <w:top w:w="0" w:type="dxa"/>
                    <w:left w:w="0" w:type="dxa"/>
                    <w:bottom w:w="0" w:type="dxa"/>
                    <w:right w:w="0" w:type="dxa"/>
                  </w:tcMar>
                  <w:vAlign w:val="center"/>
                </w:tcPr>
                <w:p w14:paraId="16BD302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危险废物</w:t>
                  </w:r>
                </w:p>
              </w:tc>
              <w:tc>
                <w:tcPr>
                  <w:tcW w:w="1022" w:type="pct"/>
                  <w:tcMar>
                    <w:top w:w="0" w:type="dxa"/>
                    <w:left w:w="0" w:type="dxa"/>
                    <w:bottom w:w="0" w:type="dxa"/>
                    <w:right w:w="0" w:type="dxa"/>
                  </w:tcMar>
                  <w:vAlign w:val="center"/>
                </w:tcPr>
                <w:p w14:paraId="53BCB256">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0.2</w:t>
                  </w:r>
                </w:p>
              </w:tc>
              <w:tc>
                <w:tcPr>
                  <w:tcW w:w="1784" w:type="pct"/>
                  <w:vMerge w:val="restart"/>
                  <w:tcMar>
                    <w:top w:w="0" w:type="dxa"/>
                    <w:left w:w="0" w:type="dxa"/>
                    <w:bottom w:w="0" w:type="dxa"/>
                    <w:right w:w="0" w:type="dxa"/>
                  </w:tcMar>
                  <w:vAlign w:val="center"/>
                </w:tcPr>
                <w:p w14:paraId="41DEA50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收集后暂存于危废暂存间，</w:t>
                  </w:r>
                </w:p>
                <w:p w14:paraId="7EC4330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定期外委处置</w:t>
                  </w:r>
                </w:p>
              </w:tc>
            </w:tr>
            <w:tr w14:paraId="61B4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6" w:type="pct"/>
                  <w:tcMar>
                    <w:top w:w="0" w:type="dxa"/>
                    <w:left w:w="0" w:type="dxa"/>
                    <w:bottom w:w="0" w:type="dxa"/>
                    <w:right w:w="0" w:type="dxa"/>
                  </w:tcMar>
                  <w:vAlign w:val="center"/>
                </w:tcPr>
                <w:p w14:paraId="5A03461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废机油及油桶</w:t>
                  </w:r>
                </w:p>
              </w:tc>
              <w:tc>
                <w:tcPr>
                  <w:tcW w:w="748" w:type="pct"/>
                  <w:vMerge w:val="continue"/>
                  <w:tcMar>
                    <w:top w:w="0" w:type="dxa"/>
                    <w:left w:w="0" w:type="dxa"/>
                    <w:bottom w:w="0" w:type="dxa"/>
                    <w:right w:w="0" w:type="dxa"/>
                  </w:tcMar>
                  <w:vAlign w:val="center"/>
                </w:tcPr>
                <w:p w14:paraId="48048F56">
                  <w:pPr>
                    <w:pStyle w:val="44"/>
                    <w:snapToGrid w:val="0"/>
                    <w:spacing w:line="240" w:lineRule="auto"/>
                    <w:ind w:firstLine="0"/>
                    <w:rPr>
                      <w:rFonts w:ascii="Times New Roman" w:hAnsi="Times New Roman" w:cs="Times New Roman"/>
                      <w:sz w:val="21"/>
                    </w:rPr>
                  </w:pPr>
                </w:p>
              </w:tc>
              <w:tc>
                <w:tcPr>
                  <w:tcW w:w="1022" w:type="pct"/>
                  <w:tcMar>
                    <w:top w:w="0" w:type="dxa"/>
                    <w:left w:w="0" w:type="dxa"/>
                    <w:bottom w:w="0" w:type="dxa"/>
                    <w:right w:w="0" w:type="dxa"/>
                  </w:tcMar>
                  <w:vAlign w:val="center"/>
                </w:tcPr>
                <w:p w14:paraId="08D7097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w:t>
                  </w:r>
                  <w:r>
                    <w:rPr>
                      <w:rFonts w:hint="eastAsia" w:ascii="Times New Roman" w:hAnsi="Times New Roman" w:cs="Times New Roman"/>
                      <w:sz w:val="21"/>
                    </w:rPr>
                    <w:t>.5</w:t>
                  </w:r>
                </w:p>
              </w:tc>
              <w:tc>
                <w:tcPr>
                  <w:tcW w:w="1784" w:type="pct"/>
                  <w:vMerge w:val="continue"/>
                  <w:tcMar>
                    <w:top w:w="0" w:type="dxa"/>
                    <w:left w:w="0" w:type="dxa"/>
                    <w:bottom w:w="0" w:type="dxa"/>
                    <w:right w:w="0" w:type="dxa"/>
                  </w:tcMar>
                  <w:vAlign w:val="center"/>
                </w:tcPr>
                <w:p w14:paraId="124161FC">
                  <w:pPr>
                    <w:pStyle w:val="44"/>
                    <w:snapToGrid w:val="0"/>
                    <w:spacing w:line="240" w:lineRule="auto"/>
                    <w:ind w:firstLine="0"/>
                    <w:rPr>
                      <w:rFonts w:ascii="Times New Roman" w:hAnsi="Times New Roman" w:cs="Times New Roman"/>
                      <w:sz w:val="21"/>
                    </w:rPr>
                  </w:pPr>
                </w:p>
              </w:tc>
            </w:tr>
            <w:tr w14:paraId="7005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94" w:type="pct"/>
                  <w:gridSpan w:val="2"/>
                  <w:tcMar>
                    <w:top w:w="0" w:type="dxa"/>
                    <w:left w:w="0" w:type="dxa"/>
                    <w:bottom w:w="0" w:type="dxa"/>
                    <w:right w:w="0" w:type="dxa"/>
                  </w:tcMar>
                  <w:vAlign w:val="center"/>
                </w:tcPr>
                <w:p w14:paraId="67E8ABE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生活垃圾</w:t>
                  </w:r>
                </w:p>
              </w:tc>
              <w:tc>
                <w:tcPr>
                  <w:tcW w:w="1022" w:type="pct"/>
                  <w:tcMar>
                    <w:top w:w="0" w:type="dxa"/>
                    <w:left w:w="0" w:type="dxa"/>
                    <w:bottom w:w="0" w:type="dxa"/>
                    <w:right w:w="0" w:type="dxa"/>
                  </w:tcMar>
                  <w:vAlign w:val="center"/>
                </w:tcPr>
                <w:p w14:paraId="7C91E70D">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4.5</w:t>
                  </w:r>
                </w:p>
              </w:tc>
              <w:tc>
                <w:tcPr>
                  <w:tcW w:w="1784" w:type="pct"/>
                  <w:tcMar>
                    <w:top w:w="0" w:type="dxa"/>
                    <w:left w:w="0" w:type="dxa"/>
                    <w:bottom w:w="0" w:type="dxa"/>
                    <w:right w:w="0" w:type="dxa"/>
                  </w:tcMar>
                  <w:vAlign w:val="center"/>
                </w:tcPr>
                <w:p w14:paraId="5F3BB36D">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交由当地环卫部门</w:t>
                  </w:r>
                </w:p>
                <w:p w14:paraId="3151A9B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定期清运处理</w:t>
                  </w:r>
                </w:p>
              </w:tc>
            </w:tr>
          </w:tbl>
          <w:p w14:paraId="22AF5CFD">
            <w:pPr>
              <w:pStyle w:val="11"/>
              <w:adjustRightInd w:val="0"/>
              <w:snapToGrid w:val="0"/>
              <w:spacing w:beforeLines="50" w:after="0"/>
              <w:ind w:firstLine="482" w:firstLineChars="200"/>
              <w:rPr>
                <w:rFonts w:ascii="Times New Roman" w:hAnsi="Times New Roman" w:eastAsiaTheme="minorEastAsia"/>
                <w:b/>
                <w:bCs/>
                <w:color w:val="000000" w:themeColor="text1"/>
                <w:sz w:val="24"/>
              </w:rPr>
            </w:pPr>
            <w:bookmarkStart w:id="78" w:name="_Toc14884"/>
            <w:bookmarkStart w:id="79" w:name="_Toc9252"/>
            <w:bookmarkStart w:id="80" w:name="_Toc30322"/>
            <w:bookmarkStart w:id="81" w:name="_Toc25720"/>
            <w:bookmarkStart w:id="82" w:name="_Toc2876"/>
            <w:r>
              <w:rPr>
                <w:rFonts w:hint="eastAsia" w:ascii="Times New Roman" w:hAnsi="Times New Roman" w:eastAsiaTheme="minorEastAsia"/>
                <w:b/>
                <w:bCs/>
                <w:color w:val="000000" w:themeColor="text1"/>
                <w:sz w:val="24"/>
              </w:rPr>
              <w:t>5.2 固体废物环境影响分析和保护措施</w:t>
            </w:r>
            <w:bookmarkEnd w:id="78"/>
            <w:bookmarkEnd w:id="79"/>
            <w:bookmarkEnd w:id="80"/>
            <w:bookmarkEnd w:id="81"/>
            <w:bookmarkEnd w:id="82"/>
          </w:p>
          <w:p w14:paraId="7BAAF026">
            <w:pPr>
              <w:adjustRightInd w:val="0"/>
              <w:snapToGrid w:val="0"/>
              <w:ind w:firstLine="480"/>
              <w:rPr>
                <w:rFonts w:ascii="Times New Roman" w:hAnsi="Times New Roman" w:eastAsiaTheme="minorEastAsia"/>
                <w:sz w:val="24"/>
              </w:rPr>
            </w:pPr>
            <w:r>
              <w:rPr>
                <w:rFonts w:hint="eastAsia" w:ascii="Times New Roman" w:hAnsi="Times New Roman" w:eastAsiaTheme="minorEastAsia"/>
                <w:color w:val="000000" w:themeColor="text1"/>
                <w:sz w:val="24"/>
              </w:rPr>
              <w:t>（1）一般工业固</w:t>
            </w:r>
            <w:r>
              <w:rPr>
                <w:rFonts w:hint="eastAsia" w:ascii="Times New Roman" w:hAnsi="Times New Roman" w:eastAsiaTheme="minorEastAsia"/>
                <w:sz w:val="24"/>
              </w:rPr>
              <w:t>体废物</w:t>
            </w:r>
          </w:p>
          <w:p w14:paraId="64FF39EF">
            <w:pPr>
              <w:adjustRightInd w:val="0"/>
              <w:snapToGrid w:val="0"/>
              <w:ind w:firstLine="480"/>
              <w:rPr>
                <w:rFonts w:ascii="Times New Roman" w:hAnsi="Times New Roman" w:eastAsiaTheme="minorEastAsia"/>
                <w:sz w:val="24"/>
              </w:rPr>
            </w:pPr>
            <w:r>
              <w:rPr>
                <w:rFonts w:hint="eastAsia" w:ascii="Times New Roman" w:hAnsi="Times New Roman" w:eastAsiaTheme="minorEastAsia"/>
                <w:sz w:val="24"/>
              </w:rPr>
              <w:t>本项目设置一般工业固体废物堆放区，占地180m</w:t>
            </w:r>
            <w:r>
              <w:rPr>
                <w:rFonts w:hint="eastAsia" w:ascii="Times New Roman" w:hAnsi="Times New Roman" w:eastAsiaTheme="minorEastAsia"/>
                <w:sz w:val="24"/>
                <w:vertAlign w:val="superscript"/>
              </w:rPr>
              <w:t>2</w:t>
            </w:r>
            <w:r>
              <w:rPr>
                <w:rFonts w:hint="eastAsia" w:ascii="Times New Roman" w:hAnsi="Times New Roman" w:eastAsiaTheme="minorEastAsia"/>
                <w:sz w:val="24"/>
              </w:rPr>
              <w:t>，各一般工业固体废物暂存至一定量时外售综合利用。</w:t>
            </w:r>
          </w:p>
          <w:p w14:paraId="751412A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一般固废暂存间应严格按照《一般工业固体废物贮存和填埋污染控制标准》(GB 18599-2020)要求规范化建设，应选在防渗性能好的地基上，采取防扬散、防流失、防渗漏或者其他防止污染环境的措施，不得擅自倾倒、堆放、丢弃、遗撒固体废物，贮存、处置场地按《环境保护图形标志－固体废物贮存（处置）场所》(GB 15562.2-1995)设置环境保护图形标志。</w:t>
            </w:r>
          </w:p>
          <w:p w14:paraId="20A407D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同时，根据《中华人民共和国固体废物污染环境防治法》（中华人民共和国主席令第四十三号）及《一般工业固体废物管理台账制定指南（试行）》（公告2021年第82号），产生工业固体废物的单位还应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42EE243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综上所述，在遵循《一般工业固体废物贮存和填埋污染控制标准》(GB 18599-2020)要求的前提下，本项目营运期新增产生的一般工业固体废物能得到合理处置，对环境影响不大。</w:t>
            </w:r>
          </w:p>
          <w:p w14:paraId="7E00652A">
            <w:pPr>
              <w:adjustRightInd w:val="0"/>
              <w:snapToGrid w:val="0"/>
              <w:ind w:firstLine="480"/>
              <w:rPr>
                <w:rFonts w:ascii="Times New Roman" w:hAnsi="Times New Roman" w:eastAsiaTheme="minorEastAsia"/>
                <w:sz w:val="24"/>
              </w:rPr>
            </w:pPr>
            <w:r>
              <w:rPr>
                <w:rFonts w:hint="eastAsia" w:ascii="Times New Roman" w:hAnsi="Times New Roman" w:eastAsiaTheme="minorEastAsia"/>
                <w:color w:val="000000" w:themeColor="text1"/>
                <w:sz w:val="24"/>
              </w:rPr>
              <w:t>（2）危险废</w:t>
            </w:r>
            <w:r>
              <w:rPr>
                <w:rFonts w:hint="eastAsia" w:ascii="Times New Roman" w:hAnsi="Times New Roman" w:eastAsiaTheme="minorEastAsia"/>
                <w:sz w:val="24"/>
              </w:rPr>
              <w:t>物</w:t>
            </w:r>
          </w:p>
          <w:p w14:paraId="38739258">
            <w:pPr>
              <w:adjustRightInd w:val="0"/>
              <w:snapToGrid w:val="0"/>
              <w:ind w:firstLine="480"/>
              <w:rPr>
                <w:rFonts w:ascii="Times New Roman" w:hAnsi="Times New Roman" w:eastAsiaTheme="minorEastAsia"/>
                <w:sz w:val="24"/>
              </w:rPr>
            </w:pPr>
            <w:r>
              <w:rPr>
                <w:rFonts w:hint="eastAsia" w:ascii="Times New Roman" w:hAnsi="Times New Roman" w:eastAsiaTheme="minorEastAsia"/>
                <w:sz w:val="24"/>
              </w:rPr>
              <w:t>本项目设置危废暂存间1间，面积10m</w:t>
            </w:r>
            <w:r>
              <w:rPr>
                <w:rFonts w:hint="eastAsia" w:ascii="Times New Roman" w:hAnsi="Times New Roman" w:eastAsiaTheme="minorEastAsia"/>
                <w:sz w:val="24"/>
                <w:vertAlign w:val="superscript"/>
              </w:rPr>
              <w:t>2</w:t>
            </w:r>
            <w:r>
              <w:rPr>
                <w:rFonts w:hint="eastAsia" w:ascii="Times New Roman" w:hAnsi="Times New Roman" w:eastAsiaTheme="minorEastAsia"/>
                <w:sz w:val="24"/>
              </w:rPr>
              <w:t>，危废暂存间暂存至一定量时委托有资质单位处置。</w:t>
            </w:r>
          </w:p>
          <w:p w14:paraId="0E67739C">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危险废物须严格按《危险废物转移管理办法》中的有关要求管理。加强对危险废物的管理，对危险废物的产生、利用、收集、运输、贮存、处置等环节建立追踪性的账目和手续，并纳入环保部门的监督管理。</w:t>
            </w:r>
          </w:p>
          <w:p w14:paraId="33E0400D">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危险废物的运输和贮存注意事项如下：</w:t>
            </w:r>
          </w:p>
          <w:p w14:paraId="4A2BFDCB">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I.贮存</w:t>
            </w:r>
          </w:p>
          <w:p w14:paraId="4BEFA4EF">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项目生产过程中将产生一定量的危险废物，应严格按照《危险废物贮存污染控制标准》(GB 18597-2023)相关要求进行分类收集后置于专用桶中，暂存放在项目的危险废物暂存间内。同时该危险废物贮存间应严格按照《危险废物贮存污染控制标准》(GB 18597-2023)要求进行。环评针对危险废物的储存提出项目设置的危险废物临时堆放间需满足以下要求：</w:t>
            </w:r>
          </w:p>
          <w:p w14:paraId="350746E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A.基础必须防渗，防渗层必须为砼结构，或至少为1m厚粘土层（渗透系数≤10</w:t>
            </w:r>
            <w:r>
              <w:rPr>
                <w:rFonts w:hint="eastAsia" w:ascii="Times New Roman" w:hAnsi="Times New Roman" w:eastAsiaTheme="minorEastAsia"/>
                <w:color w:val="000000" w:themeColor="text1"/>
                <w:sz w:val="24"/>
                <w:vertAlign w:val="superscript"/>
              </w:rPr>
              <w:t>-7</w:t>
            </w:r>
            <w:r>
              <w:rPr>
                <w:rFonts w:hint="eastAsia" w:ascii="Times New Roman" w:hAnsi="Times New Roman" w:eastAsiaTheme="minorEastAsia"/>
                <w:color w:val="000000" w:themeColor="text1"/>
                <w:sz w:val="24"/>
              </w:rPr>
              <w:t>cm/s），或2mm厚高密度聚乙烯，或至少为2mm厚的其他人工材料，渗透系数≤10</w:t>
            </w:r>
            <w:r>
              <w:rPr>
                <w:rFonts w:hint="eastAsia" w:ascii="Times New Roman" w:hAnsi="Times New Roman" w:eastAsiaTheme="minorEastAsia"/>
                <w:color w:val="000000" w:themeColor="text1"/>
                <w:sz w:val="24"/>
                <w:vertAlign w:val="superscript"/>
              </w:rPr>
              <w:t>-10</w:t>
            </w:r>
            <w:r>
              <w:rPr>
                <w:rFonts w:hint="eastAsia" w:ascii="Times New Roman" w:hAnsi="Times New Roman" w:eastAsiaTheme="minorEastAsia"/>
                <w:color w:val="000000" w:themeColor="text1"/>
                <w:sz w:val="24"/>
              </w:rPr>
              <w:t>cm/s。</w:t>
            </w:r>
          </w:p>
          <w:p w14:paraId="78B4754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B堆放危险废物的高度应根据地面承载能力确定。</w:t>
            </w:r>
          </w:p>
          <w:p w14:paraId="67530BC7">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C.衬里放在一个基础或底座上。</w:t>
            </w:r>
          </w:p>
          <w:p w14:paraId="0AE76CFC">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D.衬里要能够覆盖危险废物或其溶出物可能涉及的范围。</w:t>
            </w:r>
          </w:p>
          <w:p w14:paraId="56342663">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E.衬里材料与堆放危险废物相容。</w:t>
            </w:r>
          </w:p>
          <w:p w14:paraId="6F51467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F.在衬里上设计、建造浸出液收集清除系统。</w:t>
            </w:r>
          </w:p>
          <w:p w14:paraId="6AC69F3D">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G.应设计建造径流疏导系统，保证能防止25年一遇的暴雨不会流到危险废物临时堆放场内。</w:t>
            </w:r>
          </w:p>
          <w:p w14:paraId="1D51BF0A">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H.危险废物临时堆放场要做好防风、防雨、防晒。</w:t>
            </w:r>
          </w:p>
          <w:p w14:paraId="14896BC6">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I.不相容的危险废物不能堆放在一起。</w:t>
            </w:r>
          </w:p>
          <w:p w14:paraId="7808CAD4">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J.项目危险废物用密闭容器储存在危险废物暂存区内，并在相应的储存区域内设置围堰。</w:t>
            </w:r>
          </w:p>
          <w:p w14:paraId="2052853B">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II.运输</w:t>
            </w:r>
          </w:p>
          <w:p w14:paraId="0AF08875">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项目产生的危险废物，拟交由有资质单位回收处理，由处理单位派专用车辆定期上门接收，运输至资质单位废物处理厂进行处理。</w:t>
            </w:r>
          </w:p>
          <w:p w14:paraId="0571F4BB">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III.处置</w:t>
            </w:r>
          </w:p>
          <w:p w14:paraId="57A07477">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项目产生的危险废物交由有资质单位根据各危险废物的性质进行无害化处置。</w:t>
            </w:r>
          </w:p>
          <w:p w14:paraId="04696434">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IV.管理要求</w:t>
            </w:r>
          </w:p>
          <w:p w14:paraId="44095E1D">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危险废物按照《危险废物贮存污染控制标准》(GB 18597-2023)及《危险废物转移管理办法》的规定进行：</w:t>
            </w:r>
          </w:p>
          <w:p w14:paraId="46F0F967">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A.必须将危险废物装入容器内，禁止将不相容（相互反应）的危险废物在同一容器内混装。</w:t>
            </w:r>
          </w:p>
          <w:p w14:paraId="7E5184F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B.容器应粘贴符合标准中附录A所示标签。</w:t>
            </w:r>
          </w:p>
          <w:p w14:paraId="3B7238FF">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C.容器应满足相应强度要求，且完好无损，容器材质和衬里与危险废物相容（不相互反应）。</w:t>
            </w:r>
          </w:p>
          <w:p w14:paraId="5B8EEF30">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D.必须定期对贮存的危险废物包装容器及贮存设施进行检查，发现破损，应及时采取措施清理更换。</w:t>
            </w:r>
          </w:p>
          <w:p w14:paraId="3028F2C0">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E.做好危险废物台账管理，台账注明危险废物的名称、来源、数量、特性、入库日期、出库日期、接收单位名称等。</w:t>
            </w:r>
          </w:p>
          <w:p w14:paraId="1A2E6E00">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F.危废间实行“双人双锁”制度。</w:t>
            </w:r>
          </w:p>
          <w:p w14:paraId="43F6AABF">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G.危废转移前向主管环保部门报批转移计划，经批准后向其申领联单，并按照规定转移。</w:t>
            </w:r>
          </w:p>
          <w:p w14:paraId="0CBB53D9">
            <w:pPr>
              <w:adjustRightInd w:val="0"/>
              <w:snapToGrid w:val="0"/>
              <w:ind w:firstLine="480"/>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综上所述，在遵循《危险废物贮存污染控制标准》(GB 18597-2023)相关规定要求的前提下，本项目营运期新增产生的危险废物均能得到合理处置，对环境影响不大。</w:t>
            </w:r>
          </w:p>
          <w:p w14:paraId="536C5282">
            <w:pPr>
              <w:adjustRightInd w:val="0"/>
              <w:snapToGrid w:val="0"/>
              <w:spacing w:beforeLines="5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6</w:t>
            </w:r>
            <w:r>
              <w:rPr>
                <w:rFonts w:ascii="Times New Roman" w:hAnsi="Times New Roman" w:eastAsiaTheme="minorEastAsia"/>
                <w:b/>
                <w:color w:val="000000" w:themeColor="text1"/>
                <w:sz w:val="24"/>
              </w:rPr>
              <w:t>、地下水</w:t>
            </w:r>
            <w:r>
              <w:rPr>
                <w:rFonts w:hint="eastAsia" w:ascii="Times New Roman" w:hAnsi="Times New Roman" w:eastAsiaTheme="minorEastAsia"/>
                <w:b/>
                <w:color w:val="000000" w:themeColor="text1"/>
                <w:sz w:val="24"/>
              </w:rPr>
              <w:t>、土壤</w:t>
            </w:r>
          </w:p>
          <w:p w14:paraId="652DBE48">
            <w:pPr>
              <w:adjustRightInd w:val="0"/>
              <w:snapToGrid w:val="0"/>
              <w:ind w:firstLine="480"/>
              <w:rPr>
                <w:rFonts w:ascii="Times New Roman" w:hAnsi="Times New Roman"/>
                <w:color w:val="000000" w:themeColor="text1"/>
                <w:sz w:val="24"/>
              </w:rPr>
            </w:pPr>
            <w:r>
              <w:rPr>
                <w:rFonts w:ascii="Times New Roman" w:hAnsi="Times New Roman"/>
                <w:color w:val="000000" w:themeColor="text1"/>
                <w:sz w:val="24"/>
              </w:rPr>
              <w:t>根据本项目厂区可能泄漏至地面区域污染物的性质和生产单元的构筑方式，将厂区划分为重点防渗区、一般防渗区和简单防渗区，针对不同的区域提出相应的防渗要求。</w:t>
            </w:r>
            <w:r>
              <w:rPr>
                <w:rFonts w:ascii="Times New Roman" w:hAnsi="Times New Roman"/>
                <w:color w:val="000000" w:themeColor="text1"/>
                <w:sz w:val="24"/>
              </w:rPr>
              <w:cr/>
            </w:r>
            <w:r>
              <w:rPr>
                <w:rFonts w:ascii="Times New Roman" w:hAnsi="Times New Roman"/>
                <w:color w:val="000000" w:themeColor="text1"/>
                <w:sz w:val="24"/>
              </w:rPr>
              <w:t xml:space="preserve">    根据《环境影响评价技术导则 地下水环境》</w:t>
            </w:r>
            <w:r>
              <w:rPr>
                <w:rFonts w:hint="eastAsia" w:ascii="Times New Roman" w:hAnsi="Times New Roman"/>
                <w:color w:val="000000" w:themeColor="text1"/>
                <w:sz w:val="24"/>
              </w:rPr>
              <w:t>(</w:t>
            </w:r>
            <w:r>
              <w:rPr>
                <w:rFonts w:ascii="Times New Roman" w:hAnsi="Times New Roman"/>
                <w:color w:val="000000" w:themeColor="text1"/>
                <w:sz w:val="24"/>
              </w:rPr>
              <w:t>HJ</w:t>
            </w:r>
            <w:r>
              <w:rPr>
                <w:rFonts w:hint="eastAsia" w:ascii="Times New Roman" w:hAnsi="Times New Roman"/>
                <w:color w:val="000000" w:themeColor="text1"/>
                <w:sz w:val="24"/>
              </w:rPr>
              <w:t xml:space="preserve"> </w:t>
            </w:r>
            <w:r>
              <w:rPr>
                <w:rFonts w:ascii="Times New Roman" w:hAnsi="Times New Roman"/>
                <w:color w:val="000000" w:themeColor="text1"/>
                <w:sz w:val="24"/>
              </w:rPr>
              <w:t>610-2016</w:t>
            </w:r>
            <w:r>
              <w:rPr>
                <w:rFonts w:hint="eastAsia" w:ascii="Times New Roman" w:hAnsi="Times New Roman"/>
                <w:color w:val="000000" w:themeColor="text1"/>
                <w:sz w:val="24"/>
              </w:rPr>
              <w:t>)</w:t>
            </w:r>
            <w:r>
              <w:rPr>
                <w:rFonts w:ascii="Times New Roman" w:hAnsi="Times New Roman"/>
                <w:color w:val="000000" w:themeColor="text1"/>
                <w:sz w:val="24"/>
              </w:rPr>
              <w:t>，地下水防渗分区要求见表</w:t>
            </w:r>
            <w:r>
              <w:rPr>
                <w:rFonts w:hint="eastAsia" w:ascii="Times New Roman" w:hAnsi="Times New Roman"/>
                <w:color w:val="000000" w:themeColor="text1"/>
                <w:sz w:val="24"/>
              </w:rPr>
              <w:t>4</w:t>
            </w:r>
            <w:r>
              <w:rPr>
                <w:rFonts w:ascii="Times New Roman" w:hAnsi="Times New Roman"/>
                <w:color w:val="000000" w:themeColor="text1"/>
                <w:sz w:val="24"/>
              </w:rPr>
              <w:t>-</w:t>
            </w:r>
            <w:r>
              <w:rPr>
                <w:rFonts w:hint="eastAsia" w:ascii="Times New Roman" w:hAnsi="Times New Roman"/>
                <w:color w:val="000000" w:themeColor="text1"/>
                <w:sz w:val="24"/>
              </w:rPr>
              <w:t>16</w:t>
            </w:r>
            <w:r>
              <w:rPr>
                <w:rFonts w:ascii="Times New Roman" w:hAnsi="Times New Roman"/>
                <w:color w:val="000000" w:themeColor="text1"/>
                <w:sz w:val="24"/>
              </w:rPr>
              <w:t>。</w:t>
            </w:r>
          </w:p>
          <w:p w14:paraId="06C432D6">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16</w:t>
            </w:r>
            <w:r>
              <w:rPr>
                <w:rFonts w:ascii="Times New Roman" w:hAnsi="Times New Roman" w:eastAsiaTheme="minorEastAsia"/>
                <w:b/>
                <w:color w:val="000000" w:themeColor="text1"/>
                <w:sz w:val="24"/>
              </w:rPr>
              <w:t xml:space="preserve">  地下水污染防渗分区参照表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135"/>
              <w:gridCol w:w="937"/>
              <w:gridCol w:w="1925"/>
              <w:gridCol w:w="2664"/>
            </w:tblGrid>
            <w:tr w14:paraId="78D2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tcBorders>
                    <w:tl2br w:val="nil"/>
                    <w:tr2bl w:val="nil"/>
                  </w:tcBorders>
                  <w:tcMar>
                    <w:top w:w="0" w:type="dxa"/>
                    <w:left w:w="0" w:type="dxa"/>
                    <w:bottom w:w="0" w:type="dxa"/>
                    <w:right w:w="0" w:type="dxa"/>
                  </w:tcMar>
                  <w:vAlign w:val="center"/>
                </w:tcPr>
                <w:p w14:paraId="7CEFB7C3">
                  <w:pPr>
                    <w:pStyle w:val="163"/>
                    <w:spacing w:line="240" w:lineRule="auto"/>
                    <w:ind w:firstLine="0" w:firstLineChars="0"/>
                    <w:jc w:val="center"/>
                    <w:textAlignment w:val="baseline"/>
                    <w:rPr>
                      <w:rFonts w:ascii="Times New Roman"/>
                      <w:b/>
                      <w:sz w:val="21"/>
                      <w:szCs w:val="21"/>
                    </w:rPr>
                  </w:pPr>
                  <w:r>
                    <w:rPr>
                      <w:rFonts w:ascii="Times New Roman"/>
                      <w:b/>
                      <w:sz w:val="21"/>
                      <w:szCs w:val="21"/>
                    </w:rPr>
                    <w:t>防渗分区</w:t>
                  </w:r>
                </w:p>
              </w:tc>
              <w:tc>
                <w:tcPr>
                  <w:tcW w:w="1173" w:type="dxa"/>
                  <w:tcBorders>
                    <w:tl2br w:val="nil"/>
                    <w:tr2bl w:val="nil"/>
                  </w:tcBorders>
                  <w:tcMar>
                    <w:top w:w="0" w:type="dxa"/>
                    <w:left w:w="0" w:type="dxa"/>
                    <w:bottom w:w="0" w:type="dxa"/>
                    <w:right w:w="0" w:type="dxa"/>
                  </w:tcMar>
                  <w:vAlign w:val="center"/>
                </w:tcPr>
                <w:p w14:paraId="6CC5FE1C">
                  <w:pPr>
                    <w:pStyle w:val="163"/>
                    <w:spacing w:line="240" w:lineRule="auto"/>
                    <w:ind w:firstLine="0" w:firstLineChars="0"/>
                    <w:jc w:val="center"/>
                    <w:textAlignment w:val="baseline"/>
                    <w:rPr>
                      <w:rFonts w:ascii="Times New Roman"/>
                      <w:b/>
                      <w:sz w:val="21"/>
                      <w:szCs w:val="21"/>
                    </w:rPr>
                  </w:pPr>
                  <w:r>
                    <w:rPr>
                      <w:rFonts w:ascii="Times New Roman"/>
                      <w:b/>
                      <w:sz w:val="21"/>
                      <w:szCs w:val="21"/>
                    </w:rPr>
                    <w:t>天然包气带</w:t>
                  </w:r>
                </w:p>
                <w:p w14:paraId="778749A8">
                  <w:pPr>
                    <w:pStyle w:val="163"/>
                    <w:spacing w:line="240" w:lineRule="auto"/>
                    <w:ind w:firstLine="0" w:firstLineChars="0"/>
                    <w:jc w:val="center"/>
                    <w:textAlignment w:val="baseline"/>
                    <w:rPr>
                      <w:rFonts w:ascii="Times New Roman"/>
                      <w:b/>
                      <w:sz w:val="21"/>
                      <w:szCs w:val="21"/>
                    </w:rPr>
                  </w:pPr>
                  <w:r>
                    <w:rPr>
                      <w:rFonts w:ascii="Times New Roman"/>
                      <w:b/>
                      <w:sz w:val="21"/>
                      <w:szCs w:val="21"/>
                    </w:rPr>
                    <w:t>防污性能</w:t>
                  </w:r>
                </w:p>
              </w:tc>
              <w:tc>
                <w:tcPr>
                  <w:tcW w:w="968" w:type="dxa"/>
                  <w:tcBorders>
                    <w:tl2br w:val="nil"/>
                    <w:tr2bl w:val="nil"/>
                  </w:tcBorders>
                  <w:tcMar>
                    <w:top w:w="0" w:type="dxa"/>
                    <w:left w:w="0" w:type="dxa"/>
                    <w:bottom w:w="0" w:type="dxa"/>
                    <w:right w:w="0" w:type="dxa"/>
                  </w:tcMar>
                  <w:vAlign w:val="center"/>
                </w:tcPr>
                <w:p w14:paraId="75DF7778">
                  <w:pPr>
                    <w:pStyle w:val="163"/>
                    <w:spacing w:line="240" w:lineRule="auto"/>
                    <w:ind w:firstLine="0" w:firstLineChars="0"/>
                    <w:jc w:val="center"/>
                    <w:textAlignment w:val="baseline"/>
                    <w:rPr>
                      <w:rFonts w:ascii="Times New Roman"/>
                      <w:b/>
                      <w:sz w:val="21"/>
                      <w:szCs w:val="21"/>
                    </w:rPr>
                  </w:pPr>
                  <w:r>
                    <w:rPr>
                      <w:rFonts w:ascii="Times New Roman"/>
                      <w:b/>
                      <w:sz w:val="21"/>
                      <w:szCs w:val="21"/>
                    </w:rPr>
                    <w:t>污染控制</w:t>
                  </w:r>
                </w:p>
                <w:p w14:paraId="11F2EE2A">
                  <w:pPr>
                    <w:pStyle w:val="163"/>
                    <w:spacing w:line="240" w:lineRule="auto"/>
                    <w:ind w:firstLine="0" w:firstLineChars="0"/>
                    <w:jc w:val="center"/>
                    <w:textAlignment w:val="baseline"/>
                    <w:rPr>
                      <w:rFonts w:ascii="Times New Roman"/>
                      <w:b/>
                      <w:sz w:val="21"/>
                      <w:szCs w:val="21"/>
                    </w:rPr>
                  </w:pPr>
                  <w:r>
                    <w:rPr>
                      <w:rFonts w:ascii="Times New Roman"/>
                      <w:b/>
                      <w:sz w:val="21"/>
                      <w:szCs w:val="21"/>
                    </w:rPr>
                    <w:t>难易程度</w:t>
                  </w:r>
                </w:p>
              </w:tc>
              <w:tc>
                <w:tcPr>
                  <w:tcW w:w="1991" w:type="dxa"/>
                  <w:tcBorders>
                    <w:tl2br w:val="nil"/>
                    <w:tr2bl w:val="nil"/>
                  </w:tcBorders>
                  <w:tcMar>
                    <w:top w:w="0" w:type="dxa"/>
                    <w:left w:w="0" w:type="dxa"/>
                    <w:bottom w:w="0" w:type="dxa"/>
                    <w:right w:w="0" w:type="dxa"/>
                  </w:tcMar>
                  <w:vAlign w:val="center"/>
                </w:tcPr>
                <w:p w14:paraId="028A1519">
                  <w:pPr>
                    <w:pStyle w:val="163"/>
                    <w:spacing w:line="240" w:lineRule="auto"/>
                    <w:ind w:firstLine="0" w:firstLineChars="0"/>
                    <w:jc w:val="center"/>
                    <w:textAlignment w:val="baseline"/>
                    <w:rPr>
                      <w:rFonts w:ascii="Times New Roman"/>
                      <w:b/>
                      <w:sz w:val="21"/>
                      <w:szCs w:val="21"/>
                    </w:rPr>
                  </w:pPr>
                  <w:r>
                    <w:rPr>
                      <w:rFonts w:ascii="Times New Roman"/>
                      <w:b/>
                      <w:sz w:val="21"/>
                      <w:szCs w:val="21"/>
                    </w:rPr>
                    <w:t>污染物类型</w:t>
                  </w:r>
                </w:p>
              </w:tc>
              <w:tc>
                <w:tcPr>
                  <w:tcW w:w="2755" w:type="dxa"/>
                  <w:tcBorders>
                    <w:tl2br w:val="nil"/>
                    <w:tr2bl w:val="nil"/>
                  </w:tcBorders>
                  <w:tcMar>
                    <w:top w:w="0" w:type="dxa"/>
                    <w:left w:w="0" w:type="dxa"/>
                    <w:bottom w:w="0" w:type="dxa"/>
                    <w:right w:w="0" w:type="dxa"/>
                  </w:tcMar>
                  <w:vAlign w:val="center"/>
                </w:tcPr>
                <w:p w14:paraId="0CEB4AAA">
                  <w:pPr>
                    <w:pStyle w:val="163"/>
                    <w:spacing w:line="240" w:lineRule="auto"/>
                    <w:ind w:firstLine="0" w:firstLineChars="0"/>
                    <w:jc w:val="center"/>
                    <w:textAlignment w:val="baseline"/>
                    <w:rPr>
                      <w:rFonts w:ascii="Times New Roman"/>
                      <w:b/>
                      <w:sz w:val="21"/>
                      <w:szCs w:val="21"/>
                    </w:rPr>
                  </w:pPr>
                  <w:r>
                    <w:rPr>
                      <w:rFonts w:ascii="Times New Roman"/>
                      <w:b/>
                      <w:sz w:val="21"/>
                      <w:szCs w:val="21"/>
                    </w:rPr>
                    <w:t>防渗技术要求</w:t>
                  </w:r>
                </w:p>
              </w:tc>
            </w:tr>
            <w:tr w14:paraId="4B63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vMerge w:val="restart"/>
                  <w:tcBorders>
                    <w:tl2br w:val="nil"/>
                    <w:tr2bl w:val="nil"/>
                  </w:tcBorders>
                  <w:tcMar>
                    <w:top w:w="0" w:type="dxa"/>
                    <w:left w:w="0" w:type="dxa"/>
                    <w:bottom w:w="0" w:type="dxa"/>
                    <w:right w:w="0" w:type="dxa"/>
                  </w:tcMar>
                  <w:vAlign w:val="center"/>
                </w:tcPr>
                <w:p w14:paraId="3C7AF95C">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重点防渗区</w:t>
                  </w:r>
                </w:p>
              </w:tc>
              <w:tc>
                <w:tcPr>
                  <w:tcW w:w="1173" w:type="dxa"/>
                  <w:tcBorders>
                    <w:tl2br w:val="nil"/>
                    <w:tr2bl w:val="nil"/>
                  </w:tcBorders>
                  <w:tcMar>
                    <w:top w:w="0" w:type="dxa"/>
                    <w:left w:w="0" w:type="dxa"/>
                    <w:bottom w:w="0" w:type="dxa"/>
                    <w:right w:w="0" w:type="dxa"/>
                  </w:tcMar>
                  <w:vAlign w:val="center"/>
                </w:tcPr>
                <w:p w14:paraId="3683A8AB">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弱</w:t>
                  </w:r>
                </w:p>
              </w:tc>
              <w:tc>
                <w:tcPr>
                  <w:tcW w:w="968" w:type="dxa"/>
                  <w:tcBorders>
                    <w:tl2br w:val="nil"/>
                    <w:tr2bl w:val="nil"/>
                  </w:tcBorders>
                  <w:tcMar>
                    <w:top w:w="0" w:type="dxa"/>
                    <w:left w:w="0" w:type="dxa"/>
                    <w:bottom w:w="0" w:type="dxa"/>
                    <w:right w:w="0" w:type="dxa"/>
                  </w:tcMar>
                  <w:vAlign w:val="center"/>
                </w:tcPr>
                <w:p w14:paraId="623D451A">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难</w:t>
                  </w:r>
                </w:p>
              </w:tc>
              <w:tc>
                <w:tcPr>
                  <w:tcW w:w="1991" w:type="dxa"/>
                  <w:vMerge w:val="restart"/>
                  <w:tcBorders>
                    <w:tl2br w:val="nil"/>
                    <w:tr2bl w:val="nil"/>
                  </w:tcBorders>
                  <w:tcMar>
                    <w:top w:w="0" w:type="dxa"/>
                    <w:left w:w="0" w:type="dxa"/>
                    <w:bottom w:w="0" w:type="dxa"/>
                    <w:right w:w="0" w:type="dxa"/>
                  </w:tcMar>
                  <w:vAlign w:val="center"/>
                </w:tcPr>
                <w:p w14:paraId="402DBB29">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重金属、</w:t>
                  </w:r>
                </w:p>
                <w:p w14:paraId="17362D9C">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持久性有机物污染物</w:t>
                  </w:r>
                </w:p>
              </w:tc>
              <w:tc>
                <w:tcPr>
                  <w:tcW w:w="2755" w:type="dxa"/>
                  <w:vMerge w:val="restart"/>
                  <w:tcBorders>
                    <w:tl2br w:val="nil"/>
                    <w:tr2bl w:val="nil"/>
                  </w:tcBorders>
                  <w:tcMar>
                    <w:top w:w="0" w:type="dxa"/>
                    <w:left w:w="0" w:type="dxa"/>
                    <w:bottom w:w="0" w:type="dxa"/>
                    <w:right w:w="0" w:type="dxa"/>
                  </w:tcMar>
                  <w:vAlign w:val="center"/>
                </w:tcPr>
                <w:p w14:paraId="4DD3DA5A">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等效黏土防渗层M</w:t>
                  </w:r>
                  <w:r>
                    <w:rPr>
                      <w:rFonts w:ascii="Times New Roman"/>
                      <w:bCs/>
                      <w:sz w:val="21"/>
                      <w:szCs w:val="21"/>
                      <w:vertAlign w:val="subscript"/>
                    </w:rPr>
                    <w:t>b</w:t>
                  </w:r>
                  <w:r>
                    <w:rPr>
                      <w:rFonts w:hint="eastAsia" w:hAnsi="宋体" w:cs="宋体"/>
                      <w:bCs/>
                      <w:sz w:val="21"/>
                      <w:szCs w:val="21"/>
                    </w:rPr>
                    <w:t>≥</w:t>
                  </w:r>
                  <w:r>
                    <w:rPr>
                      <w:rFonts w:ascii="Times New Roman"/>
                      <w:bCs/>
                      <w:sz w:val="21"/>
                      <w:szCs w:val="21"/>
                    </w:rPr>
                    <w:t>6.0m，</w:t>
                  </w:r>
                </w:p>
                <w:p w14:paraId="13962D6E">
                  <w:pPr>
                    <w:pStyle w:val="163"/>
                    <w:spacing w:line="240" w:lineRule="auto"/>
                    <w:ind w:firstLine="0" w:firstLineChars="0"/>
                    <w:jc w:val="center"/>
                    <w:textAlignment w:val="baseline"/>
                    <w:rPr>
                      <w:rFonts w:ascii="Times New Roman"/>
                      <w:bCs/>
                      <w:sz w:val="21"/>
                      <w:szCs w:val="21"/>
                    </w:rPr>
                  </w:pPr>
                  <w:r>
                    <w:rPr>
                      <w:rFonts w:ascii="Times New Roman"/>
                      <w:bCs/>
                      <w:sz w:val="21"/>
                      <w:szCs w:val="21"/>
                    </w:rPr>
                    <w:t>K</w:t>
                  </w:r>
                  <w:r>
                    <w:rPr>
                      <w:rFonts w:hint="eastAsia" w:hAnsi="宋体" w:cs="宋体"/>
                      <w:bCs/>
                      <w:sz w:val="21"/>
                      <w:szCs w:val="21"/>
                    </w:rPr>
                    <w:t>≤</w:t>
                  </w:r>
                  <w:r>
                    <w:rPr>
                      <w:rFonts w:ascii="Times New Roman"/>
                      <w:bCs/>
                      <w:sz w:val="21"/>
                      <w:szCs w:val="21"/>
                    </w:rPr>
                    <w:t>10</w:t>
                  </w:r>
                  <w:r>
                    <w:rPr>
                      <w:rFonts w:ascii="Times New Roman"/>
                      <w:bCs/>
                      <w:sz w:val="21"/>
                      <w:szCs w:val="21"/>
                      <w:vertAlign w:val="superscript"/>
                    </w:rPr>
                    <w:t>-7</w:t>
                  </w:r>
                  <w:r>
                    <w:rPr>
                      <w:rFonts w:ascii="Times New Roman"/>
                      <w:bCs/>
                      <w:sz w:val="21"/>
                      <w:szCs w:val="21"/>
                    </w:rPr>
                    <w:t>cm/s；或参照《危险废物填埋污染控制标准》</w:t>
                  </w:r>
                </w:p>
                <w:p w14:paraId="40D8DC0A">
                  <w:pPr>
                    <w:pStyle w:val="163"/>
                    <w:spacing w:line="240" w:lineRule="auto"/>
                    <w:ind w:firstLine="0" w:firstLineChars="0"/>
                    <w:jc w:val="center"/>
                    <w:textAlignment w:val="baseline"/>
                    <w:rPr>
                      <w:rFonts w:ascii="Times New Roman"/>
                      <w:bCs/>
                      <w:sz w:val="21"/>
                      <w:szCs w:val="21"/>
                    </w:rPr>
                  </w:pPr>
                  <w:r>
                    <w:rPr>
                      <w:rFonts w:hint="eastAsia" w:ascii="Times New Roman"/>
                      <w:bCs/>
                      <w:sz w:val="21"/>
                      <w:szCs w:val="21"/>
                      <w:lang w:val="en-US"/>
                    </w:rPr>
                    <w:t>(</w:t>
                  </w:r>
                  <w:r>
                    <w:rPr>
                      <w:rFonts w:ascii="Times New Roman"/>
                      <w:bCs/>
                      <w:sz w:val="21"/>
                      <w:szCs w:val="21"/>
                    </w:rPr>
                    <w:t>GB</w:t>
                  </w:r>
                  <w:r>
                    <w:rPr>
                      <w:rFonts w:hint="eastAsia" w:ascii="Times New Roman"/>
                      <w:bCs/>
                      <w:sz w:val="21"/>
                      <w:szCs w:val="21"/>
                      <w:lang w:val="en-US"/>
                    </w:rPr>
                    <w:t xml:space="preserve"> </w:t>
                  </w:r>
                  <w:r>
                    <w:rPr>
                      <w:rFonts w:ascii="Times New Roman"/>
                      <w:bCs/>
                      <w:sz w:val="21"/>
                      <w:szCs w:val="21"/>
                    </w:rPr>
                    <w:t>18598-2001</w:t>
                  </w:r>
                  <w:r>
                    <w:rPr>
                      <w:rFonts w:hint="eastAsia" w:ascii="Times New Roman"/>
                      <w:bCs/>
                      <w:sz w:val="21"/>
                      <w:szCs w:val="21"/>
                      <w:lang w:val="en-US"/>
                    </w:rPr>
                    <w:t>)</w:t>
                  </w:r>
                  <w:r>
                    <w:rPr>
                      <w:rFonts w:ascii="Times New Roman"/>
                      <w:bCs/>
                      <w:sz w:val="21"/>
                      <w:szCs w:val="21"/>
                    </w:rPr>
                    <w:t>执行</w:t>
                  </w:r>
                </w:p>
              </w:tc>
            </w:tr>
            <w:tr w14:paraId="0024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vMerge w:val="continue"/>
                  <w:tcBorders>
                    <w:tl2br w:val="nil"/>
                    <w:tr2bl w:val="nil"/>
                  </w:tcBorders>
                  <w:tcMar>
                    <w:top w:w="0" w:type="dxa"/>
                    <w:left w:w="0" w:type="dxa"/>
                    <w:bottom w:w="0" w:type="dxa"/>
                    <w:right w:w="0" w:type="dxa"/>
                  </w:tcMar>
                  <w:vAlign w:val="center"/>
                </w:tcPr>
                <w:p w14:paraId="43A6C65D">
                  <w:pPr>
                    <w:pStyle w:val="163"/>
                    <w:spacing w:line="240" w:lineRule="auto"/>
                    <w:ind w:firstLine="0" w:firstLineChars="0"/>
                    <w:jc w:val="center"/>
                    <w:textAlignment w:val="baseline"/>
                    <w:rPr>
                      <w:rFonts w:ascii="Times New Roman"/>
                      <w:bCs/>
                      <w:sz w:val="21"/>
                      <w:szCs w:val="21"/>
                    </w:rPr>
                  </w:pPr>
                </w:p>
              </w:tc>
              <w:tc>
                <w:tcPr>
                  <w:tcW w:w="1173" w:type="dxa"/>
                  <w:tcBorders>
                    <w:tl2br w:val="nil"/>
                    <w:tr2bl w:val="nil"/>
                  </w:tcBorders>
                  <w:tcMar>
                    <w:top w:w="0" w:type="dxa"/>
                    <w:left w:w="0" w:type="dxa"/>
                    <w:bottom w:w="0" w:type="dxa"/>
                    <w:right w:w="0" w:type="dxa"/>
                  </w:tcMar>
                  <w:vAlign w:val="center"/>
                </w:tcPr>
                <w:p w14:paraId="07F332AF">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中~强</w:t>
                  </w:r>
                </w:p>
              </w:tc>
              <w:tc>
                <w:tcPr>
                  <w:tcW w:w="968" w:type="dxa"/>
                  <w:tcBorders>
                    <w:tl2br w:val="nil"/>
                    <w:tr2bl w:val="nil"/>
                  </w:tcBorders>
                  <w:tcMar>
                    <w:top w:w="0" w:type="dxa"/>
                    <w:left w:w="0" w:type="dxa"/>
                    <w:bottom w:w="0" w:type="dxa"/>
                    <w:right w:w="0" w:type="dxa"/>
                  </w:tcMar>
                  <w:vAlign w:val="center"/>
                </w:tcPr>
                <w:p w14:paraId="2D9F67F5">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难</w:t>
                  </w:r>
                </w:p>
              </w:tc>
              <w:tc>
                <w:tcPr>
                  <w:tcW w:w="1991" w:type="dxa"/>
                  <w:vMerge w:val="continue"/>
                  <w:tcBorders>
                    <w:tl2br w:val="nil"/>
                    <w:tr2bl w:val="nil"/>
                  </w:tcBorders>
                  <w:tcMar>
                    <w:top w:w="0" w:type="dxa"/>
                    <w:left w:w="0" w:type="dxa"/>
                    <w:bottom w:w="0" w:type="dxa"/>
                    <w:right w:w="0" w:type="dxa"/>
                  </w:tcMar>
                  <w:vAlign w:val="center"/>
                </w:tcPr>
                <w:p w14:paraId="13688323">
                  <w:pPr>
                    <w:pStyle w:val="163"/>
                    <w:spacing w:line="240" w:lineRule="auto"/>
                    <w:ind w:firstLine="0" w:firstLineChars="0"/>
                    <w:jc w:val="center"/>
                    <w:textAlignment w:val="baseline"/>
                    <w:rPr>
                      <w:rFonts w:ascii="Times New Roman"/>
                      <w:bCs/>
                      <w:sz w:val="21"/>
                      <w:szCs w:val="21"/>
                    </w:rPr>
                  </w:pPr>
                </w:p>
              </w:tc>
              <w:tc>
                <w:tcPr>
                  <w:tcW w:w="2755" w:type="dxa"/>
                  <w:vMerge w:val="continue"/>
                  <w:tcBorders>
                    <w:tl2br w:val="nil"/>
                    <w:tr2bl w:val="nil"/>
                  </w:tcBorders>
                  <w:tcMar>
                    <w:top w:w="0" w:type="dxa"/>
                    <w:left w:w="0" w:type="dxa"/>
                    <w:bottom w:w="0" w:type="dxa"/>
                    <w:right w:w="0" w:type="dxa"/>
                  </w:tcMar>
                  <w:vAlign w:val="center"/>
                </w:tcPr>
                <w:p w14:paraId="7A9FAFBF">
                  <w:pPr>
                    <w:pStyle w:val="163"/>
                    <w:spacing w:line="240" w:lineRule="auto"/>
                    <w:ind w:firstLine="0" w:firstLineChars="0"/>
                    <w:jc w:val="center"/>
                    <w:textAlignment w:val="baseline"/>
                    <w:rPr>
                      <w:rFonts w:ascii="Times New Roman"/>
                      <w:bCs/>
                      <w:sz w:val="21"/>
                      <w:szCs w:val="21"/>
                    </w:rPr>
                  </w:pPr>
                </w:p>
              </w:tc>
            </w:tr>
            <w:tr w14:paraId="094A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vMerge w:val="continue"/>
                  <w:tcBorders>
                    <w:tl2br w:val="nil"/>
                    <w:tr2bl w:val="nil"/>
                  </w:tcBorders>
                  <w:tcMar>
                    <w:top w:w="0" w:type="dxa"/>
                    <w:left w:w="0" w:type="dxa"/>
                    <w:bottom w:w="0" w:type="dxa"/>
                    <w:right w:w="0" w:type="dxa"/>
                  </w:tcMar>
                  <w:vAlign w:val="center"/>
                </w:tcPr>
                <w:p w14:paraId="497AE569">
                  <w:pPr>
                    <w:pStyle w:val="163"/>
                    <w:spacing w:line="240" w:lineRule="auto"/>
                    <w:ind w:firstLine="0" w:firstLineChars="0"/>
                    <w:jc w:val="center"/>
                    <w:textAlignment w:val="baseline"/>
                    <w:rPr>
                      <w:rFonts w:ascii="Times New Roman"/>
                      <w:bCs/>
                      <w:sz w:val="21"/>
                      <w:szCs w:val="21"/>
                    </w:rPr>
                  </w:pPr>
                </w:p>
              </w:tc>
              <w:tc>
                <w:tcPr>
                  <w:tcW w:w="1173" w:type="dxa"/>
                  <w:tcBorders>
                    <w:tl2br w:val="nil"/>
                    <w:tr2bl w:val="nil"/>
                  </w:tcBorders>
                  <w:tcMar>
                    <w:top w:w="0" w:type="dxa"/>
                    <w:left w:w="0" w:type="dxa"/>
                    <w:bottom w:w="0" w:type="dxa"/>
                    <w:right w:w="0" w:type="dxa"/>
                  </w:tcMar>
                  <w:vAlign w:val="center"/>
                </w:tcPr>
                <w:p w14:paraId="406B1E50">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弱</w:t>
                  </w:r>
                </w:p>
              </w:tc>
              <w:tc>
                <w:tcPr>
                  <w:tcW w:w="968" w:type="dxa"/>
                  <w:tcBorders>
                    <w:tl2br w:val="nil"/>
                    <w:tr2bl w:val="nil"/>
                  </w:tcBorders>
                  <w:tcMar>
                    <w:top w:w="0" w:type="dxa"/>
                    <w:left w:w="0" w:type="dxa"/>
                    <w:bottom w:w="0" w:type="dxa"/>
                    <w:right w:w="0" w:type="dxa"/>
                  </w:tcMar>
                  <w:vAlign w:val="center"/>
                </w:tcPr>
                <w:p w14:paraId="3C46BFF3">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易</w:t>
                  </w:r>
                </w:p>
              </w:tc>
              <w:tc>
                <w:tcPr>
                  <w:tcW w:w="1991" w:type="dxa"/>
                  <w:vMerge w:val="continue"/>
                  <w:tcBorders>
                    <w:tl2br w:val="nil"/>
                    <w:tr2bl w:val="nil"/>
                  </w:tcBorders>
                  <w:tcMar>
                    <w:top w:w="0" w:type="dxa"/>
                    <w:left w:w="0" w:type="dxa"/>
                    <w:bottom w:w="0" w:type="dxa"/>
                    <w:right w:w="0" w:type="dxa"/>
                  </w:tcMar>
                  <w:vAlign w:val="center"/>
                </w:tcPr>
                <w:p w14:paraId="7B65D7AB">
                  <w:pPr>
                    <w:pStyle w:val="163"/>
                    <w:spacing w:line="240" w:lineRule="auto"/>
                    <w:ind w:firstLine="0" w:firstLineChars="0"/>
                    <w:jc w:val="center"/>
                    <w:textAlignment w:val="baseline"/>
                    <w:rPr>
                      <w:rFonts w:ascii="Times New Roman"/>
                      <w:bCs/>
                      <w:sz w:val="21"/>
                      <w:szCs w:val="21"/>
                    </w:rPr>
                  </w:pPr>
                </w:p>
              </w:tc>
              <w:tc>
                <w:tcPr>
                  <w:tcW w:w="2755" w:type="dxa"/>
                  <w:vMerge w:val="continue"/>
                  <w:tcBorders>
                    <w:tl2br w:val="nil"/>
                    <w:tr2bl w:val="nil"/>
                  </w:tcBorders>
                  <w:tcMar>
                    <w:top w:w="0" w:type="dxa"/>
                    <w:left w:w="0" w:type="dxa"/>
                    <w:bottom w:w="0" w:type="dxa"/>
                    <w:right w:w="0" w:type="dxa"/>
                  </w:tcMar>
                  <w:vAlign w:val="center"/>
                </w:tcPr>
                <w:p w14:paraId="47EE9198">
                  <w:pPr>
                    <w:pStyle w:val="163"/>
                    <w:spacing w:line="240" w:lineRule="auto"/>
                    <w:ind w:firstLine="0" w:firstLineChars="0"/>
                    <w:jc w:val="center"/>
                    <w:textAlignment w:val="baseline"/>
                    <w:rPr>
                      <w:rFonts w:ascii="Times New Roman"/>
                      <w:bCs/>
                      <w:sz w:val="21"/>
                      <w:szCs w:val="21"/>
                    </w:rPr>
                  </w:pPr>
                </w:p>
              </w:tc>
            </w:tr>
            <w:tr w14:paraId="719D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vMerge w:val="restart"/>
                  <w:tcBorders>
                    <w:tl2br w:val="nil"/>
                    <w:tr2bl w:val="nil"/>
                  </w:tcBorders>
                  <w:tcMar>
                    <w:top w:w="0" w:type="dxa"/>
                    <w:left w:w="0" w:type="dxa"/>
                    <w:bottom w:w="0" w:type="dxa"/>
                    <w:right w:w="0" w:type="dxa"/>
                  </w:tcMar>
                  <w:vAlign w:val="center"/>
                </w:tcPr>
                <w:p w14:paraId="2C8C442F">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一般防渗区</w:t>
                  </w:r>
                </w:p>
              </w:tc>
              <w:tc>
                <w:tcPr>
                  <w:tcW w:w="1173" w:type="dxa"/>
                  <w:tcBorders>
                    <w:tl2br w:val="nil"/>
                    <w:tr2bl w:val="nil"/>
                  </w:tcBorders>
                  <w:tcMar>
                    <w:top w:w="0" w:type="dxa"/>
                    <w:left w:w="0" w:type="dxa"/>
                    <w:bottom w:w="0" w:type="dxa"/>
                    <w:right w:w="0" w:type="dxa"/>
                  </w:tcMar>
                  <w:vAlign w:val="center"/>
                </w:tcPr>
                <w:p w14:paraId="50438B5A">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中~强</w:t>
                  </w:r>
                </w:p>
              </w:tc>
              <w:tc>
                <w:tcPr>
                  <w:tcW w:w="968" w:type="dxa"/>
                  <w:tcBorders>
                    <w:tl2br w:val="nil"/>
                    <w:tr2bl w:val="nil"/>
                  </w:tcBorders>
                  <w:tcMar>
                    <w:top w:w="0" w:type="dxa"/>
                    <w:left w:w="0" w:type="dxa"/>
                    <w:bottom w:w="0" w:type="dxa"/>
                    <w:right w:w="0" w:type="dxa"/>
                  </w:tcMar>
                  <w:vAlign w:val="center"/>
                </w:tcPr>
                <w:p w14:paraId="545F54A8">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易</w:t>
                  </w:r>
                </w:p>
              </w:tc>
              <w:tc>
                <w:tcPr>
                  <w:tcW w:w="1991" w:type="dxa"/>
                  <w:tcBorders>
                    <w:tl2br w:val="nil"/>
                    <w:tr2bl w:val="nil"/>
                  </w:tcBorders>
                  <w:tcMar>
                    <w:top w:w="0" w:type="dxa"/>
                    <w:left w:w="0" w:type="dxa"/>
                    <w:bottom w:w="0" w:type="dxa"/>
                    <w:right w:w="0" w:type="dxa"/>
                  </w:tcMar>
                  <w:vAlign w:val="center"/>
                </w:tcPr>
                <w:p w14:paraId="11DBAEBC">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重金属、</w:t>
                  </w:r>
                </w:p>
                <w:p w14:paraId="64D8D201">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持久性有机物污染物</w:t>
                  </w:r>
                </w:p>
              </w:tc>
              <w:tc>
                <w:tcPr>
                  <w:tcW w:w="2755" w:type="dxa"/>
                  <w:vMerge w:val="continue"/>
                  <w:tcBorders>
                    <w:tl2br w:val="nil"/>
                    <w:tr2bl w:val="nil"/>
                  </w:tcBorders>
                  <w:tcMar>
                    <w:top w:w="0" w:type="dxa"/>
                    <w:left w:w="0" w:type="dxa"/>
                    <w:bottom w:w="0" w:type="dxa"/>
                    <w:right w:w="0" w:type="dxa"/>
                  </w:tcMar>
                  <w:vAlign w:val="center"/>
                </w:tcPr>
                <w:p w14:paraId="38281EA6">
                  <w:pPr>
                    <w:pStyle w:val="163"/>
                    <w:spacing w:line="240" w:lineRule="auto"/>
                    <w:ind w:firstLine="0" w:firstLineChars="0"/>
                    <w:jc w:val="center"/>
                    <w:textAlignment w:val="baseline"/>
                    <w:rPr>
                      <w:rFonts w:ascii="Times New Roman"/>
                      <w:bCs/>
                      <w:sz w:val="21"/>
                      <w:szCs w:val="21"/>
                    </w:rPr>
                  </w:pPr>
                </w:p>
              </w:tc>
            </w:tr>
            <w:tr w14:paraId="0CEE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211" w:type="dxa"/>
                  <w:vMerge w:val="continue"/>
                  <w:tcBorders>
                    <w:tl2br w:val="nil"/>
                    <w:tr2bl w:val="nil"/>
                  </w:tcBorders>
                  <w:tcMar>
                    <w:top w:w="0" w:type="dxa"/>
                    <w:left w:w="0" w:type="dxa"/>
                    <w:bottom w:w="0" w:type="dxa"/>
                    <w:right w:w="0" w:type="dxa"/>
                  </w:tcMar>
                  <w:vAlign w:val="center"/>
                </w:tcPr>
                <w:p w14:paraId="27918B46">
                  <w:pPr>
                    <w:pStyle w:val="163"/>
                    <w:spacing w:line="240" w:lineRule="auto"/>
                    <w:ind w:firstLine="0" w:firstLineChars="0"/>
                    <w:jc w:val="center"/>
                    <w:textAlignment w:val="baseline"/>
                    <w:rPr>
                      <w:rFonts w:ascii="Times New Roman"/>
                      <w:bCs/>
                      <w:sz w:val="21"/>
                      <w:szCs w:val="21"/>
                    </w:rPr>
                  </w:pPr>
                </w:p>
              </w:tc>
              <w:tc>
                <w:tcPr>
                  <w:tcW w:w="1173" w:type="dxa"/>
                  <w:tcBorders>
                    <w:tl2br w:val="nil"/>
                    <w:tr2bl w:val="nil"/>
                  </w:tcBorders>
                  <w:tcMar>
                    <w:top w:w="0" w:type="dxa"/>
                    <w:left w:w="0" w:type="dxa"/>
                    <w:bottom w:w="0" w:type="dxa"/>
                    <w:right w:w="0" w:type="dxa"/>
                  </w:tcMar>
                  <w:vAlign w:val="center"/>
                </w:tcPr>
                <w:p w14:paraId="0CD0B013">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弱</w:t>
                  </w:r>
                </w:p>
              </w:tc>
              <w:tc>
                <w:tcPr>
                  <w:tcW w:w="968" w:type="dxa"/>
                  <w:tcBorders>
                    <w:tl2br w:val="nil"/>
                    <w:tr2bl w:val="nil"/>
                  </w:tcBorders>
                  <w:tcMar>
                    <w:top w:w="0" w:type="dxa"/>
                    <w:left w:w="0" w:type="dxa"/>
                    <w:bottom w:w="0" w:type="dxa"/>
                    <w:right w:w="0" w:type="dxa"/>
                  </w:tcMar>
                  <w:vAlign w:val="center"/>
                </w:tcPr>
                <w:p w14:paraId="475E34B1">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易~难</w:t>
                  </w:r>
                </w:p>
              </w:tc>
              <w:tc>
                <w:tcPr>
                  <w:tcW w:w="1991" w:type="dxa"/>
                  <w:tcBorders>
                    <w:tl2br w:val="nil"/>
                    <w:tr2bl w:val="nil"/>
                  </w:tcBorders>
                  <w:tcMar>
                    <w:top w:w="0" w:type="dxa"/>
                    <w:left w:w="0" w:type="dxa"/>
                    <w:bottom w:w="0" w:type="dxa"/>
                    <w:right w:w="0" w:type="dxa"/>
                  </w:tcMar>
                  <w:vAlign w:val="center"/>
                </w:tcPr>
                <w:p w14:paraId="52EB8B54">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其他类型</w:t>
                  </w:r>
                </w:p>
              </w:tc>
              <w:tc>
                <w:tcPr>
                  <w:tcW w:w="2755" w:type="dxa"/>
                  <w:vMerge w:val="restart"/>
                  <w:tcBorders>
                    <w:tl2br w:val="nil"/>
                    <w:tr2bl w:val="nil"/>
                  </w:tcBorders>
                  <w:tcMar>
                    <w:top w:w="0" w:type="dxa"/>
                    <w:left w:w="0" w:type="dxa"/>
                    <w:bottom w:w="0" w:type="dxa"/>
                    <w:right w:w="0" w:type="dxa"/>
                  </w:tcMar>
                  <w:vAlign w:val="center"/>
                </w:tcPr>
                <w:p w14:paraId="59D964AD">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等效黏土防渗层M</w:t>
                  </w:r>
                  <w:r>
                    <w:rPr>
                      <w:rFonts w:ascii="Times New Roman"/>
                      <w:bCs/>
                      <w:sz w:val="21"/>
                      <w:szCs w:val="21"/>
                      <w:vertAlign w:val="subscript"/>
                    </w:rPr>
                    <w:t>b</w:t>
                  </w:r>
                  <w:r>
                    <w:rPr>
                      <w:rFonts w:hint="eastAsia" w:hAnsi="宋体" w:cs="宋体"/>
                      <w:bCs/>
                      <w:sz w:val="21"/>
                      <w:szCs w:val="21"/>
                    </w:rPr>
                    <w:t>≥</w:t>
                  </w:r>
                  <w:r>
                    <w:rPr>
                      <w:rFonts w:ascii="Times New Roman"/>
                      <w:bCs/>
                      <w:sz w:val="21"/>
                      <w:szCs w:val="21"/>
                    </w:rPr>
                    <w:t>1.5m，</w:t>
                  </w:r>
                </w:p>
                <w:p w14:paraId="332B06F8">
                  <w:pPr>
                    <w:pStyle w:val="163"/>
                    <w:spacing w:line="240" w:lineRule="auto"/>
                    <w:ind w:firstLine="0" w:firstLineChars="0"/>
                    <w:jc w:val="center"/>
                    <w:textAlignment w:val="baseline"/>
                    <w:rPr>
                      <w:rFonts w:ascii="Times New Roman"/>
                      <w:bCs/>
                      <w:sz w:val="21"/>
                      <w:szCs w:val="21"/>
                    </w:rPr>
                  </w:pPr>
                  <w:r>
                    <w:rPr>
                      <w:rFonts w:ascii="Times New Roman"/>
                      <w:bCs/>
                      <w:sz w:val="21"/>
                      <w:szCs w:val="21"/>
                    </w:rPr>
                    <w:t>K</w:t>
                  </w:r>
                  <w:r>
                    <w:rPr>
                      <w:rFonts w:hint="eastAsia" w:hAnsi="宋体" w:cs="宋体"/>
                      <w:bCs/>
                      <w:sz w:val="21"/>
                      <w:szCs w:val="21"/>
                    </w:rPr>
                    <w:t>≤</w:t>
                  </w:r>
                  <w:r>
                    <w:rPr>
                      <w:rFonts w:ascii="Times New Roman"/>
                      <w:bCs/>
                      <w:sz w:val="21"/>
                      <w:szCs w:val="21"/>
                    </w:rPr>
                    <w:t>10</w:t>
                  </w:r>
                  <w:r>
                    <w:rPr>
                      <w:rFonts w:ascii="Times New Roman"/>
                      <w:bCs/>
                      <w:sz w:val="21"/>
                      <w:szCs w:val="21"/>
                      <w:vertAlign w:val="superscript"/>
                    </w:rPr>
                    <w:t>-7</w:t>
                  </w:r>
                  <w:r>
                    <w:rPr>
                      <w:rFonts w:ascii="Times New Roman"/>
                      <w:bCs/>
                      <w:sz w:val="21"/>
                      <w:szCs w:val="21"/>
                    </w:rPr>
                    <w:t>cm/s；或参照《生活垃圾填埋场污染控制标准》</w:t>
                  </w:r>
                </w:p>
                <w:p w14:paraId="15D61CA3">
                  <w:pPr>
                    <w:pStyle w:val="163"/>
                    <w:spacing w:line="240" w:lineRule="auto"/>
                    <w:ind w:firstLine="0" w:firstLineChars="0"/>
                    <w:jc w:val="center"/>
                    <w:textAlignment w:val="baseline"/>
                    <w:rPr>
                      <w:rFonts w:ascii="Times New Roman"/>
                      <w:bCs/>
                      <w:sz w:val="21"/>
                      <w:szCs w:val="21"/>
                    </w:rPr>
                  </w:pPr>
                  <w:r>
                    <w:rPr>
                      <w:rFonts w:hint="eastAsia" w:ascii="Times New Roman"/>
                      <w:bCs/>
                      <w:sz w:val="21"/>
                      <w:szCs w:val="21"/>
                      <w:lang w:val="en-US"/>
                    </w:rPr>
                    <w:t>(</w:t>
                  </w:r>
                  <w:r>
                    <w:rPr>
                      <w:rFonts w:ascii="Times New Roman"/>
                      <w:bCs/>
                      <w:sz w:val="21"/>
                      <w:szCs w:val="21"/>
                    </w:rPr>
                    <w:t>GB</w:t>
                  </w:r>
                  <w:r>
                    <w:rPr>
                      <w:rFonts w:hint="eastAsia" w:ascii="Times New Roman"/>
                      <w:bCs/>
                      <w:sz w:val="21"/>
                      <w:szCs w:val="21"/>
                      <w:lang w:val="en-US"/>
                    </w:rPr>
                    <w:t xml:space="preserve"> </w:t>
                  </w:r>
                  <w:r>
                    <w:rPr>
                      <w:rFonts w:ascii="Times New Roman"/>
                      <w:bCs/>
                      <w:sz w:val="21"/>
                      <w:szCs w:val="21"/>
                    </w:rPr>
                    <w:t>16889-2008</w:t>
                  </w:r>
                  <w:r>
                    <w:rPr>
                      <w:rFonts w:hint="eastAsia" w:ascii="Times New Roman"/>
                      <w:bCs/>
                      <w:sz w:val="21"/>
                      <w:szCs w:val="21"/>
                      <w:lang w:val="en-US"/>
                    </w:rPr>
                    <w:t>)</w:t>
                  </w:r>
                  <w:r>
                    <w:rPr>
                      <w:rFonts w:ascii="Times New Roman"/>
                      <w:bCs/>
                      <w:sz w:val="21"/>
                      <w:szCs w:val="21"/>
                    </w:rPr>
                    <w:t>执行</w:t>
                  </w:r>
                </w:p>
              </w:tc>
            </w:tr>
            <w:tr w14:paraId="6365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vMerge w:val="continue"/>
                  <w:tcBorders>
                    <w:tl2br w:val="nil"/>
                    <w:tr2bl w:val="nil"/>
                  </w:tcBorders>
                  <w:tcMar>
                    <w:top w:w="0" w:type="dxa"/>
                    <w:left w:w="0" w:type="dxa"/>
                    <w:bottom w:w="0" w:type="dxa"/>
                    <w:right w:w="0" w:type="dxa"/>
                  </w:tcMar>
                  <w:vAlign w:val="center"/>
                </w:tcPr>
                <w:p w14:paraId="2D14875A">
                  <w:pPr>
                    <w:pStyle w:val="163"/>
                    <w:spacing w:line="240" w:lineRule="auto"/>
                    <w:ind w:firstLine="0" w:firstLineChars="0"/>
                    <w:jc w:val="center"/>
                    <w:textAlignment w:val="baseline"/>
                    <w:rPr>
                      <w:rFonts w:ascii="Times New Roman"/>
                      <w:bCs/>
                      <w:sz w:val="21"/>
                      <w:szCs w:val="21"/>
                    </w:rPr>
                  </w:pPr>
                </w:p>
              </w:tc>
              <w:tc>
                <w:tcPr>
                  <w:tcW w:w="1173" w:type="dxa"/>
                  <w:tcBorders>
                    <w:tl2br w:val="nil"/>
                    <w:tr2bl w:val="nil"/>
                  </w:tcBorders>
                  <w:tcMar>
                    <w:top w:w="0" w:type="dxa"/>
                    <w:left w:w="0" w:type="dxa"/>
                    <w:bottom w:w="0" w:type="dxa"/>
                    <w:right w:w="0" w:type="dxa"/>
                  </w:tcMar>
                  <w:vAlign w:val="center"/>
                </w:tcPr>
                <w:p w14:paraId="5C0A0107">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中~强</w:t>
                  </w:r>
                </w:p>
              </w:tc>
              <w:tc>
                <w:tcPr>
                  <w:tcW w:w="968" w:type="dxa"/>
                  <w:tcBorders>
                    <w:tl2br w:val="nil"/>
                    <w:tr2bl w:val="nil"/>
                  </w:tcBorders>
                  <w:tcMar>
                    <w:top w:w="0" w:type="dxa"/>
                    <w:left w:w="0" w:type="dxa"/>
                    <w:bottom w:w="0" w:type="dxa"/>
                    <w:right w:w="0" w:type="dxa"/>
                  </w:tcMar>
                  <w:vAlign w:val="center"/>
                </w:tcPr>
                <w:p w14:paraId="0130D353">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难</w:t>
                  </w:r>
                </w:p>
              </w:tc>
              <w:tc>
                <w:tcPr>
                  <w:tcW w:w="1991" w:type="dxa"/>
                  <w:tcBorders>
                    <w:tl2br w:val="nil"/>
                    <w:tr2bl w:val="nil"/>
                  </w:tcBorders>
                  <w:tcMar>
                    <w:top w:w="0" w:type="dxa"/>
                    <w:left w:w="0" w:type="dxa"/>
                    <w:bottom w:w="0" w:type="dxa"/>
                    <w:right w:w="0" w:type="dxa"/>
                  </w:tcMar>
                  <w:vAlign w:val="center"/>
                </w:tcPr>
                <w:p w14:paraId="7C616DEA">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其他类型</w:t>
                  </w:r>
                </w:p>
              </w:tc>
              <w:tc>
                <w:tcPr>
                  <w:tcW w:w="2755" w:type="dxa"/>
                  <w:vMerge w:val="continue"/>
                  <w:tcBorders>
                    <w:tl2br w:val="nil"/>
                    <w:tr2bl w:val="nil"/>
                  </w:tcBorders>
                  <w:tcMar>
                    <w:top w:w="0" w:type="dxa"/>
                    <w:left w:w="0" w:type="dxa"/>
                    <w:bottom w:w="0" w:type="dxa"/>
                    <w:right w:w="0" w:type="dxa"/>
                  </w:tcMar>
                  <w:vAlign w:val="center"/>
                </w:tcPr>
                <w:p w14:paraId="39114BB4">
                  <w:pPr>
                    <w:pStyle w:val="163"/>
                    <w:spacing w:line="240" w:lineRule="auto"/>
                    <w:ind w:firstLine="0" w:firstLineChars="0"/>
                    <w:jc w:val="center"/>
                    <w:textAlignment w:val="baseline"/>
                    <w:rPr>
                      <w:rFonts w:ascii="Times New Roman"/>
                      <w:bCs/>
                      <w:sz w:val="21"/>
                      <w:szCs w:val="21"/>
                    </w:rPr>
                  </w:pPr>
                </w:p>
              </w:tc>
            </w:tr>
            <w:tr w14:paraId="51E5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1" w:type="dxa"/>
                  <w:tcBorders>
                    <w:tl2br w:val="nil"/>
                    <w:tr2bl w:val="nil"/>
                  </w:tcBorders>
                  <w:tcMar>
                    <w:top w:w="0" w:type="dxa"/>
                    <w:left w:w="0" w:type="dxa"/>
                    <w:bottom w:w="0" w:type="dxa"/>
                    <w:right w:w="0" w:type="dxa"/>
                  </w:tcMar>
                  <w:vAlign w:val="center"/>
                </w:tcPr>
                <w:p w14:paraId="1705B602">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简单防渗区</w:t>
                  </w:r>
                </w:p>
              </w:tc>
              <w:tc>
                <w:tcPr>
                  <w:tcW w:w="1173" w:type="dxa"/>
                  <w:tcBorders>
                    <w:tl2br w:val="nil"/>
                    <w:tr2bl w:val="nil"/>
                  </w:tcBorders>
                  <w:tcMar>
                    <w:top w:w="0" w:type="dxa"/>
                    <w:left w:w="0" w:type="dxa"/>
                    <w:bottom w:w="0" w:type="dxa"/>
                    <w:right w:w="0" w:type="dxa"/>
                  </w:tcMar>
                  <w:vAlign w:val="center"/>
                </w:tcPr>
                <w:p w14:paraId="18D06EB2">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中~强</w:t>
                  </w:r>
                </w:p>
              </w:tc>
              <w:tc>
                <w:tcPr>
                  <w:tcW w:w="968" w:type="dxa"/>
                  <w:tcBorders>
                    <w:tl2br w:val="nil"/>
                    <w:tr2bl w:val="nil"/>
                  </w:tcBorders>
                  <w:tcMar>
                    <w:top w:w="0" w:type="dxa"/>
                    <w:left w:w="0" w:type="dxa"/>
                    <w:bottom w:w="0" w:type="dxa"/>
                    <w:right w:w="0" w:type="dxa"/>
                  </w:tcMar>
                  <w:vAlign w:val="center"/>
                </w:tcPr>
                <w:p w14:paraId="6C4D61A4">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易</w:t>
                  </w:r>
                </w:p>
              </w:tc>
              <w:tc>
                <w:tcPr>
                  <w:tcW w:w="1991" w:type="dxa"/>
                  <w:tcBorders>
                    <w:tl2br w:val="nil"/>
                    <w:tr2bl w:val="nil"/>
                  </w:tcBorders>
                  <w:tcMar>
                    <w:top w:w="0" w:type="dxa"/>
                    <w:left w:w="0" w:type="dxa"/>
                    <w:bottom w:w="0" w:type="dxa"/>
                    <w:right w:w="0" w:type="dxa"/>
                  </w:tcMar>
                  <w:vAlign w:val="center"/>
                </w:tcPr>
                <w:p w14:paraId="41ADAB98">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其他类型</w:t>
                  </w:r>
                </w:p>
              </w:tc>
              <w:tc>
                <w:tcPr>
                  <w:tcW w:w="2755" w:type="dxa"/>
                  <w:tcBorders>
                    <w:tl2br w:val="nil"/>
                    <w:tr2bl w:val="nil"/>
                  </w:tcBorders>
                  <w:tcMar>
                    <w:top w:w="0" w:type="dxa"/>
                    <w:left w:w="0" w:type="dxa"/>
                    <w:bottom w:w="0" w:type="dxa"/>
                    <w:right w:w="0" w:type="dxa"/>
                  </w:tcMar>
                  <w:vAlign w:val="center"/>
                </w:tcPr>
                <w:p w14:paraId="358F7467">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一般地面硬化</w:t>
                  </w:r>
                </w:p>
              </w:tc>
            </w:tr>
          </w:tbl>
          <w:p w14:paraId="5E543E36">
            <w:pPr>
              <w:adjustRightInd w:val="0"/>
              <w:snapToGrid w:val="0"/>
              <w:spacing w:beforeLines="50"/>
              <w:ind w:firstLine="482"/>
              <w:rPr>
                <w:rFonts w:ascii="Times New Roman" w:hAnsi="Times New Roman"/>
                <w:color w:val="000000" w:themeColor="text1"/>
                <w:sz w:val="24"/>
              </w:rPr>
            </w:pPr>
            <w:r>
              <w:rPr>
                <w:rFonts w:ascii="Times New Roman" w:hAnsi="Times New Roman"/>
                <w:color w:val="000000" w:themeColor="text1"/>
                <w:sz w:val="24"/>
              </w:rPr>
              <w:t>本项目排水对地下水的影响途径主要为厂区污水管网的跑冒滴漏、水池的渗漏，主要包括污水处理设施、</w:t>
            </w:r>
            <w:r>
              <w:rPr>
                <w:rFonts w:hint="eastAsia" w:ascii="Times New Roman" w:hAnsi="Times New Roman"/>
                <w:color w:val="000000" w:themeColor="text1"/>
                <w:sz w:val="24"/>
              </w:rPr>
              <w:t>初期雨水池</w:t>
            </w:r>
            <w:r>
              <w:rPr>
                <w:rFonts w:ascii="Times New Roman" w:hAnsi="Times New Roman"/>
                <w:color w:val="000000" w:themeColor="text1"/>
                <w:sz w:val="24"/>
              </w:rPr>
              <w:t>、废水管网、管道阀门等。一般防渗区是可能对地下水造成污染，单危害性或风险程度相对较低的区域，包括生产车间。简单防渗区为基本不会对地下水造成污染的区域，主要包括原料仓库、产品仓库等。项目厂区内具体污染防治区分区见表</w:t>
            </w:r>
            <w:r>
              <w:rPr>
                <w:rFonts w:hint="eastAsia" w:ascii="Times New Roman" w:hAnsi="Times New Roman"/>
                <w:color w:val="000000" w:themeColor="text1"/>
                <w:sz w:val="24"/>
              </w:rPr>
              <w:t>4</w:t>
            </w:r>
            <w:r>
              <w:rPr>
                <w:rFonts w:ascii="Times New Roman" w:hAnsi="Times New Roman"/>
                <w:color w:val="000000" w:themeColor="text1"/>
                <w:sz w:val="24"/>
              </w:rPr>
              <w:t>-</w:t>
            </w:r>
            <w:r>
              <w:rPr>
                <w:rFonts w:hint="eastAsia" w:ascii="Times New Roman" w:hAnsi="Times New Roman"/>
                <w:color w:val="000000" w:themeColor="text1"/>
                <w:sz w:val="24"/>
              </w:rPr>
              <w:t>17</w:t>
            </w:r>
            <w:r>
              <w:rPr>
                <w:rFonts w:ascii="Times New Roman" w:hAnsi="Times New Roman"/>
                <w:color w:val="000000" w:themeColor="text1"/>
                <w:sz w:val="24"/>
              </w:rPr>
              <w:t>。</w:t>
            </w:r>
          </w:p>
          <w:p w14:paraId="1F4D20B8">
            <w:pPr>
              <w:pStyle w:val="11"/>
              <w:adjustRightInd w:val="0"/>
              <w:snapToGrid w:val="0"/>
              <w:spacing w:after="0"/>
              <w:jc w:val="center"/>
              <w:rPr>
                <w:rFonts w:ascii="Times New Roman" w:hAnsi="Times New Roman" w:eastAsiaTheme="minorEastAsia"/>
                <w:b/>
                <w:color w:val="000000" w:themeColor="text1"/>
                <w:sz w:val="24"/>
              </w:rPr>
            </w:pPr>
            <w:r>
              <w:rPr>
                <w:rFonts w:ascii="Times New Roman" w:hAnsi="Times New Roman" w:eastAsiaTheme="minorEastAsia"/>
                <w:b/>
                <w:color w:val="000000" w:themeColor="text1"/>
                <w:sz w:val="24"/>
              </w:rPr>
              <w:t>表</w:t>
            </w:r>
            <w:r>
              <w:rPr>
                <w:rFonts w:hint="eastAsia" w:ascii="Times New Roman" w:hAnsi="Times New Roman" w:eastAsiaTheme="minorEastAsia"/>
                <w:b/>
                <w:color w:val="000000" w:themeColor="text1"/>
                <w:sz w:val="24"/>
              </w:rPr>
              <w:t>4</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17</w:t>
            </w:r>
            <w:r>
              <w:rPr>
                <w:rFonts w:ascii="Times New Roman" w:hAnsi="Times New Roman" w:eastAsiaTheme="minorEastAsia"/>
                <w:b/>
                <w:color w:val="000000" w:themeColor="text1"/>
                <w:sz w:val="24"/>
              </w:rPr>
              <w:t xml:space="preserve">  本项目防渗工程污染防治分区</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215"/>
              <w:gridCol w:w="1365"/>
              <w:gridCol w:w="1155"/>
              <w:gridCol w:w="3560"/>
            </w:tblGrid>
            <w:tr w14:paraId="4CB5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tcBorders>
                    <w:tl2br w:val="nil"/>
                    <w:tr2bl w:val="nil"/>
                  </w:tcBorders>
                  <w:tcMar>
                    <w:top w:w="0" w:type="dxa"/>
                    <w:left w:w="0" w:type="dxa"/>
                    <w:bottom w:w="0" w:type="dxa"/>
                    <w:right w:w="0" w:type="dxa"/>
                  </w:tcMar>
                  <w:vAlign w:val="center"/>
                </w:tcPr>
                <w:p w14:paraId="534A76C6">
                  <w:pPr>
                    <w:pStyle w:val="163"/>
                    <w:spacing w:line="240" w:lineRule="auto"/>
                    <w:ind w:firstLine="0" w:firstLineChars="0"/>
                    <w:jc w:val="center"/>
                    <w:textAlignment w:val="baseline"/>
                    <w:rPr>
                      <w:rFonts w:ascii="Times New Roman"/>
                      <w:b/>
                      <w:sz w:val="21"/>
                      <w:szCs w:val="21"/>
                    </w:rPr>
                  </w:pPr>
                  <w:r>
                    <w:rPr>
                      <w:rFonts w:ascii="Times New Roman"/>
                      <w:b/>
                      <w:sz w:val="21"/>
                      <w:szCs w:val="21"/>
                    </w:rPr>
                    <w:t>序号</w:t>
                  </w:r>
                </w:p>
              </w:tc>
              <w:tc>
                <w:tcPr>
                  <w:tcW w:w="1215" w:type="dxa"/>
                  <w:tcBorders>
                    <w:tl2br w:val="nil"/>
                    <w:tr2bl w:val="nil"/>
                  </w:tcBorders>
                  <w:tcMar>
                    <w:top w:w="0" w:type="dxa"/>
                    <w:left w:w="0" w:type="dxa"/>
                    <w:bottom w:w="0" w:type="dxa"/>
                    <w:right w:w="0" w:type="dxa"/>
                  </w:tcMar>
                  <w:vAlign w:val="center"/>
                </w:tcPr>
                <w:p w14:paraId="15C6A12C">
                  <w:pPr>
                    <w:pStyle w:val="163"/>
                    <w:spacing w:line="240" w:lineRule="auto"/>
                    <w:ind w:firstLine="0" w:firstLineChars="0"/>
                    <w:jc w:val="center"/>
                    <w:textAlignment w:val="baseline"/>
                    <w:rPr>
                      <w:rFonts w:ascii="Times New Roman"/>
                      <w:b/>
                      <w:sz w:val="21"/>
                      <w:szCs w:val="21"/>
                    </w:rPr>
                  </w:pPr>
                  <w:r>
                    <w:rPr>
                      <w:rFonts w:ascii="Times New Roman"/>
                      <w:b/>
                      <w:sz w:val="21"/>
                      <w:szCs w:val="21"/>
                    </w:rPr>
                    <w:t>防治区分区</w:t>
                  </w:r>
                </w:p>
              </w:tc>
              <w:tc>
                <w:tcPr>
                  <w:tcW w:w="1365" w:type="dxa"/>
                  <w:tcBorders>
                    <w:tl2br w:val="nil"/>
                    <w:tr2bl w:val="nil"/>
                  </w:tcBorders>
                  <w:tcMar>
                    <w:top w:w="0" w:type="dxa"/>
                    <w:left w:w="0" w:type="dxa"/>
                    <w:bottom w:w="0" w:type="dxa"/>
                    <w:right w:w="0" w:type="dxa"/>
                  </w:tcMar>
                  <w:vAlign w:val="center"/>
                </w:tcPr>
                <w:p w14:paraId="3E61C395">
                  <w:pPr>
                    <w:pStyle w:val="163"/>
                    <w:spacing w:line="240" w:lineRule="auto"/>
                    <w:ind w:firstLine="0" w:firstLineChars="0"/>
                    <w:jc w:val="center"/>
                    <w:textAlignment w:val="baseline"/>
                    <w:rPr>
                      <w:rFonts w:ascii="Times New Roman"/>
                      <w:b/>
                      <w:sz w:val="21"/>
                      <w:szCs w:val="21"/>
                    </w:rPr>
                  </w:pPr>
                  <w:r>
                    <w:rPr>
                      <w:rFonts w:ascii="Times New Roman"/>
                      <w:b/>
                      <w:sz w:val="21"/>
                      <w:szCs w:val="21"/>
                    </w:rPr>
                    <w:t>装置名称</w:t>
                  </w:r>
                </w:p>
              </w:tc>
              <w:tc>
                <w:tcPr>
                  <w:tcW w:w="1155" w:type="dxa"/>
                  <w:tcBorders>
                    <w:tl2br w:val="nil"/>
                    <w:tr2bl w:val="nil"/>
                  </w:tcBorders>
                  <w:tcMar>
                    <w:top w:w="0" w:type="dxa"/>
                    <w:left w:w="0" w:type="dxa"/>
                    <w:bottom w:w="0" w:type="dxa"/>
                    <w:right w:w="0" w:type="dxa"/>
                  </w:tcMar>
                  <w:vAlign w:val="center"/>
                </w:tcPr>
                <w:p w14:paraId="005B2EFE">
                  <w:pPr>
                    <w:pStyle w:val="163"/>
                    <w:spacing w:line="240" w:lineRule="auto"/>
                    <w:ind w:firstLine="0" w:firstLineChars="0"/>
                    <w:jc w:val="center"/>
                    <w:textAlignment w:val="baseline"/>
                    <w:rPr>
                      <w:rFonts w:ascii="Times New Roman"/>
                      <w:b/>
                      <w:sz w:val="21"/>
                      <w:szCs w:val="21"/>
                    </w:rPr>
                  </w:pPr>
                  <w:r>
                    <w:rPr>
                      <w:rFonts w:ascii="Times New Roman"/>
                      <w:b/>
                      <w:sz w:val="21"/>
                      <w:szCs w:val="21"/>
                    </w:rPr>
                    <w:t>防渗区域</w:t>
                  </w:r>
                </w:p>
              </w:tc>
              <w:tc>
                <w:tcPr>
                  <w:tcW w:w="3561" w:type="dxa"/>
                  <w:tcBorders>
                    <w:tl2br w:val="nil"/>
                    <w:tr2bl w:val="nil"/>
                  </w:tcBorders>
                  <w:tcMar>
                    <w:top w:w="0" w:type="dxa"/>
                    <w:left w:w="0" w:type="dxa"/>
                    <w:bottom w:w="0" w:type="dxa"/>
                    <w:right w:w="0" w:type="dxa"/>
                  </w:tcMar>
                  <w:vAlign w:val="center"/>
                </w:tcPr>
                <w:p w14:paraId="7EEB9019">
                  <w:pPr>
                    <w:pStyle w:val="163"/>
                    <w:spacing w:line="240" w:lineRule="auto"/>
                    <w:ind w:firstLine="0" w:firstLineChars="0"/>
                    <w:jc w:val="center"/>
                    <w:textAlignment w:val="baseline"/>
                    <w:rPr>
                      <w:rFonts w:ascii="Times New Roman"/>
                      <w:b/>
                      <w:sz w:val="21"/>
                      <w:szCs w:val="21"/>
                    </w:rPr>
                  </w:pPr>
                  <w:r>
                    <w:rPr>
                      <w:rFonts w:ascii="Times New Roman"/>
                      <w:b/>
                      <w:sz w:val="21"/>
                      <w:szCs w:val="21"/>
                    </w:rPr>
                    <w:t>防渗技术要求</w:t>
                  </w:r>
                </w:p>
              </w:tc>
            </w:tr>
            <w:tr w14:paraId="17AB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vMerge w:val="restart"/>
                  <w:tcBorders>
                    <w:tl2br w:val="nil"/>
                    <w:tr2bl w:val="nil"/>
                  </w:tcBorders>
                  <w:tcMar>
                    <w:top w:w="0" w:type="dxa"/>
                    <w:left w:w="0" w:type="dxa"/>
                    <w:bottom w:w="0" w:type="dxa"/>
                    <w:right w:w="0" w:type="dxa"/>
                  </w:tcMar>
                  <w:vAlign w:val="center"/>
                </w:tcPr>
                <w:p w14:paraId="5B1E0DDD">
                  <w:pPr>
                    <w:pStyle w:val="163"/>
                    <w:spacing w:line="240" w:lineRule="auto"/>
                    <w:ind w:firstLine="0" w:firstLineChars="0"/>
                    <w:jc w:val="center"/>
                    <w:textAlignment w:val="baseline"/>
                    <w:rPr>
                      <w:rFonts w:ascii="Times New Roman"/>
                      <w:bCs/>
                      <w:sz w:val="21"/>
                      <w:szCs w:val="21"/>
                    </w:rPr>
                  </w:pPr>
                  <w:r>
                    <w:rPr>
                      <w:rFonts w:ascii="Times New Roman"/>
                      <w:bCs/>
                      <w:sz w:val="21"/>
                      <w:szCs w:val="21"/>
                    </w:rPr>
                    <w:t>1</w:t>
                  </w:r>
                </w:p>
              </w:tc>
              <w:tc>
                <w:tcPr>
                  <w:tcW w:w="1215" w:type="dxa"/>
                  <w:vMerge w:val="restart"/>
                  <w:tcBorders>
                    <w:tl2br w:val="nil"/>
                    <w:tr2bl w:val="nil"/>
                  </w:tcBorders>
                  <w:tcMar>
                    <w:top w:w="0" w:type="dxa"/>
                    <w:left w:w="0" w:type="dxa"/>
                    <w:bottom w:w="0" w:type="dxa"/>
                    <w:right w:w="0" w:type="dxa"/>
                  </w:tcMar>
                  <w:vAlign w:val="center"/>
                </w:tcPr>
                <w:p w14:paraId="191CB652">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重点防渗区</w:t>
                  </w:r>
                </w:p>
              </w:tc>
              <w:tc>
                <w:tcPr>
                  <w:tcW w:w="1365" w:type="dxa"/>
                  <w:tcBorders>
                    <w:tl2br w:val="nil"/>
                    <w:tr2bl w:val="nil"/>
                  </w:tcBorders>
                  <w:tcMar>
                    <w:top w:w="0" w:type="dxa"/>
                    <w:left w:w="0" w:type="dxa"/>
                    <w:bottom w:w="0" w:type="dxa"/>
                    <w:right w:w="0" w:type="dxa"/>
                  </w:tcMar>
                  <w:vAlign w:val="center"/>
                </w:tcPr>
                <w:p w14:paraId="52852B42">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污水处理设施</w:t>
                  </w:r>
                </w:p>
              </w:tc>
              <w:tc>
                <w:tcPr>
                  <w:tcW w:w="1155" w:type="dxa"/>
                  <w:tcBorders>
                    <w:tl2br w:val="nil"/>
                    <w:tr2bl w:val="nil"/>
                  </w:tcBorders>
                  <w:tcMar>
                    <w:top w:w="0" w:type="dxa"/>
                    <w:left w:w="0" w:type="dxa"/>
                    <w:bottom w:w="0" w:type="dxa"/>
                    <w:right w:w="0" w:type="dxa"/>
                  </w:tcMar>
                  <w:vAlign w:val="center"/>
                </w:tcPr>
                <w:p w14:paraId="485B44D0">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池底、池壁</w:t>
                  </w:r>
                </w:p>
              </w:tc>
              <w:tc>
                <w:tcPr>
                  <w:tcW w:w="3561" w:type="dxa"/>
                  <w:vMerge w:val="restart"/>
                  <w:tcBorders>
                    <w:tl2br w:val="nil"/>
                    <w:tr2bl w:val="nil"/>
                  </w:tcBorders>
                  <w:tcMar>
                    <w:top w:w="0" w:type="dxa"/>
                    <w:left w:w="0" w:type="dxa"/>
                    <w:bottom w:w="0" w:type="dxa"/>
                    <w:right w:w="0" w:type="dxa"/>
                  </w:tcMar>
                  <w:vAlign w:val="center"/>
                </w:tcPr>
                <w:p w14:paraId="306F6E61">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等效黏土防渗层M</w:t>
                  </w:r>
                  <w:r>
                    <w:rPr>
                      <w:rFonts w:ascii="Times New Roman"/>
                      <w:bCs/>
                      <w:sz w:val="21"/>
                      <w:szCs w:val="21"/>
                      <w:vertAlign w:val="subscript"/>
                    </w:rPr>
                    <w:t>b</w:t>
                  </w:r>
                  <w:r>
                    <w:rPr>
                      <w:rFonts w:hint="eastAsia" w:hAnsi="宋体" w:cs="宋体"/>
                      <w:bCs/>
                      <w:sz w:val="21"/>
                      <w:szCs w:val="21"/>
                    </w:rPr>
                    <w:t>≥</w:t>
                  </w:r>
                  <w:r>
                    <w:rPr>
                      <w:rFonts w:ascii="Times New Roman"/>
                      <w:bCs/>
                      <w:sz w:val="21"/>
                      <w:szCs w:val="21"/>
                    </w:rPr>
                    <w:t>6.0m，</w:t>
                  </w:r>
                </w:p>
                <w:p w14:paraId="262514A4">
                  <w:pPr>
                    <w:pStyle w:val="163"/>
                    <w:spacing w:line="240" w:lineRule="auto"/>
                    <w:ind w:firstLine="0" w:firstLineChars="0"/>
                    <w:jc w:val="center"/>
                    <w:textAlignment w:val="baseline"/>
                    <w:rPr>
                      <w:rFonts w:ascii="Times New Roman"/>
                      <w:b/>
                      <w:sz w:val="21"/>
                      <w:szCs w:val="21"/>
                    </w:rPr>
                  </w:pPr>
                  <w:r>
                    <w:rPr>
                      <w:rFonts w:ascii="Times New Roman"/>
                      <w:bCs/>
                      <w:sz w:val="21"/>
                      <w:szCs w:val="21"/>
                    </w:rPr>
                    <w:t>K</w:t>
                  </w:r>
                  <w:r>
                    <w:rPr>
                      <w:rFonts w:hint="eastAsia" w:hAnsi="宋体" w:cs="宋体"/>
                      <w:bCs/>
                      <w:sz w:val="21"/>
                      <w:szCs w:val="21"/>
                    </w:rPr>
                    <w:t>≤</w:t>
                  </w:r>
                  <w:r>
                    <w:rPr>
                      <w:rFonts w:ascii="Times New Roman"/>
                      <w:bCs/>
                      <w:sz w:val="21"/>
                      <w:szCs w:val="21"/>
                    </w:rPr>
                    <w:t>10</w:t>
                  </w:r>
                  <w:r>
                    <w:rPr>
                      <w:rFonts w:ascii="Times New Roman"/>
                      <w:bCs/>
                      <w:sz w:val="21"/>
                      <w:szCs w:val="21"/>
                      <w:vertAlign w:val="superscript"/>
                    </w:rPr>
                    <w:t>-7</w:t>
                  </w:r>
                  <w:r>
                    <w:rPr>
                      <w:rFonts w:ascii="Times New Roman"/>
                      <w:bCs/>
                      <w:sz w:val="21"/>
                      <w:szCs w:val="21"/>
                    </w:rPr>
                    <w:t>cm/s；或参照《危险废物填埋污染控制标准》</w:t>
                  </w:r>
                  <w:r>
                    <w:rPr>
                      <w:rFonts w:hint="eastAsia" w:ascii="Times New Roman"/>
                      <w:bCs/>
                      <w:sz w:val="21"/>
                      <w:szCs w:val="21"/>
                      <w:lang w:val="en-US"/>
                    </w:rPr>
                    <w:t>(</w:t>
                  </w:r>
                  <w:r>
                    <w:rPr>
                      <w:rFonts w:ascii="Times New Roman"/>
                      <w:bCs/>
                      <w:sz w:val="21"/>
                      <w:szCs w:val="21"/>
                    </w:rPr>
                    <w:t>GB</w:t>
                  </w:r>
                  <w:r>
                    <w:rPr>
                      <w:rFonts w:hint="eastAsia" w:ascii="Times New Roman"/>
                      <w:bCs/>
                      <w:sz w:val="21"/>
                      <w:szCs w:val="21"/>
                      <w:lang w:val="en-US"/>
                    </w:rPr>
                    <w:t xml:space="preserve"> </w:t>
                  </w:r>
                  <w:r>
                    <w:rPr>
                      <w:rFonts w:ascii="Times New Roman"/>
                      <w:bCs/>
                      <w:sz w:val="21"/>
                      <w:szCs w:val="21"/>
                    </w:rPr>
                    <w:t>18598-2001</w:t>
                  </w:r>
                  <w:r>
                    <w:rPr>
                      <w:rFonts w:hint="eastAsia" w:ascii="Times New Roman"/>
                      <w:bCs/>
                      <w:sz w:val="21"/>
                      <w:szCs w:val="21"/>
                      <w:lang w:val="en-US"/>
                    </w:rPr>
                    <w:t>)</w:t>
                  </w:r>
                  <w:r>
                    <w:rPr>
                      <w:rFonts w:ascii="Times New Roman"/>
                      <w:bCs/>
                      <w:sz w:val="21"/>
                      <w:szCs w:val="21"/>
                    </w:rPr>
                    <w:t>执行</w:t>
                  </w:r>
                </w:p>
              </w:tc>
            </w:tr>
            <w:tr w14:paraId="0ACA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vMerge w:val="continue"/>
                  <w:tcBorders>
                    <w:tl2br w:val="nil"/>
                    <w:tr2bl w:val="nil"/>
                  </w:tcBorders>
                  <w:tcMar>
                    <w:top w:w="0" w:type="dxa"/>
                    <w:left w:w="0" w:type="dxa"/>
                    <w:bottom w:w="0" w:type="dxa"/>
                    <w:right w:w="0" w:type="dxa"/>
                  </w:tcMar>
                  <w:vAlign w:val="center"/>
                </w:tcPr>
                <w:p w14:paraId="48B17C14">
                  <w:pPr>
                    <w:pStyle w:val="163"/>
                    <w:spacing w:line="240" w:lineRule="auto"/>
                    <w:ind w:firstLine="0" w:firstLineChars="0"/>
                    <w:jc w:val="center"/>
                    <w:textAlignment w:val="baseline"/>
                    <w:rPr>
                      <w:rFonts w:ascii="Times New Roman"/>
                      <w:bCs/>
                      <w:sz w:val="21"/>
                      <w:szCs w:val="21"/>
                    </w:rPr>
                  </w:pPr>
                </w:p>
              </w:tc>
              <w:tc>
                <w:tcPr>
                  <w:tcW w:w="1215" w:type="dxa"/>
                  <w:vMerge w:val="continue"/>
                  <w:tcBorders>
                    <w:tl2br w:val="nil"/>
                    <w:tr2bl w:val="nil"/>
                  </w:tcBorders>
                  <w:tcMar>
                    <w:top w:w="0" w:type="dxa"/>
                    <w:left w:w="0" w:type="dxa"/>
                    <w:bottom w:w="0" w:type="dxa"/>
                    <w:right w:w="0" w:type="dxa"/>
                  </w:tcMar>
                  <w:vAlign w:val="center"/>
                </w:tcPr>
                <w:p w14:paraId="6450A5EB">
                  <w:pPr>
                    <w:pStyle w:val="163"/>
                    <w:spacing w:line="240" w:lineRule="auto"/>
                    <w:ind w:firstLine="0" w:firstLineChars="0"/>
                    <w:jc w:val="center"/>
                    <w:textAlignment w:val="baseline"/>
                    <w:rPr>
                      <w:rFonts w:ascii="Times New Roman"/>
                      <w:bCs/>
                      <w:sz w:val="21"/>
                      <w:szCs w:val="21"/>
                    </w:rPr>
                  </w:pPr>
                </w:p>
              </w:tc>
              <w:tc>
                <w:tcPr>
                  <w:tcW w:w="1365" w:type="dxa"/>
                  <w:tcBorders>
                    <w:tl2br w:val="nil"/>
                    <w:tr2bl w:val="nil"/>
                  </w:tcBorders>
                  <w:tcMar>
                    <w:top w:w="0" w:type="dxa"/>
                    <w:left w:w="0" w:type="dxa"/>
                    <w:bottom w:w="0" w:type="dxa"/>
                    <w:right w:w="0" w:type="dxa"/>
                  </w:tcMar>
                  <w:vAlign w:val="center"/>
                </w:tcPr>
                <w:p w14:paraId="3EE593A1">
                  <w:pPr>
                    <w:pStyle w:val="163"/>
                    <w:spacing w:line="240" w:lineRule="auto"/>
                    <w:ind w:firstLine="0" w:firstLineChars="0"/>
                    <w:jc w:val="center"/>
                    <w:textAlignment w:val="baseline"/>
                    <w:rPr>
                      <w:rFonts w:ascii="Times New Roman"/>
                      <w:bCs/>
                      <w:sz w:val="21"/>
                      <w:szCs w:val="21"/>
                    </w:rPr>
                  </w:pPr>
                  <w:r>
                    <w:rPr>
                      <w:rFonts w:ascii="Times New Roman"/>
                      <w:bCs/>
                      <w:sz w:val="21"/>
                      <w:szCs w:val="21"/>
                    </w:rPr>
                    <w:t>污水管网</w:t>
                  </w:r>
                </w:p>
              </w:tc>
              <w:tc>
                <w:tcPr>
                  <w:tcW w:w="1155" w:type="dxa"/>
                  <w:tcBorders>
                    <w:tl2br w:val="nil"/>
                    <w:tr2bl w:val="nil"/>
                  </w:tcBorders>
                  <w:tcMar>
                    <w:top w:w="0" w:type="dxa"/>
                    <w:left w:w="0" w:type="dxa"/>
                    <w:bottom w:w="0" w:type="dxa"/>
                    <w:right w:w="0" w:type="dxa"/>
                  </w:tcMar>
                  <w:vAlign w:val="center"/>
                </w:tcPr>
                <w:p w14:paraId="38035F88">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管网</w:t>
                  </w:r>
                </w:p>
              </w:tc>
              <w:tc>
                <w:tcPr>
                  <w:tcW w:w="3561" w:type="dxa"/>
                  <w:vMerge w:val="continue"/>
                  <w:tcBorders>
                    <w:tl2br w:val="nil"/>
                    <w:tr2bl w:val="nil"/>
                  </w:tcBorders>
                  <w:tcMar>
                    <w:top w:w="0" w:type="dxa"/>
                    <w:left w:w="0" w:type="dxa"/>
                    <w:bottom w:w="0" w:type="dxa"/>
                    <w:right w:w="0" w:type="dxa"/>
                  </w:tcMar>
                  <w:vAlign w:val="center"/>
                </w:tcPr>
                <w:p w14:paraId="63A2783E">
                  <w:pPr>
                    <w:pStyle w:val="163"/>
                    <w:spacing w:line="240" w:lineRule="auto"/>
                    <w:ind w:firstLine="0" w:firstLineChars="0"/>
                    <w:jc w:val="center"/>
                    <w:textAlignment w:val="baseline"/>
                    <w:rPr>
                      <w:rFonts w:ascii="Times New Roman"/>
                      <w:b/>
                      <w:sz w:val="21"/>
                      <w:szCs w:val="21"/>
                    </w:rPr>
                  </w:pPr>
                </w:p>
              </w:tc>
            </w:tr>
            <w:tr w14:paraId="7060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vMerge w:val="continue"/>
                  <w:tcBorders>
                    <w:tl2br w:val="nil"/>
                    <w:tr2bl w:val="nil"/>
                  </w:tcBorders>
                  <w:tcMar>
                    <w:top w:w="0" w:type="dxa"/>
                    <w:left w:w="0" w:type="dxa"/>
                    <w:bottom w:w="0" w:type="dxa"/>
                    <w:right w:w="0" w:type="dxa"/>
                  </w:tcMar>
                  <w:vAlign w:val="center"/>
                </w:tcPr>
                <w:p w14:paraId="0DBEC10B">
                  <w:pPr>
                    <w:pStyle w:val="163"/>
                    <w:spacing w:line="240" w:lineRule="auto"/>
                    <w:ind w:firstLine="0" w:firstLineChars="0"/>
                    <w:jc w:val="center"/>
                    <w:textAlignment w:val="baseline"/>
                    <w:rPr>
                      <w:rFonts w:ascii="Times New Roman"/>
                      <w:bCs/>
                      <w:sz w:val="21"/>
                      <w:szCs w:val="21"/>
                    </w:rPr>
                  </w:pPr>
                </w:p>
              </w:tc>
              <w:tc>
                <w:tcPr>
                  <w:tcW w:w="1215" w:type="dxa"/>
                  <w:vMerge w:val="continue"/>
                  <w:tcBorders>
                    <w:tl2br w:val="nil"/>
                    <w:tr2bl w:val="nil"/>
                  </w:tcBorders>
                  <w:tcMar>
                    <w:top w:w="0" w:type="dxa"/>
                    <w:left w:w="0" w:type="dxa"/>
                    <w:bottom w:w="0" w:type="dxa"/>
                    <w:right w:w="0" w:type="dxa"/>
                  </w:tcMar>
                  <w:vAlign w:val="center"/>
                </w:tcPr>
                <w:p w14:paraId="6AFB7F18">
                  <w:pPr>
                    <w:pStyle w:val="163"/>
                    <w:spacing w:line="240" w:lineRule="auto"/>
                    <w:ind w:firstLine="0" w:firstLineChars="0"/>
                    <w:jc w:val="center"/>
                    <w:textAlignment w:val="baseline"/>
                    <w:rPr>
                      <w:rFonts w:ascii="Times New Roman"/>
                      <w:b/>
                      <w:sz w:val="21"/>
                      <w:szCs w:val="21"/>
                    </w:rPr>
                  </w:pPr>
                </w:p>
              </w:tc>
              <w:tc>
                <w:tcPr>
                  <w:tcW w:w="1365" w:type="dxa"/>
                  <w:tcBorders>
                    <w:tl2br w:val="nil"/>
                    <w:tr2bl w:val="nil"/>
                  </w:tcBorders>
                  <w:tcMar>
                    <w:top w:w="0" w:type="dxa"/>
                    <w:left w:w="0" w:type="dxa"/>
                    <w:bottom w:w="0" w:type="dxa"/>
                    <w:right w:w="0" w:type="dxa"/>
                  </w:tcMar>
                  <w:vAlign w:val="center"/>
                </w:tcPr>
                <w:p w14:paraId="13F5899B">
                  <w:pPr>
                    <w:pStyle w:val="163"/>
                    <w:spacing w:line="240" w:lineRule="auto"/>
                    <w:ind w:firstLine="0" w:firstLineChars="0"/>
                    <w:jc w:val="center"/>
                    <w:textAlignment w:val="baseline"/>
                    <w:rPr>
                      <w:rFonts w:ascii="Times New Roman"/>
                      <w:bCs/>
                      <w:sz w:val="21"/>
                      <w:szCs w:val="21"/>
                    </w:rPr>
                  </w:pPr>
                  <w:r>
                    <w:rPr>
                      <w:rFonts w:ascii="Times New Roman"/>
                      <w:bCs/>
                      <w:sz w:val="21"/>
                      <w:szCs w:val="21"/>
                    </w:rPr>
                    <w:t>阀门</w:t>
                  </w:r>
                </w:p>
              </w:tc>
              <w:tc>
                <w:tcPr>
                  <w:tcW w:w="1155" w:type="dxa"/>
                  <w:tcBorders>
                    <w:tl2br w:val="nil"/>
                    <w:tr2bl w:val="nil"/>
                  </w:tcBorders>
                  <w:tcMar>
                    <w:top w:w="0" w:type="dxa"/>
                    <w:left w:w="0" w:type="dxa"/>
                    <w:bottom w:w="0" w:type="dxa"/>
                    <w:right w:w="0" w:type="dxa"/>
                  </w:tcMar>
                  <w:vAlign w:val="center"/>
                </w:tcPr>
                <w:p w14:paraId="4D15E54F">
                  <w:pPr>
                    <w:pStyle w:val="163"/>
                    <w:spacing w:line="240" w:lineRule="auto"/>
                    <w:ind w:firstLine="0" w:firstLineChars="0"/>
                    <w:jc w:val="center"/>
                    <w:textAlignment w:val="baseline"/>
                    <w:rPr>
                      <w:rFonts w:ascii="Times New Roman"/>
                      <w:b/>
                      <w:sz w:val="21"/>
                      <w:szCs w:val="21"/>
                    </w:rPr>
                  </w:pPr>
                  <w:r>
                    <w:rPr>
                      <w:rFonts w:ascii="Times New Roman"/>
                      <w:bCs/>
                      <w:sz w:val="21"/>
                      <w:szCs w:val="21"/>
                    </w:rPr>
                    <w:t>阀门</w:t>
                  </w:r>
                </w:p>
              </w:tc>
              <w:tc>
                <w:tcPr>
                  <w:tcW w:w="3561" w:type="dxa"/>
                  <w:vMerge w:val="continue"/>
                  <w:tcBorders>
                    <w:tl2br w:val="nil"/>
                    <w:tr2bl w:val="nil"/>
                  </w:tcBorders>
                  <w:tcMar>
                    <w:top w:w="0" w:type="dxa"/>
                    <w:left w:w="0" w:type="dxa"/>
                    <w:bottom w:w="0" w:type="dxa"/>
                    <w:right w:w="0" w:type="dxa"/>
                  </w:tcMar>
                  <w:vAlign w:val="center"/>
                </w:tcPr>
                <w:p w14:paraId="51810FBA">
                  <w:pPr>
                    <w:pStyle w:val="163"/>
                    <w:spacing w:line="240" w:lineRule="auto"/>
                    <w:ind w:firstLine="0" w:firstLineChars="0"/>
                    <w:jc w:val="center"/>
                    <w:textAlignment w:val="baseline"/>
                    <w:rPr>
                      <w:rFonts w:ascii="Times New Roman"/>
                      <w:b/>
                      <w:sz w:val="21"/>
                      <w:szCs w:val="21"/>
                    </w:rPr>
                  </w:pPr>
                </w:p>
              </w:tc>
            </w:tr>
            <w:tr w14:paraId="1631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tcBorders>
                    <w:tl2br w:val="nil"/>
                    <w:tr2bl w:val="nil"/>
                  </w:tcBorders>
                  <w:tcMar>
                    <w:top w:w="0" w:type="dxa"/>
                    <w:left w:w="0" w:type="dxa"/>
                    <w:bottom w:w="0" w:type="dxa"/>
                    <w:right w:w="0" w:type="dxa"/>
                  </w:tcMar>
                  <w:vAlign w:val="center"/>
                </w:tcPr>
                <w:p w14:paraId="507864B7">
                  <w:pPr>
                    <w:pStyle w:val="163"/>
                    <w:spacing w:line="240" w:lineRule="auto"/>
                    <w:ind w:firstLine="0" w:firstLineChars="0"/>
                    <w:jc w:val="center"/>
                    <w:textAlignment w:val="baseline"/>
                    <w:rPr>
                      <w:rFonts w:ascii="Times New Roman"/>
                      <w:bCs/>
                      <w:sz w:val="21"/>
                      <w:szCs w:val="21"/>
                    </w:rPr>
                  </w:pPr>
                  <w:r>
                    <w:rPr>
                      <w:rFonts w:ascii="Times New Roman"/>
                      <w:bCs/>
                      <w:sz w:val="21"/>
                      <w:szCs w:val="21"/>
                    </w:rPr>
                    <w:t>2</w:t>
                  </w:r>
                </w:p>
              </w:tc>
              <w:tc>
                <w:tcPr>
                  <w:tcW w:w="1215" w:type="dxa"/>
                  <w:tcBorders>
                    <w:tl2br w:val="nil"/>
                    <w:tr2bl w:val="nil"/>
                  </w:tcBorders>
                  <w:tcMar>
                    <w:top w:w="0" w:type="dxa"/>
                    <w:left w:w="0" w:type="dxa"/>
                    <w:bottom w:w="0" w:type="dxa"/>
                    <w:right w:w="0" w:type="dxa"/>
                  </w:tcMar>
                  <w:vAlign w:val="center"/>
                </w:tcPr>
                <w:p w14:paraId="1E448A8A">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一般防渗区</w:t>
                  </w:r>
                </w:p>
              </w:tc>
              <w:tc>
                <w:tcPr>
                  <w:tcW w:w="1365" w:type="dxa"/>
                  <w:tcBorders>
                    <w:tl2br w:val="nil"/>
                    <w:tr2bl w:val="nil"/>
                  </w:tcBorders>
                  <w:tcMar>
                    <w:top w:w="0" w:type="dxa"/>
                    <w:left w:w="0" w:type="dxa"/>
                    <w:bottom w:w="0" w:type="dxa"/>
                    <w:right w:w="0" w:type="dxa"/>
                  </w:tcMar>
                  <w:vAlign w:val="center"/>
                </w:tcPr>
                <w:p w14:paraId="598D0B65">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生产车间</w:t>
                  </w:r>
                </w:p>
              </w:tc>
              <w:tc>
                <w:tcPr>
                  <w:tcW w:w="1155" w:type="dxa"/>
                  <w:tcBorders>
                    <w:tl2br w:val="nil"/>
                    <w:tr2bl w:val="nil"/>
                  </w:tcBorders>
                  <w:tcMar>
                    <w:top w:w="0" w:type="dxa"/>
                    <w:left w:w="0" w:type="dxa"/>
                    <w:bottom w:w="0" w:type="dxa"/>
                    <w:right w:w="0" w:type="dxa"/>
                  </w:tcMar>
                  <w:vAlign w:val="center"/>
                </w:tcPr>
                <w:p w14:paraId="41E60310">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地面</w:t>
                  </w:r>
                </w:p>
              </w:tc>
              <w:tc>
                <w:tcPr>
                  <w:tcW w:w="3561" w:type="dxa"/>
                  <w:tcBorders>
                    <w:tl2br w:val="nil"/>
                    <w:tr2bl w:val="nil"/>
                  </w:tcBorders>
                  <w:tcMar>
                    <w:top w:w="0" w:type="dxa"/>
                    <w:left w:w="0" w:type="dxa"/>
                    <w:bottom w:w="0" w:type="dxa"/>
                    <w:right w:w="0" w:type="dxa"/>
                  </w:tcMar>
                  <w:vAlign w:val="center"/>
                </w:tcPr>
                <w:p w14:paraId="4BA6D235">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等效黏土防渗层M</w:t>
                  </w:r>
                  <w:r>
                    <w:rPr>
                      <w:rFonts w:ascii="Times New Roman"/>
                      <w:bCs/>
                      <w:sz w:val="21"/>
                      <w:szCs w:val="21"/>
                      <w:vertAlign w:val="subscript"/>
                    </w:rPr>
                    <w:t>b</w:t>
                  </w:r>
                  <w:r>
                    <w:rPr>
                      <w:rFonts w:hint="eastAsia" w:hAnsi="宋体" w:cs="宋体"/>
                      <w:bCs/>
                      <w:sz w:val="21"/>
                      <w:szCs w:val="21"/>
                    </w:rPr>
                    <w:t>≥</w:t>
                  </w:r>
                  <w:r>
                    <w:rPr>
                      <w:rFonts w:ascii="Times New Roman"/>
                      <w:bCs/>
                      <w:sz w:val="21"/>
                      <w:szCs w:val="21"/>
                    </w:rPr>
                    <w:t>1.5m，</w:t>
                  </w:r>
                </w:p>
                <w:p w14:paraId="0AE9C0A4">
                  <w:pPr>
                    <w:pStyle w:val="163"/>
                    <w:spacing w:line="240" w:lineRule="auto"/>
                    <w:ind w:firstLine="0" w:firstLineChars="0"/>
                    <w:jc w:val="center"/>
                    <w:textAlignment w:val="baseline"/>
                    <w:rPr>
                      <w:rFonts w:ascii="Times New Roman"/>
                      <w:b/>
                      <w:sz w:val="21"/>
                      <w:szCs w:val="21"/>
                    </w:rPr>
                  </w:pPr>
                  <w:r>
                    <w:rPr>
                      <w:rFonts w:ascii="Times New Roman"/>
                      <w:bCs/>
                      <w:sz w:val="21"/>
                      <w:szCs w:val="21"/>
                    </w:rPr>
                    <w:t>K</w:t>
                  </w:r>
                  <w:r>
                    <w:rPr>
                      <w:rFonts w:hint="eastAsia" w:hAnsi="宋体" w:cs="宋体"/>
                      <w:bCs/>
                      <w:sz w:val="21"/>
                      <w:szCs w:val="21"/>
                    </w:rPr>
                    <w:t>≤</w:t>
                  </w:r>
                  <w:r>
                    <w:rPr>
                      <w:rFonts w:ascii="Times New Roman"/>
                      <w:bCs/>
                      <w:sz w:val="21"/>
                      <w:szCs w:val="21"/>
                    </w:rPr>
                    <w:t>10</w:t>
                  </w:r>
                  <w:r>
                    <w:rPr>
                      <w:rFonts w:ascii="Times New Roman"/>
                      <w:bCs/>
                      <w:sz w:val="21"/>
                      <w:szCs w:val="21"/>
                      <w:vertAlign w:val="superscript"/>
                    </w:rPr>
                    <w:t>-7</w:t>
                  </w:r>
                  <w:r>
                    <w:rPr>
                      <w:rFonts w:ascii="Times New Roman"/>
                      <w:bCs/>
                      <w:sz w:val="21"/>
                      <w:szCs w:val="21"/>
                    </w:rPr>
                    <w:t>cm/s；或参照《生活垃圾填埋场污染控制标准》</w:t>
                  </w:r>
                  <w:r>
                    <w:rPr>
                      <w:rFonts w:hint="eastAsia" w:ascii="Times New Roman"/>
                      <w:bCs/>
                      <w:sz w:val="21"/>
                      <w:szCs w:val="21"/>
                      <w:lang w:val="en-US"/>
                    </w:rPr>
                    <w:t>(</w:t>
                  </w:r>
                  <w:r>
                    <w:rPr>
                      <w:rFonts w:ascii="Times New Roman"/>
                      <w:bCs/>
                      <w:sz w:val="21"/>
                      <w:szCs w:val="21"/>
                    </w:rPr>
                    <w:t>GB</w:t>
                  </w:r>
                  <w:r>
                    <w:rPr>
                      <w:rFonts w:hint="eastAsia" w:ascii="Times New Roman"/>
                      <w:bCs/>
                      <w:sz w:val="21"/>
                      <w:szCs w:val="21"/>
                      <w:lang w:val="en-US"/>
                    </w:rPr>
                    <w:t xml:space="preserve"> </w:t>
                  </w:r>
                  <w:r>
                    <w:rPr>
                      <w:rFonts w:ascii="Times New Roman"/>
                      <w:bCs/>
                      <w:sz w:val="21"/>
                      <w:szCs w:val="21"/>
                    </w:rPr>
                    <w:t>16889-2008</w:t>
                  </w:r>
                  <w:r>
                    <w:rPr>
                      <w:rFonts w:hint="eastAsia" w:ascii="Times New Roman"/>
                      <w:bCs/>
                      <w:sz w:val="21"/>
                      <w:szCs w:val="21"/>
                      <w:lang w:val="en-US"/>
                    </w:rPr>
                    <w:t>)</w:t>
                  </w:r>
                  <w:r>
                    <w:rPr>
                      <w:rFonts w:ascii="Times New Roman"/>
                      <w:bCs/>
                      <w:sz w:val="21"/>
                      <w:szCs w:val="21"/>
                    </w:rPr>
                    <w:t>执行</w:t>
                  </w:r>
                </w:p>
              </w:tc>
            </w:tr>
            <w:tr w14:paraId="3CFE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vMerge w:val="restart"/>
                  <w:tcBorders>
                    <w:tl2br w:val="nil"/>
                    <w:tr2bl w:val="nil"/>
                  </w:tcBorders>
                  <w:tcMar>
                    <w:top w:w="0" w:type="dxa"/>
                    <w:left w:w="0" w:type="dxa"/>
                    <w:bottom w:w="0" w:type="dxa"/>
                    <w:right w:w="0" w:type="dxa"/>
                  </w:tcMar>
                  <w:vAlign w:val="center"/>
                </w:tcPr>
                <w:p w14:paraId="2510924C">
                  <w:pPr>
                    <w:pStyle w:val="163"/>
                    <w:spacing w:line="240" w:lineRule="auto"/>
                    <w:ind w:firstLine="0" w:firstLineChars="0"/>
                    <w:jc w:val="center"/>
                    <w:textAlignment w:val="baseline"/>
                    <w:rPr>
                      <w:rFonts w:ascii="Times New Roman"/>
                      <w:bCs/>
                      <w:sz w:val="21"/>
                      <w:szCs w:val="21"/>
                    </w:rPr>
                  </w:pPr>
                  <w:r>
                    <w:rPr>
                      <w:rFonts w:ascii="Times New Roman"/>
                      <w:bCs/>
                      <w:sz w:val="21"/>
                      <w:szCs w:val="21"/>
                    </w:rPr>
                    <w:t>3</w:t>
                  </w:r>
                </w:p>
              </w:tc>
              <w:tc>
                <w:tcPr>
                  <w:tcW w:w="1215" w:type="dxa"/>
                  <w:vMerge w:val="restart"/>
                  <w:tcBorders>
                    <w:tl2br w:val="nil"/>
                    <w:tr2bl w:val="nil"/>
                  </w:tcBorders>
                  <w:tcMar>
                    <w:top w:w="0" w:type="dxa"/>
                    <w:left w:w="0" w:type="dxa"/>
                    <w:bottom w:w="0" w:type="dxa"/>
                    <w:right w:w="0" w:type="dxa"/>
                  </w:tcMar>
                  <w:vAlign w:val="center"/>
                </w:tcPr>
                <w:p w14:paraId="621EEAB0">
                  <w:pPr>
                    <w:pStyle w:val="163"/>
                    <w:spacing w:line="240" w:lineRule="auto"/>
                    <w:ind w:firstLine="0" w:firstLineChars="0"/>
                    <w:jc w:val="center"/>
                    <w:textAlignment w:val="baseline"/>
                    <w:rPr>
                      <w:rFonts w:ascii="Times New Roman"/>
                      <w:bCs/>
                      <w:sz w:val="21"/>
                      <w:szCs w:val="21"/>
                    </w:rPr>
                  </w:pPr>
                  <w:r>
                    <w:rPr>
                      <w:rFonts w:ascii="Times New Roman"/>
                      <w:bCs/>
                      <w:sz w:val="21"/>
                      <w:szCs w:val="21"/>
                    </w:rPr>
                    <w:t>简单防渗区</w:t>
                  </w:r>
                </w:p>
              </w:tc>
              <w:tc>
                <w:tcPr>
                  <w:tcW w:w="1365" w:type="dxa"/>
                  <w:tcBorders>
                    <w:tl2br w:val="nil"/>
                    <w:tr2bl w:val="nil"/>
                  </w:tcBorders>
                  <w:tcMar>
                    <w:top w:w="0" w:type="dxa"/>
                    <w:left w:w="0" w:type="dxa"/>
                    <w:bottom w:w="0" w:type="dxa"/>
                    <w:right w:w="0" w:type="dxa"/>
                  </w:tcMar>
                  <w:vAlign w:val="center"/>
                </w:tcPr>
                <w:p w14:paraId="1671B2B3">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原料仓库</w:t>
                  </w:r>
                </w:p>
              </w:tc>
              <w:tc>
                <w:tcPr>
                  <w:tcW w:w="1155" w:type="dxa"/>
                  <w:tcBorders>
                    <w:tl2br w:val="nil"/>
                    <w:tr2bl w:val="nil"/>
                  </w:tcBorders>
                  <w:tcMar>
                    <w:top w:w="0" w:type="dxa"/>
                    <w:left w:w="0" w:type="dxa"/>
                    <w:bottom w:w="0" w:type="dxa"/>
                    <w:right w:w="0" w:type="dxa"/>
                  </w:tcMar>
                  <w:vAlign w:val="center"/>
                </w:tcPr>
                <w:p w14:paraId="36FF374B">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地面</w:t>
                  </w:r>
                </w:p>
              </w:tc>
              <w:tc>
                <w:tcPr>
                  <w:tcW w:w="3561" w:type="dxa"/>
                  <w:vMerge w:val="restart"/>
                  <w:tcBorders>
                    <w:tl2br w:val="nil"/>
                    <w:tr2bl w:val="nil"/>
                  </w:tcBorders>
                  <w:tcMar>
                    <w:top w:w="0" w:type="dxa"/>
                    <w:left w:w="0" w:type="dxa"/>
                    <w:bottom w:w="0" w:type="dxa"/>
                    <w:right w:w="0" w:type="dxa"/>
                  </w:tcMar>
                  <w:vAlign w:val="center"/>
                </w:tcPr>
                <w:p w14:paraId="5B85EAB0">
                  <w:pPr>
                    <w:pStyle w:val="163"/>
                    <w:spacing w:line="240" w:lineRule="auto"/>
                    <w:ind w:firstLine="0" w:firstLineChars="0"/>
                    <w:jc w:val="center"/>
                    <w:textAlignment w:val="baseline"/>
                    <w:rPr>
                      <w:rFonts w:ascii="Times New Roman"/>
                      <w:b/>
                      <w:sz w:val="21"/>
                      <w:szCs w:val="21"/>
                    </w:rPr>
                  </w:pPr>
                  <w:r>
                    <w:rPr>
                      <w:rFonts w:ascii="Times New Roman"/>
                      <w:bCs/>
                      <w:sz w:val="21"/>
                      <w:szCs w:val="21"/>
                    </w:rPr>
                    <w:t>一般地面硬化</w:t>
                  </w:r>
                </w:p>
              </w:tc>
            </w:tr>
            <w:tr w14:paraId="389A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vMerge w:val="continue"/>
                  <w:tcBorders>
                    <w:tl2br w:val="nil"/>
                    <w:tr2bl w:val="nil"/>
                  </w:tcBorders>
                  <w:tcMar>
                    <w:top w:w="0" w:type="dxa"/>
                    <w:left w:w="0" w:type="dxa"/>
                    <w:bottom w:w="0" w:type="dxa"/>
                    <w:right w:w="0" w:type="dxa"/>
                  </w:tcMar>
                </w:tcPr>
                <w:p w14:paraId="7F06AB22">
                  <w:pPr>
                    <w:pStyle w:val="163"/>
                    <w:spacing w:line="240" w:lineRule="auto"/>
                    <w:ind w:firstLine="0" w:firstLineChars="0"/>
                    <w:jc w:val="center"/>
                    <w:textAlignment w:val="baseline"/>
                    <w:rPr>
                      <w:rFonts w:ascii="Times New Roman"/>
                      <w:b/>
                      <w:sz w:val="21"/>
                      <w:szCs w:val="21"/>
                    </w:rPr>
                  </w:pPr>
                </w:p>
              </w:tc>
              <w:tc>
                <w:tcPr>
                  <w:tcW w:w="1215" w:type="dxa"/>
                  <w:vMerge w:val="continue"/>
                  <w:tcBorders>
                    <w:tl2br w:val="nil"/>
                    <w:tr2bl w:val="nil"/>
                  </w:tcBorders>
                  <w:tcMar>
                    <w:top w:w="0" w:type="dxa"/>
                    <w:left w:w="0" w:type="dxa"/>
                    <w:bottom w:w="0" w:type="dxa"/>
                    <w:right w:w="0" w:type="dxa"/>
                  </w:tcMar>
                </w:tcPr>
                <w:p w14:paraId="01D91A93">
                  <w:pPr>
                    <w:pStyle w:val="163"/>
                    <w:spacing w:line="240" w:lineRule="auto"/>
                    <w:ind w:firstLine="0" w:firstLineChars="0"/>
                    <w:jc w:val="center"/>
                    <w:textAlignment w:val="baseline"/>
                    <w:rPr>
                      <w:rFonts w:ascii="Times New Roman"/>
                      <w:bCs/>
                      <w:sz w:val="21"/>
                      <w:szCs w:val="21"/>
                    </w:rPr>
                  </w:pPr>
                </w:p>
              </w:tc>
              <w:tc>
                <w:tcPr>
                  <w:tcW w:w="1365" w:type="dxa"/>
                  <w:tcBorders>
                    <w:tl2br w:val="nil"/>
                    <w:tr2bl w:val="nil"/>
                  </w:tcBorders>
                  <w:tcMar>
                    <w:top w:w="0" w:type="dxa"/>
                    <w:left w:w="0" w:type="dxa"/>
                    <w:bottom w:w="0" w:type="dxa"/>
                    <w:right w:w="0" w:type="dxa"/>
                  </w:tcMar>
                </w:tcPr>
                <w:p w14:paraId="359BEEFB">
                  <w:pPr>
                    <w:pStyle w:val="163"/>
                    <w:spacing w:line="240" w:lineRule="auto"/>
                    <w:ind w:firstLine="0" w:firstLineChars="0"/>
                    <w:jc w:val="center"/>
                    <w:textAlignment w:val="baseline"/>
                    <w:rPr>
                      <w:rFonts w:ascii="Times New Roman"/>
                      <w:bCs/>
                      <w:sz w:val="21"/>
                      <w:szCs w:val="21"/>
                    </w:rPr>
                  </w:pPr>
                  <w:r>
                    <w:rPr>
                      <w:rFonts w:ascii="Times New Roman"/>
                      <w:bCs/>
                      <w:sz w:val="21"/>
                      <w:szCs w:val="21"/>
                    </w:rPr>
                    <w:t>产品仓库</w:t>
                  </w:r>
                </w:p>
              </w:tc>
              <w:tc>
                <w:tcPr>
                  <w:tcW w:w="1155" w:type="dxa"/>
                  <w:tcBorders>
                    <w:tl2br w:val="nil"/>
                    <w:tr2bl w:val="nil"/>
                  </w:tcBorders>
                  <w:tcMar>
                    <w:top w:w="0" w:type="dxa"/>
                    <w:left w:w="0" w:type="dxa"/>
                    <w:bottom w:w="0" w:type="dxa"/>
                    <w:right w:w="0" w:type="dxa"/>
                  </w:tcMar>
                </w:tcPr>
                <w:p w14:paraId="35F0B286">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地面</w:t>
                  </w:r>
                </w:p>
              </w:tc>
              <w:tc>
                <w:tcPr>
                  <w:tcW w:w="3561" w:type="dxa"/>
                  <w:vMerge w:val="continue"/>
                  <w:tcBorders>
                    <w:tl2br w:val="nil"/>
                    <w:tr2bl w:val="nil"/>
                  </w:tcBorders>
                  <w:tcMar>
                    <w:top w:w="0" w:type="dxa"/>
                    <w:left w:w="0" w:type="dxa"/>
                    <w:bottom w:w="0" w:type="dxa"/>
                    <w:right w:w="0" w:type="dxa"/>
                  </w:tcMar>
                </w:tcPr>
                <w:p w14:paraId="01364348">
                  <w:pPr>
                    <w:pStyle w:val="163"/>
                    <w:spacing w:line="240" w:lineRule="auto"/>
                    <w:ind w:firstLine="0" w:firstLineChars="0"/>
                    <w:jc w:val="center"/>
                    <w:textAlignment w:val="baseline"/>
                    <w:rPr>
                      <w:rFonts w:ascii="Times New Roman"/>
                      <w:b/>
                      <w:sz w:val="21"/>
                      <w:szCs w:val="21"/>
                    </w:rPr>
                  </w:pPr>
                </w:p>
              </w:tc>
            </w:tr>
            <w:tr w14:paraId="6DA5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dxa"/>
                  <w:vMerge w:val="continue"/>
                  <w:tcBorders>
                    <w:tl2br w:val="nil"/>
                    <w:tr2bl w:val="nil"/>
                  </w:tcBorders>
                  <w:tcMar>
                    <w:top w:w="0" w:type="dxa"/>
                    <w:left w:w="0" w:type="dxa"/>
                    <w:bottom w:w="0" w:type="dxa"/>
                    <w:right w:w="0" w:type="dxa"/>
                  </w:tcMar>
                </w:tcPr>
                <w:p w14:paraId="705F825F">
                  <w:pPr>
                    <w:pStyle w:val="163"/>
                    <w:spacing w:line="240" w:lineRule="auto"/>
                    <w:ind w:firstLine="0" w:firstLineChars="0"/>
                    <w:jc w:val="center"/>
                    <w:textAlignment w:val="baseline"/>
                    <w:rPr>
                      <w:rFonts w:ascii="Times New Roman"/>
                      <w:b/>
                      <w:sz w:val="21"/>
                      <w:szCs w:val="21"/>
                    </w:rPr>
                  </w:pPr>
                </w:p>
              </w:tc>
              <w:tc>
                <w:tcPr>
                  <w:tcW w:w="1215" w:type="dxa"/>
                  <w:vMerge w:val="continue"/>
                  <w:tcBorders>
                    <w:tl2br w:val="nil"/>
                    <w:tr2bl w:val="nil"/>
                  </w:tcBorders>
                  <w:tcMar>
                    <w:top w:w="0" w:type="dxa"/>
                    <w:left w:w="0" w:type="dxa"/>
                    <w:bottom w:w="0" w:type="dxa"/>
                    <w:right w:w="0" w:type="dxa"/>
                  </w:tcMar>
                </w:tcPr>
                <w:p w14:paraId="471D7AB8">
                  <w:pPr>
                    <w:pStyle w:val="163"/>
                    <w:spacing w:line="240" w:lineRule="auto"/>
                    <w:ind w:firstLine="0" w:firstLineChars="0"/>
                    <w:jc w:val="center"/>
                    <w:textAlignment w:val="baseline"/>
                    <w:rPr>
                      <w:rFonts w:ascii="Times New Roman"/>
                      <w:bCs/>
                      <w:sz w:val="21"/>
                      <w:szCs w:val="21"/>
                    </w:rPr>
                  </w:pPr>
                </w:p>
              </w:tc>
              <w:tc>
                <w:tcPr>
                  <w:tcW w:w="1365" w:type="dxa"/>
                  <w:tcBorders>
                    <w:tl2br w:val="nil"/>
                    <w:tr2bl w:val="nil"/>
                  </w:tcBorders>
                  <w:tcMar>
                    <w:top w:w="0" w:type="dxa"/>
                    <w:left w:w="0" w:type="dxa"/>
                    <w:bottom w:w="0" w:type="dxa"/>
                    <w:right w:w="0" w:type="dxa"/>
                  </w:tcMar>
                </w:tcPr>
                <w:p w14:paraId="535788C9">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变配电房</w:t>
                  </w:r>
                </w:p>
              </w:tc>
              <w:tc>
                <w:tcPr>
                  <w:tcW w:w="1155" w:type="dxa"/>
                  <w:tcBorders>
                    <w:tl2br w:val="nil"/>
                    <w:tr2bl w:val="nil"/>
                  </w:tcBorders>
                  <w:tcMar>
                    <w:top w:w="0" w:type="dxa"/>
                    <w:left w:w="0" w:type="dxa"/>
                    <w:bottom w:w="0" w:type="dxa"/>
                    <w:right w:w="0" w:type="dxa"/>
                  </w:tcMar>
                </w:tcPr>
                <w:p w14:paraId="300F2311">
                  <w:pPr>
                    <w:pStyle w:val="163"/>
                    <w:spacing w:line="240" w:lineRule="auto"/>
                    <w:ind w:firstLine="0" w:firstLineChars="0"/>
                    <w:jc w:val="center"/>
                    <w:textAlignment w:val="baseline"/>
                    <w:rPr>
                      <w:rFonts w:ascii="Times New Roman"/>
                      <w:bCs/>
                      <w:sz w:val="21"/>
                      <w:szCs w:val="21"/>
                    </w:rPr>
                  </w:pPr>
                  <w:r>
                    <w:rPr>
                      <w:rFonts w:ascii="Times New Roman"/>
                      <w:bCs/>
                      <w:sz w:val="21"/>
                      <w:szCs w:val="21"/>
                    </w:rPr>
                    <w:t>地面</w:t>
                  </w:r>
                </w:p>
              </w:tc>
              <w:tc>
                <w:tcPr>
                  <w:tcW w:w="3561" w:type="dxa"/>
                  <w:vMerge w:val="continue"/>
                  <w:tcBorders>
                    <w:tl2br w:val="nil"/>
                    <w:tr2bl w:val="nil"/>
                  </w:tcBorders>
                  <w:tcMar>
                    <w:top w:w="0" w:type="dxa"/>
                    <w:left w:w="0" w:type="dxa"/>
                    <w:bottom w:w="0" w:type="dxa"/>
                    <w:right w:w="0" w:type="dxa"/>
                  </w:tcMar>
                </w:tcPr>
                <w:p w14:paraId="5B52F101">
                  <w:pPr>
                    <w:pStyle w:val="163"/>
                    <w:spacing w:line="240" w:lineRule="auto"/>
                    <w:ind w:firstLine="0" w:firstLineChars="0"/>
                    <w:jc w:val="center"/>
                    <w:textAlignment w:val="baseline"/>
                    <w:rPr>
                      <w:rFonts w:ascii="Times New Roman"/>
                      <w:b/>
                      <w:sz w:val="21"/>
                      <w:szCs w:val="21"/>
                    </w:rPr>
                  </w:pPr>
                </w:p>
              </w:tc>
            </w:tr>
          </w:tbl>
          <w:p w14:paraId="607B56F5">
            <w:pPr>
              <w:adjustRightInd w:val="0"/>
              <w:snapToGrid w:val="0"/>
              <w:spacing w:beforeLines="50"/>
              <w:ind w:firstLine="482"/>
              <w:rPr>
                <w:rFonts w:ascii="Times New Roman" w:hAnsi="Times New Roman"/>
                <w:color w:val="000000" w:themeColor="text1"/>
                <w:sz w:val="24"/>
              </w:rPr>
            </w:pPr>
            <w:r>
              <w:rPr>
                <w:rFonts w:ascii="Times New Roman" w:hAnsi="Times New Roman"/>
                <w:color w:val="000000" w:themeColor="text1"/>
                <w:sz w:val="24"/>
              </w:rPr>
              <w:t>因此，在建设单位严格按照本次评价提出的防渗措施对各单元进行治理后，能满足正常情况不会对地下水和土壤产生影响。</w:t>
            </w:r>
          </w:p>
          <w:p w14:paraId="5D64E61D">
            <w:pPr>
              <w:adjustRightInd w:val="0"/>
              <w:snapToGrid w:val="0"/>
              <w:spacing w:beforeLines="50"/>
              <w:ind w:firstLine="482" w:firstLineChars="200"/>
              <w:rPr>
                <w:rFonts w:ascii="Times New Roman" w:hAnsi="Times New Roman" w:eastAsiaTheme="minorEastAsia"/>
                <w:b/>
                <w:bCs/>
                <w:color w:val="000000" w:themeColor="text1"/>
                <w:sz w:val="24"/>
              </w:rPr>
            </w:pPr>
            <w:r>
              <w:rPr>
                <w:rFonts w:hint="eastAsia" w:ascii="Times New Roman" w:hAnsi="Times New Roman" w:eastAsiaTheme="minorEastAsia"/>
                <w:b/>
                <w:bCs/>
                <w:color w:val="000000" w:themeColor="text1"/>
                <w:sz w:val="24"/>
              </w:rPr>
              <w:t>7、生态</w:t>
            </w:r>
          </w:p>
          <w:p w14:paraId="1CD84AF5">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本项目用地范围内不含生态环境保护目标。</w:t>
            </w:r>
          </w:p>
          <w:p w14:paraId="7138ECE9">
            <w:pPr>
              <w:adjustRightInd w:val="0"/>
              <w:snapToGrid w:val="0"/>
              <w:rPr>
                <w:rFonts w:ascii="Times New Roman" w:hAnsi="Times New Roman" w:eastAsiaTheme="minorEastAsia"/>
                <w:color w:val="000000" w:themeColor="text1"/>
                <w:sz w:val="24"/>
              </w:rPr>
            </w:pPr>
          </w:p>
          <w:p w14:paraId="4B2AE294">
            <w:pPr>
              <w:adjustRightInd w:val="0"/>
              <w:snapToGrid w:val="0"/>
              <w:ind w:firstLine="482" w:firstLineChars="200"/>
              <w:rPr>
                <w:rFonts w:ascii="Times New Roman" w:hAnsi="Times New Roman" w:eastAsiaTheme="minorEastAsia"/>
                <w:b/>
                <w:color w:val="000000" w:themeColor="text1"/>
                <w:sz w:val="24"/>
                <w:u w:val="wave"/>
              </w:rPr>
            </w:pPr>
            <w:r>
              <w:rPr>
                <w:rFonts w:hint="eastAsia" w:ascii="Times New Roman" w:hAnsi="Times New Roman" w:eastAsiaTheme="minorEastAsia"/>
                <w:b/>
                <w:color w:val="000000" w:themeColor="text1"/>
                <w:sz w:val="24"/>
                <w:u w:val="wave"/>
              </w:rPr>
              <w:t>8</w:t>
            </w:r>
            <w:r>
              <w:rPr>
                <w:rFonts w:ascii="Times New Roman" w:hAnsi="Times New Roman" w:eastAsiaTheme="minorEastAsia"/>
                <w:b/>
                <w:color w:val="000000" w:themeColor="text1"/>
                <w:sz w:val="24"/>
                <w:u w:val="wave"/>
              </w:rPr>
              <w:t>、</w:t>
            </w:r>
            <w:r>
              <w:rPr>
                <w:rFonts w:ascii="Times New Roman" w:hAnsi="Times New Roman" w:eastAsiaTheme="minorEastAsia"/>
                <w:b/>
                <w:bCs/>
                <w:color w:val="000000" w:themeColor="text1"/>
                <w:sz w:val="24"/>
                <w:u w:val="wave"/>
              </w:rPr>
              <w:t>环境风险</w:t>
            </w:r>
            <w:r>
              <w:rPr>
                <w:rFonts w:hint="eastAsia" w:ascii="Times New Roman" w:hAnsi="Times New Roman" w:eastAsiaTheme="minorEastAsia"/>
                <w:b/>
                <w:bCs/>
                <w:color w:val="000000" w:themeColor="text1"/>
                <w:sz w:val="24"/>
                <w:u w:val="wave"/>
              </w:rPr>
              <w:t>分析</w:t>
            </w:r>
          </w:p>
          <w:p w14:paraId="14D8DB5C">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（1）环境风险识别</w:t>
            </w:r>
          </w:p>
          <w:p w14:paraId="367AADFD">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根据《建设项目环境风险评价技术导则》</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HJ</w:t>
            </w:r>
            <w:r>
              <w:rPr>
                <w:rFonts w:hint="eastAsia" w:ascii="Times New Roman" w:hAnsi="Times New Roman" w:eastAsiaTheme="minorEastAsia"/>
                <w:color w:val="000000" w:themeColor="text1"/>
                <w:sz w:val="24"/>
              </w:rPr>
              <w:t xml:space="preserve"> </w:t>
            </w:r>
            <w:r>
              <w:rPr>
                <w:rFonts w:ascii="Times New Roman" w:hAnsi="Times New Roman" w:eastAsiaTheme="minorEastAsia"/>
                <w:color w:val="000000" w:themeColor="text1"/>
                <w:sz w:val="24"/>
              </w:rPr>
              <w:t>169-2018</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附录B，结合企业实际情况，现有项目涉及的危险物质主要为</w:t>
            </w:r>
            <w:r>
              <w:rPr>
                <w:rFonts w:hint="eastAsia" w:ascii="Times New Roman" w:hAnsi="Times New Roman" w:eastAsiaTheme="minorEastAsia"/>
                <w:color w:val="000000" w:themeColor="text1"/>
                <w:sz w:val="24"/>
              </w:rPr>
              <w:t>机油、废机油及油桶和隔油渣。根据《建设项目环境风险评价技术导则》(HJ 169-2018)附录C中危险物质数量与临界量比值(Q)，计算所涉及的每种危险物质在厂界内的最大存在总量与其在附录B中对应临界量的比值(Q)。</w:t>
            </w:r>
          </w:p>
          <w:p w14:paraId="0917A7CE">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①当只涉及一种危险物质时，计算该物质的总量与其临界量比值，即为Q；</w:t>
            </w:r>
          </w:p>
          <w:p w14:paraId="0F16E3C8">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②当存在多种危险物质时，则按下式计算。</w:t>
            </w:r>
          </w:p>
          <w:p w14:paraId="2A67F371">
            <w:pPr>
              <w:adjustRightInd w:val="0"/>
              <w:snapToGrid w:val="0"/>
              <w:jc w:val="center"/>
              <w:rPr>
                <w:rFonts w:ascii="Times New Roman" w:hAnsi="Times New Roman"/>
                <w:sz w:val="24"/>
              </w:rPr>
            </w:pPr>
            <w:r>
              <w:rPr>
                <w:rFonts w:ascii="Times New Roman" w:hAnsi="Times New Roman"/>
                <w:sz w:val="24"/>
              </w:rPr>
              <w:drawing>
                <wp:inline distT="0" distB="0" distL="114300" distR="114300">
                  <wp:extent cx="1571625" cy="495300"/>
                  <wp:effectExtent l="0" t="0" r="9525" b="0"/>
                  <wp:docPr id="2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7"/>
                          <pic:cNvPicPr>
                            <a:picLocks noChangeAspect="1"/>
                          </pic:cNvPicPr>
                        </pic:nvPicPr>
                        <pic:blipFill>
                          <a:blip r:embed="rId40" cstate="print"/>
                          <a:stretch>
                            <a:fillRect/>
                          </a:stretch>
                        </pic:blipFill>
                        <pic:spPr>
                          <a:xfrm>
                            <a:off x="0" y="0"/>
                            <a:ext cx="1571625" cy="495300"/>
                          </a:xfrm>
                          <a:prstGeom prst="rect">
                            <a:avLst/>
                          </a:prstGeom>
                          <a:noFill/>
                          <a:ln>
                            <a:noFill/>
                          </a:ln>
                        </pic:spPr>
                      </pic:pic>
                    </a:graphicData>
                  </a:graphic>
                </wp:inline>
              </w:drawing>
            </w:r>
          </w:p>
          <w:p w14:paraId="3DE4AE23">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式中：q</w:t>
            </w:r>
            <w:r>
              <w:rPr>
                <w:rFonts w:hint="eastAsia" w:ascii="Times New Roman" w:hAnsi="Times New Roman" w:eastAsiaTheme="minorEastAsia"/>
                <w:color w:val="000000" w:themeColor="text1"/>
                <w:sz w:val="24"/>
                <w:vertAlign w:val="subscript"/>
              </w:rPr>
              <w:t>1</w:t>
            </w:r>
            <w:r>
              <w:rPr>
                <w:rFonts w:hint="eastAsia" w:ascii="Times New Roman" w:hAnsi="Times New Roman" w:eastAsiaTheme="minorEastAsia"/>
                <w:color w:val="000000" w:themeColor="text1"/>
                <w:sz w:val="24"/>
              </w:rPr>
              <w:t>，q</w:t>
            </w:r>
            <w:r>
              <w:rPr>
                <w:rFonts w:hint="eastAsia" w:ascii="Times New Roman" w:hAnsi="Times New Roman" w:eastAsiaTheme="minorEastAsia"/>
                <w:color w:val="000000" w:themeColor="text1"/>
                <w:sz w:val="24"/>
                <w:vertAlign w:val="subscript"/>
              </w:rPr>
              <w:t>2</w:t>
            </w:r>
            <w:r>
              <w:rPr>
                <w:rFonts w:hint="eastAsia" w:ascii="Times New Roman" w:hAnsi="Times New Roman" w:eastAsiaTheme="minorEastAsia"/>
                <w:color w:val="000000" w:themeColor="text1"/>
                <w:sz w:val="24"/>
              </w:rPr>
              <w:t>，……，q</w:t>
            </w:r>
            <w:r>
              <w:rPr>
                <w:rFonts w:hint="eastAsia" w:ascii="Times New Roman" w:hAnsi="Times New Roman" w:eastAsiaTheme="minorEastAsia"/>
                <w:color w:val="000000" w:themeColor="text1"/>
                <w:sz w:val="24"/>
                <w:vertAlign w:val="subscript"/>
              </w:rPr>
              <w:t>n</w:t>
            </w:r>
            <w:r>
              <w:rPr>
                <w:rFonts w:hint="eastAsia" w:ascii="Times New Roman" w:hAnsi="Times New Roman" w:eastAsiaTheme="minorEastAsia"/>
                <w:color w:val="000000" w:themeColor="text1"/>
                <w:sz w:val="24"/>
              </w:rPr>
              <w:t>为每种危险物质的最大存在总量，t；</w:t>
            </w:r>
          </w:p>
          <w:p w14:paraId="1F31C9C8">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Q</w:t>
            </w:r>
            <w:r>
              <w:rPr>
                <w:rFonts w:hint="eastAsia" w:ascii="Times New Roman" w:hAnsi="Times New Roman" w:eastAsiaTheme="minorEastAsia"/>
                <w:color w:val="000000" w:themeColor="text1"/>
                <w:sz w:val="24"/>
                <w:vertAlign w:val="subscript"/>
              </w:rPr>
              <w:t>1</w:t>
            </w:r>
            <w:r>
              <w:rPr>
                <w:rFonts w:hint="eastAsia" w:ascii="Times New Roman" w:hAnsi="Times New Roman" w:eastAsiaTheme="minorEastAsia"/>
                <w:color w:val="000000" w:themeColor="text1"/>
                <w:sz w:val="24"/>
              </w:rPr>
              <w:t>，Q</w:t>
            </w:r>
            <w:r>
              <w:rPr>
                <w:rFonts w:hint="eastAsia" w:ascii="Times New Roman" w:hAnsi="Times New Roman" w:eastAsiaTheme="minorEastAsia"/>
                <w:color w:val="000000" w:themeColor="text1"/>
                <w:sz w:val="24"/>
                <w:vertAlign w:val="subscript"/>
              </w:rPr>
              <w:t>2</w:t>
            </w:r>
            <w:r>
              <w:rPr>
                <w:rFonts w:hint="eastAsia" w:ascii="Times New Roman" w:hAnsi="Times New Roman" w:eastAsiaTheme="minorEastAsia"/>
                <w:color w:val="000000" w:themeColor="text1"/>
                <w:sz w:val="24"/>
              </w:rPr>
              <w:t>，……，Q</w:t>
            </w:r>
            <w:r>
              <w:rPr>
                <w:rFonts w:hint="eastAsia" w:ascii="Times New Roman" w:hAnsi="Times New Roman" w:eastAsiaTheme="minorEastAsia"/>
                <w:color w:val="000000" w:themeColor="text1"/>
                <w:sz w:val="24"/>
                <w:vertAlign w:val="subscript"/>
              </w:rPr>
              <w:t>n</w:t>
            </w:r>
            <w:r>
              <w:rPr>
                <w:rFonts w:hint="eastAsia" w:ascii="Times New Roman" w:hAnsi="Times New Roman" w:eastAsiaTheme="minorEastAsia"/>
                <w:color w:val="000000" w:themeColor="text1"/>
                <w:sz w:val="24"/>
              </w:rPr>
              <w:t>为各种危险物质的临界量，t。</w:t>
            </w:r>
          </w:p>
          <w:p w14:paraId="3BFF58BA">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当Q＜1时，该项目环境风险潜势为</w:t>
            </w:r>
            <w:r>
              <w:rPr>
                <w:rFonts w:ascii="Times New Roman" w:hAnsi="Times New Roman" w:eastAsiaTheme="minorEastAsia"/>
                <w:color w:val="000000" w:themeColor="text1"/>
                <w:sz w:val="24"/>
              </w:rPr>
              <w:t>Ⅰ</w:t>
            </w:r>
            <w:r>
              <w:rPr>
                <w:rFonts w:hint="eastAsia" w:ascii="Times New Roman" w:hAnsi="Times New Roman" w:eastAsiaTheme="minorEastAsia"/>
                <w:color w:val="000000" w:themeColor="text1"/>
                <w:sz w:val="24"/>
              </w:rPr>
              <w:t>。</w:t>
            </w:r>
          </w:p>
          <w:p w14:paraId="6E4B36D0">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当Q≥1时，将Q值划分为：(1)1≤Q＜10；(2)10≤Q＜100；(3)Q≥100。</w:t>
            </w:r>
          </w:p>
          <w:p w14:paraId="5AE19423">
            <w:pPr>
              <w:adjustRightInd w:val="0"/>
              <w:snapToGrid w:val="0"/>
              <w:ind w:firstLine="475" w:firstLineChars="198"/>
              <w:rPr>
                <w:rFonts w:ascii="Times New Roman" w:hAnsi="Times New Roman" w:eastAsiaTheme="minorEastAsia"/>
                <w:color w:val="000000" w:themeColor="text1"/>
                <w:sz w:val="24"/>
              </w:rPr>
            </w:pPr>
            <w:r>
              <w:rPr>
                <w:rFonts w:hint="eastAsia" w:ascii="Times New Roman" w:hAnsi="Times New Roman" w:eastAsiaTheme="minorEastAsia"/>
                <w:color w:val="000000" w:themeColor="text1"/>
                <w:sz w:val="24"/>
              </w:rPr>
              <w:t>本项目改建完成后全厂危险物质数量与临界量比值(Q)计算结果如表4-18。</w:t>
            </w:r>
          </w:p>
          <w:p w14:paraId="725C1988">
            <w:pPr>
              <w:pStyle w:val="11"/>
              <w:adjustRightInd w:val="0"/>
              <w:snapToGrid w:val="0"/>
              <w:spacing w:after="0"/>
              <w:jc w:val="center"/>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表4-18  改建后全厂危险物质数量与临界量比值(Q)计算表</w:t>
            </w:r>
          </w:p>
          <w:tbl>
            <w:tblPr>
              <w:tblStyle w:val="3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05"/>
              <w:gridCol w:w="1283"/>
              <w:gridCol w:w="1900"/>
              <w:gridCol w:w="1591"/>
              <w:gridCol w:w="909"/>
            </w:tblGrid>
            <w:tr w14:paraId="41CE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top w:w="0" w:type="dxa"/>
                    <w:left w:w="0" w:type="dxa"/>
                    <w:bottom w:w="0" w:type="dxa"/>
                    <w:right w:w="0" w:type="dxa"/>
                  </w:tcMar>
                  <w:vAlign w:val="center"/>
                </w:tcPr>
                <w:p w14:paraId="00D6C449">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序号</w:t>
                  </w:r>
                </w:p>
              </w:tc>
              <w:tc>
                <w:tcPr>
                  <w:tcW w:w="1525" w:type="dxa"/>
                  <w:tcMar>
                    <w:top w:w="0" w:type="dxa"/>
                    <w:left w:w="0" w:type="dxa"/>
                    <w:bottom w:w="0" w:type="dxa"/>
                    <w:right w:w="0" w:type="dxa"/>
                  </w:tcMar>
                  <w:vAlign w:val="center"/>
                </w:tcPr>
                <w:p w14:paraId="7777DB0A">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危险物质</w:t>
                  </w:r>
                </w:p>
              </w:tc>
              <w:tc>
                <w:tcPr>
                  <w:tcW w:w="1300" w:type="dxa"/>
                  <w:tcMar>
                    <w:top w:w="0" w:type="dxa"/>
                    <w:left w:w="0" w:type="dxa"/>
                    <w:bottom w:w="0" w:type="dxa"/>
                    <w:right w:w="0" w:type="dxa"/>
                  </w:tcMar>
                  <w:vAlign w:val="center"/>
                </w:tcPr>
                <w:p w14:paraId="3FDE236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储存位置</w:t>
                  </w:r>
                </w:p>
              </w:tc>
              <w:tc>
                <w:tcPr>
                  <w:tcW w:w="1925" w:type="dxa"/>
                  <w:tcMar>
                    <w:top w:w="0" w:type="dxa"/>
                    <w:left w:w="0" w:type="dxa"/>
                    <w:bottom w:w="0" w:type="dxa"/>
                    <w:right w:w="0" w:type="dxa"/>
                  </w:tcMar>
                  <w:vAlign w:val="center"/>
                </w:tcPr>
                <w:p w14:paraId="2DD408FD">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最大储存量q</w:t>
                  </w:r>
                  <w:r>
                    <w:rPr>
                      <w:rFonts w:hint="eastAsia" w:ascii="Times New Roman" w:hAnsi="Times New Roman" w:cs="Times New Roman"/>
                      <w:b/>
                      <w:bCs/>
                      <w:sz w:val="21"/>
                    </w:rPr>
                    <w:t>(</w:t>
                  </w:r>
                  <w:r>
                    <w:rPr>
                      <w:rFonts w:ascii="Times New Roman" w:hAnsi="Times New Roman" w:cs="Times New Roman"/>
                      <w:b/>
                      <w:bCs/>
                      <w:sz w:val="21"/>
                    </w:rPr>
                    <w:t>t</w:t>
                  </w:r>
                  <w:r>
                    <w:rPr>
                      <w:rFonts w:hint="eastAsia" w:ascii="Times New Roman" w:hAnsi="Times New Roman" w:cs="Times New Roman"/>
                      <w:b/>
                      <w:bCs/>
                      <w:sz w:val="21"/>
                    </w:rPr>
                    <w:t>)</w:t>
                  </w:r>
                </w:p>
              </w:tc>
              <w:tc>
                <w:tcPr>
                  <w:tcW w:w="1612" w:type="dxa"/>
                  <w:tcMar>
                    <w:top w:w="0" w:type="dxa"/>
                    <w:left w:w="0" w:type="dxa"/>
                    <w:bottom w:w="0" w:type="dxa"/>
                    <w:right w:w="0" w:type="dxa"/>
                  </w:tcMar>
                  <w:vAlign w:val="center"/>
                </w:tcPr>
                <w:p w14:paraId="51E66722">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临界量Q</w:t>
                  </w:r>
                  <w:r>
                    <w:rPr>
                      <w:rFonts w:hint="eastAsia" w:ascii="Times New Roman" w:hAnsi="Times New Roman" w:cs="Times New Roman"/>
                      <w:b/>
                      <w:bCs/>
                      <w:sz w:val="21"/>
                    </w:rPr>
                    <w:t>(</w:t>
                  </w:r>
                  <w:r>
                    <w:rPr>
                      <w:rFonts w:ascii="Times New Roman" w:hAnsi="Times New Roman" w:cs="Times New Roman"/>
                      <w:b/>
                      <w:bCs/>
                      <w:sz w:val="21"/>
                    </w:rPr>
                    <w:t>t</w:t>
                  </w:r>
                  <w:r>
                    <w:rPr>
                      <w:rFonts w:hint="eastAsia" w:ascii="Times New Roman" w:hAnsi="Times New Roman" w:cs="Times New Roman"/>
                      <w:b/>
                      <w:bCs/>
                      <w:sz w:val="21"/>
                    </w:rPr>
                    <w:t>)</w:t>
                  </w:r>
                </w:p>
              </w:tc>
              <w:tc>
                <w:tcPr>
                  <w:tcW w:w="921" w:type="dxa"/>
                  <w:tcMar>
                    <w:top w:w="0" w:type="dxa"/>
                    <w:left w:w="0" w:type="dxa"/>
                    <w:bottom w:w="0" w:type="dxa"/>
                    <w:right w:w="0" w:type="dxa"/>
                  </w:tcMar>
                  <w:vAlign w:val="center"/>
                </w:tcPr>
                <w:p w14:paraId="55113414">
                  <w:pPr>
                    <w:pStyle w:val="44"/>
                    <w:snapToGrid w:val="0"/>
                    <w:spacing w:line="240" w:lineRule="auto"/>
                    <w:ind w:firstLine="0"/>
                    <w:rPr>
                      <w:rFonts w:ascii="Times New Roman" w:hAnsi="Times New Roman" w:cs="Times New Roman"/>
                      <w:b/>
                      <w:bCs/>
                      <w:sz w:val="21"/>
                    </w:rPr>
                  </w:pPr>
                  <w:r>
                    <w:rPr>
                      <w:rFonts w:ascii="Times New Roman" w:hAnsi="Times New Roman" w:cs="Times New Roman"/>
                      <w:b/>
                      <w:bCs/>
                      <w:sz w:val="21"/>
                    </w:rPr>
                    <w:t>q/Q</w:t>
                  </w:r>
                </w:p>
              </w:tc>
            </w:tr>
            <w:tr w14:paraId="6DB1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top w:w="0" w:type="dxa"/>
                    <w:left w:w="0" w:type="dxa"/>
                    <w:bottom w:w="0" w:type="dxa"/>
                    <w:right w:w="0" w:type="dxa"/>
                  </w:tcMar>
                  <w:vAlign w:val="center"/>
                </w:tcPr>
                <w:p w14:paraId="777326F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1</w:t>
                  </w:r>
                </w:p>
              </w:tc>
              <w:tc>
                <w:tcPr>
                  <w:tcW w:w="1525" w:type="dxa"/>
                  <w:tcMar>
                    <w:top w:w="0" w:type="dxa"/>
                    <w:left w:w="0" w:type="dxa"/>
                    <w:bottom w:w="0" w:type="dxa"/>
                    <w:right w:w="0" w:type="dxa"/>
                  </w:tcMar>
                  <w:vAlign w:val="center"/>
                </w:tcPr>
                <w:p w14:paraId="5981F88C">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机油</w:t>
                  </w:r>
                </w:p>
              </w:tc>
              <w:tc>
                <w:tcPr>
                  <w:tcW w:w="1300" w:type="dxa"/>
                  <w:tcMar>
                    <w:top w:w="0" w:type="dxa"/>
                    <w:left w:w="0" w:type="dxa"/>
                    <w:bottom w:w="0" w:type="dxa"/>
                    <w:right w:w="0" w:type="dxa"/>
                  </w:tcMar>
                  <w:vAlign w:val="center"/>
                </w:tcPr>
                <w:p w14:paraId="5458DA75">
                  <w:pPr>
                    <w:pStyle w:val="44"/>
                    <w:snapToGrid w:val="0"/>
                    <w:spacing w:line="240" w:lineRule="auto"/>
                    <w:ind w:firstLine="0"/>
                    <w:rPr>
                      <w:rFonts w:ascii="Times New Roman" w:hAnsi="Times New Roman" w:cs="Times New Roman"/>
                      <w:sz w:val="21"/>
                    </w:rPr>
                  </w:pPr>
                  <w:r>
                    <w:rPr>
                      <w:rFonts w:hint="eastAsia" w:ascii="Times New Roman" w:hAnsi="Times New Roman" w:cs="Times New Roman"/>
                      <w:sz w:val="21"/>
                    </w:rPr>
                    <w:t>各生产车间</w:t>
                  </w:r>
                </w:p>
              </w:tc>
              <w:tc>
                <w:tcPr>
                  <w:tcW w:w="1925" w:type="dxa"/>
                  <w:tcMar>
                    <w:top w:w="0" w:type="dxa"/>
                    <w:left w:w="0" w:type="dxa"/>
                    <w:bottom w:w="0" w:type="dxa"/>
                    <w:right w:w="0" w:type="dxa"/>
                  </w:tcMar>
                  <w:vAlign w:val="center"/>
                </w:tcPr>
                <w:p w14:paraId="7EDF62CE">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0.5</w:t>
                  </w:r>
                </w:p>
              </w:tc>
              <w:tc>
                <w:tcPr>
                  <w:tcW w:w="1612" w:type="dxa"/>
                  <w:tcMar>
                    <w:top w:w="0" w:type="dxa"/>
                    <w:left w:w="0" w:type="dxa"/>
                    <w:bottom w:w="0" w:type="dxa"/>
                    <w:right w:w="0" w:type="dxa"/>
                  </w:tcMar>
                  <w:vAlign w:val="center"/>
                </w:tcPr>
                <w:p w14:paraId="2F25407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2500</w:t>
                  </w:r>
                </w:p>
              </w:tc>
              <w:tc>
                <w:tcPr>
                  <w:tcW w:w="921" w:type="dxa"/>
                  <w:tcMar>
                    <w:top w:w="0" w:type="dxa"/>
                    <w:left w:w="0" w:type="dxa"/>
                    <w:bottom w:w="0" w:type="dxa"/>
                    <w:right w:w="0" w:type="dxa"/>
                  </w:tcMar>
                  <w:vAlign w:val="center"/>
                </w:tcPr>
                <w:p w14:paraId="73D7C67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0.0002</w:t>
                  </w:r>
                </w:p>
              </w:tc>
            </w:tr>
            <w:tr w14:paraId="673F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top w:w="0" w:type="dxa"/>
                    <w:left w:w="0" w:type="dxa"/>
                    <w:bottom w:w="0" w:type="dxa"/>
                    <w:right w:w="0" w:type="dxa"/>
                  </w:tcMar>
                  <w:vAlign w:val="center"/>
                </w:tcPr>
                <w:p w14:paraId="390ACB6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w:t>
                  </w:r>
                </w:p>
              </w:tc>
              <w:tc>
                <w:tcPr>
                  <w:tcW w:w="1525" w:type="dxa"/>
                  <w:tcMar>
                    <w:top w:w="0" w:type="dxa"/>
                    <w:left w:w="0" w:type="dxa"/>
                    <w:bottom w:w="0" w:type="dxa"/>
                    <w:right w:w="0" w:type="dxa"/>
                  </w:tcMar>
                  <w:vAlign w:val="center"/>
                </w:tcPr>
                <w:p w14:paraId="35FF492B">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废机油及油桶</w:t>
                  </w:r>
                </w:p>
              </w:tc>
              <w:tc>
                <w:tcPr>
                  <w:tcW w:w="1300" w:type="dxa"/>
                  <w:vMerge w:val="restart"/>
                  <w:tcMar>
                    <w:top w:w="0" w:type="dxa"/>
                    <w:left w:w="0" w:type="dxa"/>
                    <w:bottom w:w="0" w:type="dxa"/>
                    <w:right w:w="0" w:type="dxa"/>
                  </w:tcMar>
                  <w:vAlign w:val="center"/>
                </w:tcPr>
                <w:p w14:paraId="5CF3CD8A">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危废暂存间</w:t>
                  </w:r>
                </w:p>
              </w:tc>
              <w:tc>
                <w:tcPr>
                  <w:tcW w:w="1925" w:type="dxa"/>
                  <w:tcMar>
                    <w:top w:w="0" w:type="dxa"/>
                    <w:left w:w="0" w:type="dxa"/>
                    <w:bottom w:w="0" w:type="dxa"/>
                    <w:right w:w="0" w:type="dxa"/>
                  </w:tcMar>
                  <w:vAlign w:val="center"/>
                </w:tcPr>
                <w:p w14:paraId="3A0E155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0.5</w:t>
                  </w:r>
                </w:p>
              </w:tc>
              <w:tc>
                <w:tcPr>
                  <w:tcW w:w="1612" w:type="dxa"/>
                  <w:tcMar>
                    <w:top w:w="0" w:type="dxa"/>
                    <w:left w:w="0" w:type="dxa"/>
                    <w:bottom w:w="0" w:type="dxa"/>
                    <w:right w:w="0" w:type="dxa"/>
                  </w:tcMar>
                  <w:vAlign w:val="center"/>
                </w:tcPr>
                <w:p w14:paraId="5222CB8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2500</w:t>
                  </w:r>
                </w:p>
              </w:tc>
              <w:tc>
                <w:tcPr>
                  <w:tcW w:w="921" w:type="dxa"/>
                  <w:tcMar>
                    <w:top w:w="0" w:type="dxa"/>
                    <w:left w:w="0" w:type="dxa"/>
                    <w:bottom w:w="0" w:type="dxa"/>
                    <w:right w:w="0" w:type="dxa"/>
                  </w:tcMar>
                  <w:vAlign w:val="center"/>
                </w:tcPr>
                <w:p w14:paraId="298735CF">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0.0002</w:t>
                  </w:r>
                </w:p>
              </w:tc>
            </w:tr>
            <w:tr w14:paraId="0122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top w:w="0" w:type="dxa"/>
                    <w:left w:w="0" w:type="dxa"/>
                    <w:bottom w:w="0" w:type="dxa"/>
                    <w:right w:w="0" w:type="dxa"/>
                  </w:tcMar>
                  <w:vAlign w:val="center"/>
                </w:tcPr>
                <w:p w14:paraId="4023B921">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3</w:t>
                  </w:r>
                </w:p>
              </w:tc>
              <w:tc>
                <w:tcPr>
                  <w:tcW w:w="1525" w:type="dxa"/>
                  <w:tcMar>
                    <w:top w:w="0" w:type="dxa"/>
                    <w:left w:w="0" w:type="dxa"/>
                    <w:bottom w:w="0" w:type="dxa"/>
                    <w:right w:w="0" w:type="dxa"/>
                  </w:tcMar>
                  <w:vAlign w:val="center"/>
                </w:tcPr>
                <w:p w14:paraId="002FA9B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隔油渣</w:t>
                  </w:r>
                </w:p>
              </w:tc>
              <w:tc>
                <w:tcPr>
                  <w:tcW w:w="1300" w:type="dxa"/>
                  <w:vMerge w:val="continue"/>
                  <w:tcMar>
                    <w:top w:w="0" w:type="dxa"/>
                    <w:left w:w="0" w:type="dxa"/>
                    <w:bottom w:w="0" w:type="dxa"/>
                    <w:right w:w="0" w:type="dxa"/>
                  </w:tcMar>
                  <w:vAlign w:val="center"/>
                </w:tcPr>
                <w:p w14:paraId="46D77A2D">
                  <w:pPr>
                    <w:pStyle w:val="44"/>
                    <w:snapToGrid w:val="0"/>
                    <w:spacing w:line="240" w:lineRule="auto"/>
                    <w:ind w:firstLine="0"/>
                    <w:rPr>
                      <w:rFonts w:ascii="Times New Roman" w:hAnsi="Times New Roman" w:cs="Times New Roman"/>
                      <w:sz w:val="21"/>
                    </w:rPr>
                  </w:pPr>
                </w:p>
              </w:tc>
              <w:tc>
                <w:tcPr>
                  <w:tcW w:w="1925" w:type="dxa"/>
                  <w:tcMar>
                    <w:top w:w="0" w:type="dxa"/>
                    <w:left w:w="0" w:type="dxa"/>
                    <w:bottom w:w="0" w:type="dxa"/>
                    <w:right w:w="0" w:type="dxa"/>
                  </w:tcMar>
                  <w:vAlign w:val="center"/>
                </w:tcPr>
                <w:p w14:paraId="0197D393">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0.2</w:t>
                  </w:r>
                </w:p>
              </w:tc>
              <w:tc>
                <w:tcPr>
                  <w:tcW w:w="1612" w:type="dxa"/>
                  <w:tcMar>
                    <w:top w:w="0" w:type="dxa"/>
                    <w:left w:w="0" w:type="dxa"/>
                    <w:bottom w:w="0" w:type="dxa"/>
                    <w:right w:w="0" w:type="dxa"/>
                  </w:tcMar>
                  <w:vAlign w:val="center"/>
                </w:tcPr>
                <w:p w14:paraId="12961E90">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50</w:t>
                  </w:r>
                </w:p>
              </w:tc>
              <w:tc>
                <w:tcPr>
                  <w:tcW w:w="921" w:type="dxa"/>
                  <w:tcMar>
                    <w:top w:w="0" w:type="dxa"/>
                    <w:left w:w="0" w:type="dxa"/>
                    <w:bottom w:w="0" w:type="dxa"/>
                    <w:right w:w="0" w:type="dxa"/>
                  </w:tcMar>
                  <w:vAlign w:val="center"/>
                </w:tcPr>
                <w:p w14:paraId="05BBEBA7">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0.004</w:t>
                  </w:r>
                </w:p>
              </w:tc>
            </w:tr>
            <w:tr w14:paraId="4793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5" w:type="dxa"/>
                  <w:gridSpan w:val="5"/>
                  <w:tcMar>
                    <w:top w:w="0" w:type="dxa"/>
                    <w:left w:w="0" w:type="dxa"/>
                    <w:bottom w:w="0" w:type="dxa"/>
                    <w:right w:w="0" w:type="dxa"/>
                  </w:tcMar>
                  <w:vAlign w:val="center"/>
                </w:tcPr>
                <w:p w14:paraId="3A1D78A5">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合计</w:t>
                  </w:r>
                </w:p>
              </w:tc>
              <w:tc>
                <w:tcPr>
                  <w:tcW w:w="921" w:type="dxa"/>
                  <w:tcMar>
                    <w:top w:w="0" w:type="dxa"/>
                    <w:left w:w="0" w:type="dxa"/>
                    <w:bottom w:w="0" w:type="dxa"/>
                    <w:right w:w="0" w:type="dxa"/>
                  </w:tcMar>
                  <w:vAlign w:val="center"/>
                </w:tcPr>
                <w:p w14:paraId="16BA97F2">
                  <w:pPr>
                    <w:pStyle w:val="44"/>
                    <w:snapToGrid w:val="0"/>
                    <w:spacing w:line="240" w:lineRule="auto"/>
                    <w:ind w:firstLine="0"/>
                    <w:rPr>
                      <w:rFonts w:ascii="Times New Roman" w:hAnsi="Times New Roman" w:cs="Times New Roman"/>
                      <w:sz w:val="21"/>
                    </w:rPr>
                  </w:pPr>
                  <w:r>
                    <w:rPr>
                      <w:rFonts w:ascii="Times New Roman" w:hAnsi="Times New Roman" w:cs="Times New Roman"/>
                      <w:sz w:val="21"/>
                    </w:rPr>
                    <w:t>0.0044</w:t>
                  </w:r>
                </w:p>
              </w:tc>
            </w:tr>
            <w:tr w14:paraId="5274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6" w:type="dxa"/>
                  <w:gridSpan w:val="6"/>
                  <w:tcMar>
                    <w:top w:w="0" w:type="dxa"/>
                    <w:left w:w="0" w:type="dxa"/>
                    <w:bottom w:w="0" w:type="dxa"/>
                    <w:right w:w="0" w:type="dxa"/>
                  </w:tcMar>
                  <w:vAlign w:val="center"/>
                </w:tcPr>
                <w:p w14:paraId="61554DB9">
                  <w:pPr>
                    <w:pStyle w:val="44"/>
                    <w:snapToGrid w:val="0"/>
                    <w:spacing w:line="240" w:lineRule="auto"/>
                    <w:ind w:firstLine="0"/>
                    <w:jc w:val="both"/>
                    <w:rPr>
                      <w:rFonts w:ascii="Times New Roman" w:hAnsi="Times New Roman" w:cs="Times New Roman"/>
                      <w:i/>
                      <w:iCs/>
                      <w:sz w:val="21"/>
                    </w:rPr>
                  </w:pPr>
                  <w:r>
                    <w:rPr>
                      <w:rFonts w:ascii="Times New Roman" w:hAnsi="Times New Roman" w:cs="Times New Roman"/>
                      <w:sz w:val="21"/>
                    </w:rPr>
                    <w:t>注：隔油渣以急性健康危害物质计</w:t>
                  </w:r>
                </w:p>
              </w:tc>
            </w:tr>
          </w:tbl>
          <w:p w14:paraId="06DF37C7">
            <w:pPr>
              <w:adjustRightInd w:val="0"/>
              <w:snapToGrid w:val="0"/>
              <w:spacing w:beforeLines="5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由上表可知，本项目</w:t>
            </w:r>
            <w:r>
              <w:rPr>
                <w:rFonts w:hint="eastAsia" w:ascii="Times New Roman" w:hAnsi="Times New Roman" w:eastAsiaTheme="minorEastAsia"/>
                <w:color w:val="000000" w:themeColor="text1"/>
                <w:sz w:val="24"/>
              </w:rPr>
              <w:t>改建</w:t>
            </w:r>
            <w:r>
              <w:rPr>
                <w:rFonts w:ascii="Times New Roman" w:hAnsi="Times New Roman" w:eastAsiaTheme="minorEastAsia"/>
                <w:color w:val="000000" w:themeColor="text1"/>
                <w:sz w:val="24"/>
              </w:rPr>
              <w:t>完成后全厂危险物质</w:t>
            </w:r>
            <w:r>
              <w:rPr>
                <w:rFonts w:hint="eastAsia" w:ascii="Times New Roman" w:hAnsi="Times New Roman" w:eastAsiaTheme="minorEastAsia"/>
                <w:color w:val="000000" w:themeColor="text1"/>
                <w:sz w:val="24"/>
              </w:rPr>
              <w:t>质量</w:t>
            </w:r>
            <w:r>
              <w:rPr>
                <w:rFonts w:ascii="Times New Roman" w:hAnsi="Times New Roman" w:eastAsiaTheme="minorEastAsia"/>
                <w:color w:val="000000" w:themeColor="text1"/>
                <w:sz w:val="24"/>
              </w:rPr>
              <w:t>与临界量比值Q为</w:t>
            </w:r>
            <w:r>
              <w:rPr>
                <w:rFonts w:hint="eastAsia" w:ascii="Times New Roman" w:hAnsi="Times New Roman" w:eastAsiaTheme="minorEastAsia"/>
                <w:color w:val="000000" w:themeColor="text1"/>
                <w:sz w:val="24"/>
              </w:rPr>
              <w:t>0.0044＜</w:t>
            </w:r>
            <w:r>
              <w:rPr>
                <w:rFonts w:ascii="Times New Roman" w:hAnsi="Times New Roman" w:eastAsiaTheme="minorEastAsia"/>
                <w:color w:val="000000" w:themeColor="text1"/>
                <w:sz w:val="24"/>
              </w:rPr>
              <w:t>1，因此，环境风险潜势为I。根据《建设项目环境风险评价技术导则》</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HJ</w:t>
            </w:r>
            <w:r>
              <w:rPr>
                <w:rFonts w:hint="eastAsia" w:ascii="Times New Roman" w:hAnsi="Times New Roman" w:eastAsiaTheme="minorEastAsia"/>
                <w:color w:val="000000" w:themeColor="text1"/>
                <w:sz w:val="24"/>
              </w:rPr>
              <w:t xml:space="preserve"> </w:t>
            </w:r>
            <w:r>
              <w:rPr>
                <w:rFonts w:ascii="Times New Roman" w:hAnsi="Times New Roman" w:eastAsiaTheme="minorEastAsia"/>
                <w:color w:val="000000" w:themeColor="text1"/>
                <w:sz w:val="24"/>
              </w:rPr>
              <w:t>169-2018</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评价工作等级划分要求，本项目环境风险开展简单分析。</w:t>
            </w:r>
          </w:p>
          <w:p w14:paraId="7332A753">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本项目</w:t>
            </w:r>
            <w:r>
              <w:rPr>
                <w:rFonts w:hint="eastAsia" w:ascii="Times New Roman" w:hAnsi="Times New Roman" w:eastAsiaTheme="minorEastAsia"/>
                <w:color w:val="000000" w:themeColor="text1"/>
                <w:sz w:val="24"/>
              </w:rPr>
              <w:t>改建</w:t>
            </w:r>
            <w:r>
              <w:rPr>
                <w:rFonts w:ascii="Times New Roman" w:hAnsi="Times New Roman" w:eastAsiaTheme="minorEastAsia"/>
                <w:color w:val="000000" w:themeColor="text1"/>
                <w:sz w:val="24"/>
              </w:rPr>
              <w:t>完成后全厂可能出现的环境风险问题，主要表现在以下几个方面：</w:t>
            </w:r>
          </w:p>
          <w:p w14:paraId="1FD4DB5C">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①火灾、爆炸突发环境风险事件</w:t>
            </w:r>
          </w:p>
          <w:p w14:paraId="37C059AB">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本项目</w:t>
            </w:r>
            <w:r>
              <w:rPr>
                <w:rFonts w:hint="eastAsia" w:ascii="Times New Roman" w:hAnsi="Times New Roman" w:eastAsiaTheme="minorEastAsia"/>
                <w:color w:val="000000" w:themeColor="text1"/>
                <w:sz w:val="24"/>
              </w:rPr>
              <w:t>改建</w:t>
            </w:r>
            <w:r>
              <w:rPr>
                <w:rFonts w:ascii="Times New Roman" w:hAnsi="Times New Roman" w:eastAsiaTheme="minorEastAsia"/>
                <w:color w:val="000000" w:themeColor="text1"/>
                <w:sz w:val="24"/>
              </w:rPr>
              <w:t>完成后全厂涉及的易燃易爆危险物品主要是</w:t>
            </w:r>
            <w:r>
              <w:rPr>
                <w:rFonts w:hint="eastAsia" w:ascii="Times New Roman" w:hAnsi="Times New Roman" w:eastAsiaTheme="minorEastAsia"/>
                <w:color w:val="000000" w:themeColor="text1"/>
                <w:sz w:val="24"/>
              </w:rPr>
              <w:t>机油及危险废物</w:t>
            </w:r>
            <w:r>
              <w:rPr>
                <w:rFonts w:ascii="Times New Roman" w:hAnsi="Times New Roman" w:eastAsiaTheme="minorEastAsia"/>
                <w:color w:val="000000" w:themeColor="text1"/>
                <w:sz w:val="24"/>
              </w:rPr>
              <w:t>，均为易燃物质，一旦这些易燃品泄漏且遇到明火或高热时就会发生火灾爆炸事故。具体影响途径如下：</w:t>
            </w:r>
          </w:p>
          <w:p w14:paraId="5C1B0052">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火灾爆炸事故燃烧产生烟尘、CO、SO</w:t>
            </w:r>
            <w:r>
              <w:rPr>
                <w:rFonts w:ascii="Times New Roman" w:hAnsi="Times New Roman" w:eastAsiaTheme="minorEastAsia"/>
                <w:color w:val="000000" w:themeColor="text1"/>
                <w:sz w:val="24"/>
                <w:vertAlign w:val="subscript"/>
              </w:rPr>
              <w:t>2</w:t>
            </w:r>
            <w:r>
              <w:rPr>
                <w:rFonts w:ascii="Times New Roman" w:hAnsi="Times New Roman" w:eastAsiaTheme="minorEastAsia"/>
                <w:color w:val="000000" w:themeColor="text1"/>
                <w:sz w:val="24"/>
              </w:rPr>
              <w:t>、NO</w:t>
            </w:r>
            <w:r>
              <w:rPr>
                <w:rFonts w:ascii="Times New Roman" w:hAnsi="Times New Roman" w:eastAsiaTheme="minorEastAsia"/>
                <w:color w:val="000000" w:themeColor="text1"/>
                <w:sz w:val="24"/>
                <w:vertAlign w:val="subscript"/>
              </w:rPr>
              <w:t>2</w:t>
            </w:r>
            <w:r>
              <w:rPr>
                <w:rFonts w:ascii="Times New Roman" w:hAnsi="Times New Roman" w:eastAsiaTheme="minorEastAsia"/>
                <w:color w:val="000000" w:themeColor="text1"/>
                <w:sz w:val="24"/>
              </w:rPr>
              <w:t>等污染空气，向空气排放污染物，会对企业周围的空气质量和居民带来一定影响；实施灭火的过程中，会产生大量的消防废水，若不能得到及时有效的处理，可能漫流出厂区或进入</w:t>
            </w:r>
            <w:r>
              <w:rPr>
                <w:rFonts w:hint="eastAsia" w:ascii="Times New Roman" w:hAnsi="Times New Roman" w:eastAsiaTheme="minorEastAsia"/>
                <w:color w:val="000000" w:themeColor="text1"/>
                <w:sz w:val="24"/>
              </w:rPr>
              <w:t>初期雨水池</w:t>
            </w:r>
            <w:r>
              <w:rPr>
                <w:rFonts w:ascii="Times New Roman" w:hAnsi="Times New Roman" w:eastAsiaTheme="minorEastAsia"/>
                <w:color w:val="000000" w:themeColor="text1"/>
                <w:sz w:val="24"/>
              </w:rPr>
              <w:t>，影响周边地表水环境。</w:t>
            </w:r>
          </w:p>
          <w:p w14:paraId="2F6B2AAB">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②危险废物泄漏突发环境风险事件</w:t>
            </w:r>
          </w:p>
          <w:p w14:paraId="6D3D6D5F">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因人为存放不善、管理不规范、容器破裂、危废暂存间未规范建设等造成危险废物的泄漏，均会对周围大气环境、水体环境、土壤环境和人群的身体健康造成伤害。具体影响途径如下：</w:t>
            </w:r>
          </w:p>
          <w:p w14:paraId="6108C8BF">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地表水：危险废物运输过程若发生泄漏，则泄漏物料有可能进入水体。厂内储存过程如发生泄漏，则泄漏物料会进入</w:t>
            </w:r>
            <w:r>
              <w:rPr>
                <w:rFonts w:hint="eastAsia" w:ascii="Times New Roman" w:hAnsi="Times New Roman" w:eastAsiaTheme="minorEastAsia"/>
                <w:color w:val="000000" w:themeColor="text1"/>
                <w:sz w:val="24"/>
              </w:rPr>
              <w:t>初期雨水池或周边池塘，</w:t>
            </w:r>
            <w:r>
              <w:rPr>
                <w:rFonts w:ascii="Times New Roman" w:hAnsi="Times New Roman" w:eastAsiaTheme="minorEastAsia"/>
                <w:color w:val="000000" w:themeColor="text1"/>
                <w:sz w:val="24"/>
              </w:rPr>
              <w:t>影响周边地表水环境。</w:t>
            </w:r>
          </w:p>
          <w:p w14:paraId="3EC89B78">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地下水和土壤：危险废物若处置不当，如露天堆放，则可能会对周边水体及土壤、地下水产生二次污染。同时，在危险废物转移过程中，如包装容器、废油桶发生破裂等原因导致危险废物遗失于环境中，则可能造成附近水体或土壤污染。</w:t>
            </w:r>
          </w:p>
          <w:p w14:paraId="49BAFF8D">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（3）环境风险防范措施</w:t>
            </w:r>
          </w:p>
          <w:p w14:paraId="58D16116">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对此，建设单位应采取以下风险防范措施：</w:t>
            </w:r>
          </w:p>
          <w:p w14:paraId="75DD7FDE">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①泄漏事故风险防范</w:t>
            </w:r>
            <w:r>
              <w:rPr>
                <w:rFonts w:hint="eastAsia" w:ascii="Times New Roman" w:hAnsi="Times New Roman" w:eastAsiaTheme="minorEastAsia"/>
                <w:color w:val="000000" w:themeColor="text1"/>
                <w:sz w:val="24"/>
              </w:rPr>
              <w:t>措施</w:t>
            </w:r>
          </w:p>
          <w:p w14:paraId="52BB4932">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w:t>
            </w:r>
            <w:r>
              <w:rPr>
                <w:rFonts w:hint="eastAsia" w:ascii="Times New Roman" w:hAnsi="Times New Roman" w:eastAsiaTheme="minorEastAsia"/>
                <w:color w:val="000000" w:themeColor="text1"/>
                <w:sz w:val="24"/>
              </w:rPr>
              <w:t>矿物油</w:t>
            </w:r>
            <w:r>
              <w:rPr>
                <w:rFonts w:ascii="Times New Roman" w:hAnsi="Times New Roman" w:eastAsiaTheme="minorEastAsia"/>
                <w:color w:val="000000" w:themeColor="text1"/>
                <w:sz w:val="24"/>
              </w:rPr>
              <w:t>油</w:t>
            </w:r>
            <w:r>
              <w:rPr>
                <w:rFonts w:hint="eastAsia" w:ascii="Times New Roman" w:hAnsi="Times New Roman" w:eastAsiaTheme="minorEastAsia"/>
                <w:color w:val="000000" w:themeColor="text1"/>
                <w:sz w:val="24"/>
              </w:rPr>
              <w:t>桶</w:t>
            </w:r>
            <w:r>
              <w:rPr>
                <w:rFonts w:ascii="Times New Roman" w:hAnsi="Times New Roman" w:eastAsiaTheme="minorEastAsia"/>
                <w:color w:val="000000" w:themeColor="text1"/>
                <w:sz w:val="24"/>
              </w:rPr>
              <w:t>四周设置围堰，围堰容积远大于油料的最大储存量，且油</w:t>
            </w:r>
            <w:r>
              <w:rPr>
                <w:rFonts w:hint="eastAsia" w:ascii="Times New Roman" w:hAnsi="Times New Roman" w:eastAsiaTheme="minorEastAsia"/>
                <w:color w:val="000000" w:themeColor="text1"/>
                <w:sz w:val="24"/>
              </w:rPr>
              <w:t>桶</w:t>
            </w:r>
            <w:r>
              <w:rPr>
                <w:rFonts w:ascii="Times New Roman" w:hAnsi="Times New Roman" w:eastAsiaTheme="minorEastAsia"/>
                <w:color w:val="000000" w:themeColor="text1"/>
                <w:sz w:val="24"/>
              </w:rPr>
              <w:t>地面为现浇混凝土地面，配套设置有干粉灭火器材、</w:t>
            </w:r>
            <w:r>
              <w:rPr>
                <w:rFonts w:hint="eastAsia" w:ascii="Times New Roman" w:hAnsi="Times New Roman" w:eastAsiaTheme="minorEastAsia"/>
                <w:color w:val="000000" w:themeColor="text1"/>
                <w:sz w:val="24"/>
              </w:rPr>
              <w:t>消防沙</w:t>
            </w:r>
            <w:r>
              <w:rPr>
                <w:rFonts w:ascii="Times New Roman" w:hAnsi="Times New Roman" w:eastAsiaTheme="minorEastAsia"/>
                <w:color w:val="000000" w:themeColor="text1"/>
                <w:sz w:val="24"/>
              </w:rPr>
              <w:t>及防静电装置等，贴有警示标识。</w:t>
            </w:r>
          </w:p>
          <w:p w14:paraId="272DFEF6">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II.</w:t>
            </w:r>
            <w:r>
              <w:rPr>
                <w:rFonts w:hint="eastAsia" w:ascii="Times New Roman" w:hAnsi="Times New Roman" w:eastAsiaTheme="minorEastAsia"/>
                <w:color w:val="000000" w:themeColor="text1"/>
                <w:sz w:val="24"/>
              </w:rPr>
              <w:t>危废暂存间设置</w:t>
            </w:r>
            <w:r>
              <w:rPr>
                <w:rFonts w:ascii="Times New Roman" w:hAnsi="Times New Roman" w:eastAsiaTheme="minorEastAsia"/>
                <w:color w:val="000000" w:themeColor="text1"/>
                <w:sz w:val="24"/>
              </w:rPr>
              <w:t>围堰</w:t>
            </w:r>
            <w:r>
              <w:rPr>
                <w:rFonts w:hint="eastAsia" w:ascii="Times New Roman" w:hAnsi="Times New Roman" w:eastAsiaTheme="minorEastAsia"/>
                <w:color w:val="000000" w:themeColor="text1"/>
                <w:sz w:val="24"/>
              </w:rPr>
              <w:t>和托盘</w:t>
            </w:r>
            <w:r>
              <w:rPr>
                <w:rFonts w:ascii="Times New Roman" w:hAnsi="Times New Roman" w:eastAsiaTheme="minorEastAsia"/>
                <w:color w:val="000000" w:themeColor="text1"/>
                <w:sz w:val="24"/>
              </w:rPr>
              <w:t>等环境风险防范措施。</w:t>
            </w:r>
          </w:p>
          <w:p w14:paraId="65EAE21B">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III.厂内的危险废物贮存场所按照《危险废物贮存污染控制标准》</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GB</w:t>
            </w:r>
            <w:r>
              <w:rPr>
                <w:rFonts w:hint="eastAsia" w:ascii="Times New Roman" w:hAnsi="Times New Roman" w:eastAsiaTheme="minorEastAsia"/>
                <w:color w:val="000000" w:themeColor="text1"/>
                <w:sz w:val="24"/>
              </w:rPr>
              <w:t xml:space="preserve"> </w:t>
            </w:r>
            <w:r>
              <w:rPr>
                <w:rFonts w:ascii="Times New Roman" w:hAnsi="Times New Roman" w:eastAsiaTheme="minorEastAsia"/>
                <w:color w:val="000000" w:themeColor="text1"/>
                <w:sz w:val="24"/>
              </w:rPr>
              <w:t>18597-2023</w:t>
            </w:r>
            <w:r>
              <w:rPr>
                <w:rFonts w:hint="eastAsia" w:ascii="Times New Roman" w:hAnsi="Times New Roman" w:eastAsiaTheme="minorEastAsia"/>
                <w:color w:val="000000" w:themeColor="text1"/>
                <w:sz w:val="24"/>
              </w:rPr>
              <w:t>)</w:t>
            </w:r>
            <w:r>
              <w:rPr>
                <w:rFonts w:ascii="Times New Roman" w:hAnsi="Times New Roman" w:eastAsiaTheme="minorEastAsia"/>
                <w:color w:val="000000" w:themeColor="text1"/>
                <w:sz w:val="24"/>
              </w:rPr>
              <w:t>的规定做好防雨淋、防渗漏、防流失措施，危险废物收集后妥善贮存于危废贮存场所，定期委托有资质单位处置。同时，建设单位在危险废物转移过程中须严格执行转移制度，并做好记录台账，防止危险废物在转移过程中发生遗失事故。</w:t>
            </w:r>
          </w:p>
          <w:p w14:paraId="53245726">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IV.生产员工严格按照操作规程进行操作，防止泄漏等事故发生，专人负责对储存装置以及输送管道等设施定期进行保养，受损设备及时检修，防止跑、冒、滴、漏。</w:t>
            </w:r>
          </w:p>
          <w:p w14:paraId="03282AC3">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②火灾事故风险防范</w:t>
            </w:r>
            <w:r>
              <w:rPr>
                <w:rFonts w:hint="eastAsia" w:ascii="Times New Roman" w:hAnsi="Times New Roman" w:eastAsiaTheme="minorEastAsia"/>
                <w:color w:val="000000" w:themeColor="text1"/>
                <w:sz w:val="24"/>
              </w:rPr>
              <w:t>措施</w:t>
            </w:r>
          </w:p>
          <w:p w14:paraId="5A84DE45">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应严格按照国家有关消防的规定，制定消防灭火应急预案，建立自动灭火系统，配备足够的消防设备和消防器材。一切消防器材不准挪动、乱用，并要定期检查，确保能正常使用，并设置烟雾报警器等应急装置，以便及时发现火灾；</w:t>
            </w:r>
          </w:p>
          <w:p w14:paraId="34EB25AD">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II.根据相关要求，加强对用电线路、设备的安全管理，做到专人管理、专人负责，电气设备及线路采用防爆型，发现电气隐患，立即以新代老排除，防止出现电气火灾事故；</w:t>
            </w:r>
          </w:p>
          <w:p w14:paraId="27F220BD">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III.</w:t>
            </w:r>
            <w:r>
              <w:rPr>
                <w:rFonts w:hint="eastAsia" w:ascii="Times New Roman" w:hAnsi="Times New Roman" w:eastAsiaTheme="minorEastAsia"/>
                <w:color w:val="000000" w:themeColor="text1"/>
                <w:sz w:val="24"/>
              </w:rPr>
              <w:t>矿物油库房</w:t>
            </w:r>
            <w:r>
              <w:rPr>
                <w:rFonts w:ascii="Times New Roman" w:hAnsi="Times New Roman" w:eastAsiaTheme="minorEastAsia"/>
                <w:color w:val="000000" w:themeColor="text1"/>
                <w:sz w:val="24"/>
              </w:rPr>
              <w:t>配套设置有灭火器材及防静电装置等，制定严格的操作管理制度和对工人进行培训上岗，使其熟知灭火器材</w:t>
            </w:r>
            <w:r>
              <w:rPr>
                <w:rFonts w:hint="eastAsia" w:ascii="Times New Roman" w:hAnsi="Times New Roman" w:eastAsiaTheme="minorEastAsia"/>
                <w:color w:val="000000" w:themeColor="text1"/>
                <w:sz w:val="24"/>
              </w:rPr>
              <w:t>使用</w:t>
            </w:r>
            <w:r>
              <w:rPr>
                <w:rFonts w:ascii="Times New Roman" w:hAnsi="Times New Roman" w:eastAsiaTheme="minorEastAsia"/>
                <w:color w:val="000000" w:themeColor="text1"/>
                <w:sz w:val="24"/>
              </w:rPr>
              <w:t>及防范应急措施</w:t>
            </w:r>
            <w:r>
              <w:rPr>
                <w:rFonts w:hint="eastAsia" w:ascii="Times New Roman" w:hAnsi="Times New Roman" w:eastAsiaTheme="minorEastAsia"/>
                <w:color w:val="000000" w:themeColor="text1"/>
                <w:sz w:val="24"/>
              </w:rPr>
              <w:t>。</w:t>
            </w:r>
          </w:p>
          <w:p w14:paraId="362B2DA2">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（4）环境风险结论</w:t>
            </w:r>
          </w:p>
          <w:p w14:paraId="3F3B1441">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建设单位在加强职工的安全生产教育，</w:t>
            </w:r>
            <w:r>
              <w:rPr>
                <w:rFonts w:hint="eastAsia" w:ascii="Times New Roman" w:hAnsi="Times New Roman" w:eastAsiaTheme="minorEastAsia"/>
                <w:color w:val="000000" w:themeColor="text1"/>
                <w:sz w:val="24"/>
              </w:rPr>
              <w:t>增强风险意识</w:t>
            </w:r>
            <w:r>
              <w:rPr>
                <w:rFonts w:ascii="Times New Roman" w:hAnsi="Times New Roman" w:eastAsiaTheme="minorEastAsia"/>
                <w:color w:val="000000" w:themeColor="text1"/>
                <w:sz w:val="24"/>
              </w:rPr>
              <w:t>，做好风险防范措施的情况下，可最大限度地降低环境风险。一旦发生突发事件，也能最大限度地减少环境污染危害和财产的损失。</w:t>
            </w:r>
          </w:p>
          <w:p w14:paraId="6A74D73C">
            <w:pPr>
              <w:adjustRightInd w:val="0"/>
              <w:snapToGrid w:val="0"/>
              <w:ind w:firstLine="475" w:firstLineChars="198"/>
              <w:rPr>
                <w:rFonts w:ascii="Times New Roman" w:hAnsi="Times New Roman" w:eastAsiaTheme="minorEastAsia"/>
                <w:color w:val="000000" w:themeColor="text1"/>
                <w:sz w:val="24"/>
              </w:rPr>
            </w:pPr>
            <w:r>
              <w:rPr>
                <w:rFonts w:ascii="Times New Roman" w:hAnsi="Times New Roman" w:eastAsiaTheme="minorEastAsia"/>
                <w:color w:val="000000" w:themeColor="text1"/>
                <w:sz w:val="24"/>
              </w:rPr>
              <w:t>综上所述，只要企业严格遵守安全操作规程和制度，加强安全管理，通过采取风险控制措施和应急响应，本项目环境风险是可控的。</w:t>
            </w:r>
          </w:p>
          <w:p w14:paraId="6E454DEB">
            <w:pPr>
              <w:adjustRightInd w:val="0"/>
              <w:snapToGrid w:val="0"/>
              <w:spacing w:beforeLines="5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9</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电磁辐射</w:t>
            </w:r>
          </w:p>
          <w:p w14:paraId="14851731">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本项目不存在电磁辐射源。</w:t>
            </w:r>
          </w:p>
          <w:p w14:paraId="6F2991D5">
            <w:pPr>
              <w:adjustRightInd w:val="0"/>
              <w:snapToGrid w:val="0"/>
              <w:spacing w:beforeLines="5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10</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环境管理及环境监测计划</w:t>
            </w:r>
          </w:p>
          <w:p w14:paraId="1A177F19">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建立一套完善而行之有效的环境管理监测制度是环境保护工作的重要组成部分之一，环境管理运用各种手段来组织并管理开发利用自然资源，控制其对环境的污染与资源破坏，确定环境污染的控制对策，采取有效防治措施把污染影响减少到环境能接受的程度。</w:t>
            </w:r>
          </w:p>
          <w:p w14:paraId="337FA3F7">
            <w:pPr>
              <w:adjustRightInd w:val="0"/>
              <w:snapToGrid w:val="0"/>
              <w:spacing w:beforeLines="50"/>
              <w:ind w:firstLine="482" w:firstLineChars="200"/>
              <w:rPr>
                <w:rFonts w:ascii="Times New Roman" w:hAnsi="Times New Roman"/>
                <w:b/>
                <w:bCs/>
                <w:color w:val="000000" w:themeColor="text1"/>
                <w:kern w:val="0"/>
                <w:sz w:val="24"/>
              </w:rPr>
            </w:pPr>
            <w:r>
              <w:rPr>
                <w:rFonts w:hint="eastAsia" w:ascii="Times New Roman" w:hAnsi="Times New Roman"/>
                <w:b/>
                <w:bCs/>
                <w:color w:val="000000" w:themeColor="text1"/>
                <w:kern w:val="0"/>
                <w:sz w:val="24"/>
              </w:rPr>
              <w:t>10.1环境管理</w:t>
            </w:r>
          </w:p>
          <w:p w14:paraId="79CF98B8">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环境管理是环境保护领域的重要手段，为了认真贯彻执行国家有关的环境保护法规，建设单位应做好以下几个方面的环境管理工作。</w:t>
            </w:r>
          </w:p>
          <w:p w14:paraId="643B4691">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(1)明确好环保专（兼）职人员的工作职责，制定并督促执行相应的环境保护相关规章制度。如操作规程、环境设施管理规定，对员工进行定期和不定期的环境保护培训等，提高员工的环境保护意识。</w:t>
            </w:r>
          </w:p>
          <w:p w14:paraId="3D1CA278">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(2)加强废水处理设施监督管理，加强设施的检修、维护，确保设施正常高效运行。并根据污染监测结果，设施运行指标，建立污染源档案。</w:t>
            </w:r>
          </w:p>
          <w:p w14:paraId="33FE8DD4">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(3)落实好项目的“三同时”制度，确保环保设施建设使环保工程达到预期效果。</w:t>
            </w:r>
          </w:p>
          <w:p w14:paraId="42EAACF6">
            <w:pPr>
              <w:adjustRightInd w:val="0"/>
              <w:snapToGrid w:val="0"/>
              <w:spacing w:beforeLines="50"/>
              <w:ind w:firstLine="482" w:firstLineChars="200"/>
              <w:rPr>
                <w:rFonts w:ascii="Times New Roman" w:hAnsi="Times New Roman"/>
                <w:b/>
                <w:bCs/>
                <w:color w:val="000000" w:themeColor="text1"/>
                <w:kern w:val="0"/>
                <w:sz w:val="24"/>
              </w:rPr>
            </w:pPr>
            <w:r>
              <w:rPr>
                <w:rFonts w:hint="eastAsia" w:ascii="Times New Roman" w:hAnsi="Times New Roman"/>
                <w:b/>
                <w:bCs/>
                <w:color w:val="000000" w:themeColor="text1"/>
                <w:kern w:val="0"/>
                <w:sz w:val="24"/>
              </w:rPr>
              <w:t>10.2环境监测计划</w:t>
            </w:r>
          </w:p>
          <w:p w14:paraId="17A43B0F">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1、污染的监测</w:t>
            </w:r>
          </w:p>
          <w:p w14:paraId="588FBFA2">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为掌握污染源变化动态，本项目运营后应对其污染源、可能影响范围内的空气、水体、噪声环境进行定期监测，以动态掌握可能受影响范围内的环境质量状况进行定期监测。</w:t>
            </w:r>
          </w:p>
          <w:p w14:paraId="2FF8229A">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2、监测方法</w:t>
            </w:r>
          </w:p>
          <w:p w14:paraId="6E686A82">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监测方法按《环境监测技术规范》执行。</w:t>
            </w:r>
          </w:p>
          <w:p w14:paraId="7B26688C">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3、审核制度</w:t>
            </w:r>
          </w:p>
          <w:p w14:paraId="67127CBB">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为确保环境监测计划提供出准确有效的监测资料，必须对该计划实行定期复审，每年一次，删除不必要的项目，修改或补充原计划没有的项目，使环境监测计划更好的发挥作用。</w:t>
            </w:r>
          </w:p>
          <w:p w14:paraId="205FE027">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4、实施机构</w:t>
            </w:r>
          </w:p>
          <w:p w14:paraId="40999640">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考虑到本项目现有环保监测设备、人员配备及技术力量等方面的不足和监测任务的实际需要，建议委托有资质的环境监测单位承担监测任务。</w:t>
            </w:r>
          </w:p>
          <w:p w14:paraId="461323A1">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建设项目运营期环境监控主要目的是为了项目建成后的环境监测，防止污染事故发生，为环境管理提供依据。主要包括废气、废水、噪声监测。</w:t>
            </w:r>
          </w:p>
          <w:p w14:paraId="7D483E7A">
            <w:pPr>
              <w:adjustRightInd w:val="0"/>
              <w:snapToGrid w:val="0"/>
              <w:ind w:firstLine="480" w:firstLineChars="200"/>
              <w:rPr>
                <w:rFonts w:ascii="Times New Roman" w:hAnsi="Times New Roman"/>
                <w:kern w:val="0"/>
                <w:sz w:val="24"/>
              </w:rPr>
            </w:pPr>
            <w:r>
              <w:rPr>
                <w:rFonts w:hint="eastAsia" w:ascii="Times New Roman" w:hAnsi="Times New Roman"/>
                <w:color w:val="000000" w:themeColor="text1"/>
                <w:kern w:val="0"/>
                <w:sz w:val="24"/>
              </w:rPr>
              <w:t>本项目运营期环境监测计划见2.5、3.3、4.4</w:t>
            </w:r>
            <w:r>
              <w:rPr>
                <w:rFonts w:hint="eastAsia" w:ascii="Times New Roman" w:hAnsi="Times New Roman"/>
                <w:kern w:val="0"/>
                <w:sz w:val="24"/>
              </w:rPr>
              <w:t>节。</w:t>
            </w:r>
          </w:p>
          <w:p w14:paraId="52FC3591">
            <w:pPr>
              <w:adjustRightInd w:val="0"/>
              <w:snapToGrid w:val="0"/>
              <w:spacing w:beforeLines="50"/>
              <w:ind w:firstLine="482" w:firstLineChars="200"/>
              <w:rPr>
                <w:rFonts w:ascii="Times New Roman" w:hAnsi="Times New Roman" w:eastAsiaTheme="minorEastAsia"/>
                <w:b/>
                <w:color w:val="000000" w:themeColor="text1"/>
                <w:sz w:val="24"/>
              </w:rPr>
            </w:pPr>
            <w:r>
              <w:rPr>
                <w:rFonts w:hint="eastAsia" w:ascii="Times New Roman" w:hAnsi="Times New Roman" w:eastAsiaTheme="minorEastAsia"/>
                <w:b/>
                <w:color w:val="000000" w:themeColor="text1"/>
                <w:sz w:val="24"/>
              </w:rPr>
              <w:t>11</w:t>
            </w:r>
            <w:r>
              <w:rPr>
                <w:rFonts w:ascii="Times New Roman" w:hAnsi="Times New Roman" w:eastAsiaTheme="minorEastAsia"/>
                <w:b/>
                <w:color w:val="000000" w:themeColor="text1"/>
                <w:sz w:val="24"/>
              </w:rPr>
              <w:t>、</w:t>
            </w:r>
            <w:r>
              <w:rPr>
                <w:rFonts w:hint="eastAsia" w:ascii="Times New Roman" w:hAnsi="Times New Roman" w:eastAsiaTheme="minorEastAsia"/>
                <w:b/>
                <w:color w:val="000000" w:themeColor="text1"/>
                <w:sz w:val="24"/>
              </w:rPr>
              <w:t>环保投资估算</w:t>
            </w:r>
          </w:p>
          <w:p w14:paraId="24BE5620">
            <w:pPr>
              <w:adjustRightInd w:val="0"/>
              <w:snapToGrid w:val="0"/>
              <w:ind w:firstLine="480" w:firstLineChars="200"/>
              <w:rPr>
                <w:rFonts w:ascii="Times New Roman" w:hAnsi="Times New Roman"/>
                <w:color w:val="000000" w:themeColor="text1"/>
                <w:kern w:val="0"/>
                <w:sz w:val="24"/>
              </w:rPr>
            </w:pPr>
            <w:r>
              <w:rPr>
                <w:rFonts w:hint="eastAsia" w:ascii="Times New Roman" w:hAnsi="Times New Roman"/>
                <w:color w:val="000000" w:themeColor="text1"/>
                <w:kern w:val="0"/>
                <w:sz w:val="24"/>
              </w:rPr>
              <w:t>本项目总投资10000万元，环保投资估算为500万元，约占项目总投资的5.0%，项目环保措施经济可行。具体环保设施（措施）及投资估算见表4-19。</w:t>
            </w:r>
          </w:p>
          <w:p w14:paraId="5D9C49D0">
            <w:pPr>
              <w:adjustRightInd w:val="0"/>
              <w:snapToGrid w:val="0"/>
              <w:rPr>
                <w:rFonts w:ascii="Times New Roman" w:hAnsi="Times New Roman"/>
                <w:color w:val="000000" w:themeColor="text1"/>
                <w:kern w:val="0"/>
                <w:sz w:val="24"/>
              </w:rPr>
            </w:pPr>
          </w:p>
          <w:p w14:paraId="63E60091">
            <w:pPr>
              <w:adjustRightInd w:val="0"/>
              <w:snapToGrid w:val="0"/>
              <w:rPr>
                <w:rFonts w:ascii="Times New Roman" w:hAnsi="Times New Roman"/>
                <w:color w:val="000000" w:themeColor="text1"/>
                <w:kern w:val="0"/>
                <w:sz w:val="24"/>
              </w:rPr>
            </w:pPr>
          </w:p>
          <w:p w14:paraId="3F850966">
            <w:pPr>
              <w:adjustRightInd w:val="0"/>
              <w:snapToGrid w:val="0"/>
              <w:rPr>
                <w:rFonts w:ascii="Times New Roman" w:hAnsi="Times New Roman"/>
                <w:color w:val="000000" w:themeColor="text1"/>
                <w:kern w:val="0"/>
                <w:sz w:val="24"/>
              </w:rPr>
            </w:pPr>
          </w:p>
          <w:p w14:paraId="1A54FB36">
            <w:pPr>
              <w:adjustRightInd w:val="0"/>
              <w:snapToGrid w:val="0"/>
              <w:rPr>
                <w:rFonts w:ascii="Times New Roman" w:hAnsi="Times New Roman"/>
                <w:color w:val="000000" w:themeColor="text1"/>
                <w:kern w:val="0"/>
                <w:sz w:val="24"/>
              </w:rPr>
            </w:pPr>
          </w:p>
          <w:p w14:paraId="346CFD00">
            <w:pPr>
              <w:adjustRightInd w:val="0"/>
              <w:snapToGrid w:val="0"/>
              <w:jc w:val="center"/>
              <w:rPr>
                <w:rFonts w:ascii="Times New Roman" w:hAnsi="Times New Roman"/>
                <w:b/>
                <w:bCs/>
                <w:color w:val="000000" w:themeColor="text1"/>
                <w:kern w:val="0"/>
                <w:sz w:val="24"/>
              </w:rPr>
            </w:pPr>
            <w:r>
              <w:rPr>
                <w:rFonts w:hint="eastAsia" w:ascii="Times New Roman" w:hAnsi="Times New Roman"/>
                <w:b/>
                <w:bCs/>
                <w:color w:val="000000" w:themeColor="text1"/>
                <w:kern w:val="0"/>
                <w:sz w:val="24"/>
              </w:rPr>
              <w:t>表4-19  项目环保设施（措施）及投资估算一览表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1292"/>
              <w:gridCol w:w="1703"/>
              <w:gridCol w:w="2897"/>
              <w:gridCol w:w="1098"/>
            </w:tblGrid>
            <w:tr w14:paraId="4BDE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tcBorders>
                    <w:tl2br w:val="nil"/>
                    <w:tr2bl w:val="nil"/>
                  </w:tcBorders>
                  <w:vAlign w:val="center"/>
                </w:tcPr>
                <w:p w14:paraId="234D8909">
                  <w:pPr>
                    <w:pStyle w:val="113"/>
                    <w:spacing w:after="0"/>
                    <w:ind w:firstLine="0" w:firstLineChars="0"/>
                    <w:rPr>
                      <w:rFonts w:ascii="Times New Roman" w:hAnsi="Times New Roman"/>
                      <w:b/>
                      <w:sz w:val="21"/>
                      <w:szCs w:val="21"/>
                    </w:rPr>
                  </w:pPr>
                  <w:r>
                    <w:rPr>
                      <w:rFonts w:hint="eastAsia" w:ascii="Times New Roman" w:hAnsi="Times New Roman"/>
                      <w:b/>
                      <w:sz w:val="21"/>
                      <w:szCs w:val="21"/>
                    </w:rPr>
                    <w:t>实施</w:t>
                  </w:r>
                </w:p>
                <w:p w14:paraId="55012796">
                  <w:pPr>
                    <w:pStyle w:val="113"/>
                    <w:spacing w:after="0"/>
                    <w:ind w:firstLine="0" w:firstLineChars="0"/>
                    <w:rPr>
                      <w:rFonts w:ascii="Times New Roman" w:hAnsi="Times New Roman"/>
                      <w:b/>
                      <w:sz w:val="21"/>
                      <w:szCs w:val="21"/>
                    </w:rPr>
                  </w:pPr>
                  <w:r>
                    <w:rPr>
                      <w:rFonts w:hint="eastAsia" w:ascii="Times New Roman" w:hAnsi="Times New Roman"/>
                      <w:b/>
                      <w:sz w:val="21"/>
                      <w:szCs w:val="21"/>
                    </w:rPr>
                    <w:t>阶段</w:t>
                  </w:r>
                </w:p>
              </w:tc>
              <w:tc>
                <w:tcPr>
                  <w:tcW w:w="2995" w:type="dxa"/>
                  <w:gridSpan w:val="2"/>
                  <w:tcBorders>
                    <w:tl2br w:val="nil"/>
                    <w:tr2bl w:val="nil"/>
                  </w:tcBorders>
                  <w:vAlign w:val="center"/>
                </w:tcPr>
                <w:p w14:paraId="344EBC21">
                  <w:pPr>
                    <w:pStyle w:val="113"/>
                    <w:spacing w:after="0"/>
                    <w:ind w:firstLine="0" w:firstLineChars="0"/>
                    <w:rPr>
                      <w:rFonts w:ascii="Times New Roman" w:hAnsi="Times New Roman"/>
                      <w:b/>
                      <w:sz w:val="21"/>
                      <w:szCs w:val="21"/>
                    </w:rPr>
                  </w:pPr>
                  <w:r>
                    <w:rPr>
                      <w:rFonts w:ascii="Times New Roman" w:hAnsi="Times New Roman"/>
                      <w:b/>
                      <w:sz w:val="21"/>
                      <w:szCs w:val="21"/>
                    </w:rPr>
                    <w:t>工程内容</w:t>
                  </w:r>
                </w:p>
              </w:tc>
              <w:tc>
                <w:tcPr>
                  <w:tcW w:w="2897" w:type="dxa"/>
                  <w:tcBorders>
                    <w:tl2br w:val="nil"/>
                    <w:tr2bl w:val="nil"/>
                  </w:tcBorders>
                  <w:vAlign w:val="center"/>
                </w:tcPr>
                <w:p w14:paraId="75A2FA50">
                  <w:pPr>
                    <w:pStyle w:val="113"/>
                    <w:spacing w:after="0"/>
                    <w:ind w:firstLine="0" w:firstLineChars="0"/>
                    <w:rPr>
                      <w:rFonts w:ascii="Times New Roman" w:hAnsi="Times New Roman"/>
                      <w:b/>
                      <w:sz w:val="21"/>
                      <w:szCs w:val="21"/>
                    </w:rPr>
                  </w:pPr>
                  <w:r>
                    <w:rPr>
                      <w:rFonts w:hint="eastAsia" w:ascii="Times New Roman" w:hAnsi="Times New Roman"/>
                      <w:b/>
                      <w:sz w:val="21"/>
                      <w:szCs w:val="21"/>
                    </w:rPr>
                    <w:t>污染</w:t>
                  </w:r>
                  <w:r>
                    <w:rPr>
                      <w:rFonts w:ascii="Times New Roman" w:hAnsi="Times New Roman"/>
                      <w:b/>
                      <w:sz w:val="21"/>
                      <w:szCs w:val="21"/>
                    </w:rPr>
                    <w:t>防治措施</w:t>
                  </w:r>
                </w:p>
              </w:tc>
              <w:tc>
                <w:tcPr>
                  <w:tcW w:w="1098" w:type="dxa"/>
                  <w:tcBorders>
                    <w:tl2br w:val="nil"/>
                    <w:tr2bl w:val="nil"/>
                  </w:tcBorders>
                  <w:vAlign w:val="center"/>
                </w:tcPr>
                <w:p w14:paraId="5A50379C">
                  <w:pPr>
                    <w:pStyle w:val="113"/>
                    <w:spacing w:after="0"/>
                    <w:ind w:firstLine="0" w:firstLineChars="0"/>
                    <w:rPr>
                      <w:rFonts w:ascii="Times New Roman" w:hAnsi="Times New Roman"/>
                      <w:b/>
                      <w:sz w:val="21"/>
                      <w:szCs w:val="21"/>
                    </w:rPr>
                  </w:pPr>
                  <w:r>
                    <w:rPr>
                      <w:rFonts w:ascii="Times New Roman" w:hAnsi="Times New Roman"/>
                      <w:b/>
                      <w:sz w:val="21"/>
                      <w:szCs w:val="21"/>
                    </w:rPr>
                    <w:t>预计投资（万元）</w:t>
                  </w:r>
                </w:p>
              </w:tc>
            </w:tr>
            <w:tr w14:paraId="1200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restart"/>
                  <w:tcBorders>
                    <w:tl2br w:val="nil"/>
                    <w:tr2bl w:val="nil"/>
                  </w:tcBorders>
                  <w:vAlign w:val="center"/>
                </w:tcPr>
                <w:p w14:paraId="27D6AB1D">
                  <w:pPr>
                    <w:pStyle w:val="113"/>
                    <w:spacing w:after="0"/>
                    <w:ind w:firstLine="0" w:firstLineChars="0"/>
                    <w:rPr>
                      <w:rFonts w:ascii="Times New Roman" w:hAnsi="Times New Roman"/>
                      <w:b/>
                      <w:sz w:val="21"/>
                      <w:szCs w:val="21"/>
                    </w:rPr>
                  </w:pPr>
                  <w:r>
                    <w:rPr>
                      <w:rFonts w:ascii="Times New Roman" w:hAnsi="Times New Roman"/>
                      <w:bCs/>
                      <w:sz w:val="21"/>
                      <w:szCs w:val="21"/>
                    </w:rPr>
                    <w:t>施工期</w:t>
                  </w:r>
                </w:p>
              </w:tc>
              <w:tc>
                <w:tcPr>
                  <w:tcW w:w="1292" w:type="dxa"/>
                  <w:tcBorders>
                    <w:tl2br w:val="nil"/>
                    <w:tr2bl w:val="nil"/>
                  </w:tcBorders>
                  <w:vAlign w:val="center"/>
                </w:tcPr>
                <w:p w14:paraId="7742E48F">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水污染防治</w:t>
                  </w:r>
                </w:p>
              </w:tc>
              <w:tc>
                <w:tcPr>
                  <w:tcW w:w="1703" w:type="dxa"/>
                  <w:tcBorders>
                    <w:tl2br w:val="nil"/>
                    <w:tr2bl w:val="nil"/>
                  </w:tcBorders>
                  <w:vAlign w:val="center"/>
                </w:tcPr>
                <w:p w14:paraId="1B251AB6">
                  <w:pPr>
                    <w:pStyle w:val="113"/>
                    <w:spacing w:after="0"/>
                    <w:ind w:firstLine="0" w:firstLineChars="0"/>
                    <w:rPr>
                      <w:rFonts w:ascii="Times New Roman" w:hAnsi="Times New Roman"/>
                      <w:bCs/>
                      <w:sz w:val="21"/>
                      <w:szCs w:val="21"/>
                    </w:rPr>
                  </w:pPr>
                  <w:r>
                    <w:rPr>
                      <w:rFonts w:ascii="Times New Roman" w:hAnsi="Times New Roman"/>
                      <w:sz w:val="21"/>
                    </w:rPr>
                    <w:t>施工废水处理设施</w:t>
                  </w:r>
                </w:p>
              </w:tc>
              <w:tc>
                <w:tcPr>
                  <w:tcW w:w="2897" w:type="dxa"/>
                  <w:tcBorders>
                    <w:tl2br w:val="nil"/>
                    <w:tr2bl w:val="nil"/>
                  </w:tcBorders>
                  <w:vAlign w:val="center"/>
                </w:tcPr>
                <w:p w14:paraId="148E484B">
                  <w:pPr>
                    <w:pStyle w:val="113"/>
                    <w:spacing w:after="0"/>
                    <w:ind w:firstLine="0" w:firstLineChars="0"/>
                    <w:rPr>
                      <w:rFonts w:ascii="Times New Roman" w:hAnsi="Times New Roman"/>
                      <w:bCs/>
                      <w:sz w:val="21"/>
                      <w:szCs w:val="21"/>
                    </w:rPr>
                  </w:pPr>
                  <w:r>
                    <w:rPr>
                      <w:rFonts w:ascii="Times New Roman" w:hAnsi="Times New Roman"/>
                      <w:sz w:val="21"/>
                    </w:rPr>
                    <w:t>临时截排水沟、污水沉淀池</w:t>
                  </w:r>
                </w:p>
              </w:tc>
              <w:tc>
                <w:tcPr>
                  <w:tcW w:w="1098" w:type="dxa"/>
                  <w:tcBorders>
                    <w:tl2br w:val="nil"/>
                    <w:tr2bl w:val="nil"/>
                  </w:tcBorders>
                  <w:vAlign w:val="center"/>
                </w:tcPr>
                <w:p w14:paraId="2AEE85AB">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12.0</w:t>
                  </w:r>
                </w:p>
              </w:tc>
            </w:tr>
            <w:tr w14:paraId="1CBE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42300EDB">
                  <w:pPr>
                    <w:pStyle w:val="113"/>
                    <w:spacing w:after="0"/>
                    <w:ind w:firstLine="0" w:firstLineChars="0"/>
                    <w:rPr>
                      <w:rFonts w:ascii="Times New Roman" w:hAnsi="Times New Roman"/>
                      <w:b/>
                      <w:sz w:val="21"/>
                      <w:szCs w:val="21"/>
                    </w:rPr>
                  </w:pPr>
                </w:p>
              </w:tc>
              <w:tc>
                <w:tcPr>
                  <w:tcW w:w="1292" w:type="dxa"/>
                  <w:tcBorders>
                    <w:tl2br w:val="nil"/>
                    <w:tr2bl w:val="nil"/>
                  </w:tcBorders>
                  <w:vAlign w:val="center"/>
                </w:tcPr>
                <w:p w14:paraId="66C147BC">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大气污染防治</w:t>
                  </w:r>
                </w:p>
              </w:tc>
              <w:tc>
                <w:tcPr>
                  <w:tcW w:w="1703" w:type="dxa"/>
                  <w:tcBorders>
                    <w:tl2br w:val="nil"/>
                    <w:tr2bl w:val="nil"/>
                  </w:tcBorders>
                  <w:vAlign w:val="center"/>
                </w:tcPr>
                <w:p w14:paraId="76C0DC2C">
                  <w:pPr>
                    <w:pStyle w:val="113"/>
                    <w:spacing w:after="0"/>
                    <w:ind w:firstLine="0" w:firstLineChars="0"/>
                    <w:rPr>
                      <w:rFonts w:ascii="Times New Roman" w:hAnsi="Times New Roman"/>
                      <w:bCs/>
                      <w:sz w:val="21"/>
                      <w:szCs w:val="21"/>
                    </w:rPr>
                  </w:pPr>
                  <w:r>
                    <w:rPr>
                      <w:rFonts w:ascii="Times New Roman" w:hAnsi="Times New Roman"/>
                      <w:sz w:val="21"/>
                    </w:rPr>
                    <w:t>降尘措施</w:t>
                  </w:r>
                </w:p>
              </w:tc>
              <w:tc>
                <w:tcPr>
                  <w:tcW w:w="2897" w:type="dxa"/>
                  <w:tcBorders>
                    <w:tl2br w:val="nil"/>
                    <w:tr2bl w:val="nil"/>
                  </w:tcBorders>
                  <w:vAlign w:val="center"/>
                </w:tcPr>
                <w:p w14:paraId="04AA5FC2">
                  <w:pPr>
                    <w:pStyle w:val="113"/>
                    <w:spacing w:after="0"/>
                    <w:ind w:firstLine="0" w:firstLineChars="0"/>
                    <w:rPr>
                      <w:rFonts w:ascii="Times New Roman" w:hAnsi="Times New Roman"/>
                      <w:sz w:val="21"/>
                    </w:rPr>
                  </w:pPr>
                  <w:r>
                    <w:rPr>
                      <w:rFonts w:ascii="Times New Roman" w:hAnsi="Times New Roman"/>
                      <w:sz w:val="21"/>
                    </w:rPr>
                    <w:t>洒水降尘设施、遮盖材料、</w:t>
                  </w:r>
                </w:p>
                <w:p w14:paraId="3CE527E2">
                  <w:pPr>
                    <w:pStyle w:val="113"/>
                    <w:spacing w:after="0"/>
                    <w:ind w:firstLine="0" w:firstLineChars="0"/>
                    <w:rPr>
                      <w:rFonts w:ascii="Times New Roman" w:hAnsi="Times New Roman"/>
                      <w:bCs/>
                      <w:sz w:val="21"/>
                      <w:szCs w:val="21"/>
                    </w:rPr>
                  </w:pPr>
                  <w:r>
                    <w:rPr>
                      <w:rFonts w:ascii="Times New Roman" w:hAnsi="Times New Roman"/>
                      <w:sz w:val="21"/>
                    </w:rPr>
                    <w:t>防尘网、车辆冲洗设施</w:t>
                  </w:r>
                </w:p>
              </w:tc>
              <w:tc>
                <w:tcPr>
                  <w:tcW w:w="1098" w:type="dxa"/>
                  <w:tcBorders>
                    <w:tl2br w:val="nil"/>
                    <w:tr2bl w:val="nil"/>
                  </w:tcBorders>
                  <w:vAlign w:val="center"/>
                </w:tcPr>
                <w:p w14:paraId="1D40AD5B">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6.0</w:t>
                  </w:r>
                </w:p>
              </w:tc>
            </w:tr>
            <w:tr w14:paraId="388F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1D64D366">
                  <w:pPr>
                    <w:pStyle w:val="113"/>
                    <w:spacing w:after="0"/>
                    <w:ind w:firstLine="0" w:firstLineChars="0"/>
                    <w:rPr>
                      <w:rFonts w:ascii="Times New Roman" w:hAnsi="Times New Roman"/>
                      <w:b/>
                      <w:sz w:val="21"/>
                      <w:szCs w:val="21"/>
                    </w:rPr>
                  </w:pPr>
                </w:p>
              </w:tc>
              <w:tc>
                <w:tcPr>
                  <w:tcW w:w="1292" w:type="dxa"/>
                  <w:vMerge w:val="restart"/>
                  <w:tcBorders>
                    <w:tl2br w:val="nil"/>
                    <w:tr2bl w:val="nil"/>
                  </w:tcBorders>
                  <w:vAlign w:val="center"/>
                </w:tcPr>
                <w:p w14:paraId="628E1CA4">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固体废物处置</w:t>
                  </w:r>
                </w:p>
              </w:tc>
              <w:tc>
                <w:tcPr>
                  <w:tcW w:w="1703" w:type="dxa"/>
                  <w:tcBorders>
                    <w:tl2br w:val="nil"/>
                    <w:tr2bl w:val="nil"/>
                  </w:tcBorders>
                  <w:vAlign w:val="center"/>
                </w:tcPr>
                <w:p w14:paraId="17749850">
                  <w:pPr>
                    <w:pStyle w:val="113"/>
                    <w:spacing w:after="0"/>
                    <w:ind w:firstLine="0" w:firstLineChars="0"/>
                    <w:rPr>
                      <w:rFonts w:ascii="Times New Roman" w:hAnsi="Times New Roman"/>
                      <w:bCs/>
                      <w:sz w:val="21"/>
                      <w:szCs w:val="21"/>
                    </w:rPr>
                  </w:pPr>
                  <w:r>
                    <w:rPr>
                      <w:rFonts w:ascii="Times New Roman" w:hAnsi="Times New Roman"/>
                      <w:sz w:val="21"/>
                    </w:rPr>
                    <w:t>垃圾清扫</w:t>
                  </w:r>
                </w:p>
              </w:tc>
              <w:tc>
                <w:tcPr>
                  <w:tcW w:w="2897" w:type="dxa"/>
                  <w:tcBorders>
                    <w:tl2br w:val="nil"/>
                    <w:tr2bl w:val="nil"/>
                  </w:tcBorders>
                  <w:vAlign w:val="center"/>
                </w:tcPr>
                <w:p w14:paraId="403C414E">
                  <w:pPr>
                    <w:pStyle w:val="113"/>
                    <w:spacing w:after="0"/>
                    <w:ind w:firstLine="0" w:firstLineChars="0"/>
                    <w:rPr>
                      <w:rFonts w:ascii="Times New Roman" w:hAnsi="Times New Roman"/>
                      <w:bCs/>
                      <w:sz w:val="21"/>
                      <w:szCs w:val="21"/>
                    </w:rPr>
                  </w:pPr>
                  <w:r>
                    <w:rPr>
                      <w:rFonts w:ascii="Times New Roman" w:hAnsi="Times New Roman"/>
                      <w:sz w:val="21"/>
                    </w:rPr>
                    <w:t>垃圾桶</w:t>
                  </w:r>
                </w:p>
              </w:tc>
              <w:tc>
                <w:tcPr>
                  <w:tcW w:w="1098" w:type="dxa"/>
                  <w:vMerge w:val="restart"/>
                  <w:tcBorders>
                    <w:tl2br w:val="nil"/>
                    <w:tr2bl w:val="nil"/>
                  </w:tcBorders>
                  <w:vAlign w:val="center"/>
                </w:tcPr>
                <w:p w14:paraId="5BDAC8F7">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15.0</w:t>
                  </w:r>
                </w:p>
              </w:tc>
            </w:tr>
            <w:tr w14:paraId="1D62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67217E37">
                  <w:pPr>
                    <w:pStyle w:val="113"/>
                    <w:spacing w:after="0"/>
                    <w:ind w:firstLine="0" w:firstLineChars="0"/>
                    <w:rPr>
                      <w:rFonts w:ascii="Times New Roman" w:hAnsi="Times New Roman"/>
                      <w:b/>
                      <w:sz w:val="21"/>
                      <w:szCs w:val="21"/>
                    </w:rPr>
                  </w:pPr>
                </w:p>
              </w:tc>
              <w:tc>
                <w:tcPr>
                  <w:tcW w:w="1292" w:type="dxa"/>
                  <w:vMerge w:val="continue"/>
                  <w:tcBorders>
                    <w:tl2br w:val="nil"/>
                    <w:tr2bl w:val="nil"/>
                  </w:tcBorders>
                  <w:vAlign w:val="center"/>
                </w:tcPr>
                <w:p w14:paraId="0031BC45">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4CC79653">
                  <w:pPr>
                    <w:pStyle w:val="113"/>
                    <w:spacing w:after="0"/>
                    <w:ind w:firstLine="0" w:firstLineChars="0"/>
                    <w:rPr>
                      <w:rFonts w:ascii="Times New Roman" w:hAnsi="Times New Roman"/>
                      <w:bCs/>
                      <w:sz w:val="21"/>
                      <w:szCs w:val="21"/>
                    </w:rPr>
                  </w:pPr>
                  <w:r>
                    <w:rPr>
                      <w:rFonts w:ascii="Times New Roman" w:hAnsi="Times New Roman"/>
                      <w:sz w:val="21"/>
                    </w:rPr>
                    <w:t>建筑垃圾处置</w:t>
                  </w:r>
                </w:p>
              </w:tc>
              <w:tc>
                <w:tcPr>
                  <w:tcW w:w="2897" w:type="dxa"/>
                  <w:tcBorders>
                    <w:tl2br w:val="nil"/>
                    <w:tr2bl w:val="nil"/>
                  </w:tcBorders>
                  <w:vAlign w:val="center"/>
                </w:tcPr>
                <w:p w14:paraId="2FC9A571">
                  <w:pPr>
                    <w:pStyle w:val="113"/>
                    <w:spacing w:after="0"/>
                    <w:ind w:firstLine="0" w:firstLineChars="0"/>
                    <w:rPr>
                      <w:rFonts w:ascii="Times New Roman" w:hAnsi="Times New Roman"/>
                      <w:bCs/>
                      <w:sz w:val="21"/>
                      <w:szCs w:val="21"/>
                    </w:rPr>
                  </w:pPr>
                  <w:r>
                    <w:rPr>
                      <w:rFonts w:ascii="Times New Roman" w:hAnsi="Times New Roman"/>
                      <w:sz w:val="21"/>
                    </w:rPr>
                    <w:t>外运，妥善处置</w:t>
                  </w:r>
                </w:p>
              </w:tc>
              <w:tc>
                <w:tcPr>
                  <w:tcW w:w="1098" w:type="dxa"/>
                  <w:vMerge w:val="continue"/>
                  <w:tcBorders>
                    <w:tl2br w:val="nil"/>
                    <w:tr2bl w:val="nil"/>
                  </w:tcBorders>
                  <w:vAlign w:val="center"/>
                </w:tcPr>
                <w:p w14:paraId="23E77AF6">
                  <w:pPr>
                    <w:pStyle w:val="13"/>
                    <w:adjustRightInd w:val="0"/>
                    <w:snapToGrid w:val="0"/>
                    <w:spacing w:after="0"/>
                    <w:ind w:left="0" w:leftChars="0"/>
                    <w:jc w:val="center"/>
                    <w:rPr>
                      <w:rFonts w:ascii="Times New Roman" w:hAnsi="Times New Roman"/>
                      <w:bCs/>
                      <w:szCs w:val="21"/>
                    </w:rPr>
                  </w:pPr>
                </w:p>
              </w:tc>
            </w:tr>
            <w:tr w14:paraId="2A79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758D4FAD">
                  <w:pPr>
                    <w:pStyle w:val="113"/>
                    <w:spacing w:after="0"/>
                    <w:ind w:firstLine="0" w:firstLineChars="0"/>
                    <w:rPr>
                      <w:rFonts w:ascii="Times New Roman" w:hAnsi="Times New Roman"/>
                      <w:b/>
                      <w:sz w:val="21"/>
                      <w:szCs w:val="21"/>
                    </w:rPr>
                  </w:pPr>
                </w:p>
              </w:tc>
              <w:tc>
                <w:tcPr>
                  <w:tcW w:w="1292" w:type="dxa"/>
                  <w:tcBorders>
                    <w:tl2br w:val="nil"/>
                    <w:tr2bl w:val="nil"/>
                  </w:tcBorders>
                  <w:vAlign w:val="center"/>
                </w:tcPr>
                <w:p w14:paraId="3686D5C8">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噪声污染控制</w:t>
                  </w:r>
                </w:p>
              </w:tc>
              <w:tc>
                <w:tcPr>
                  <w:tcW w:w="1703" w:type="dxa"/>
                  <w:tcBorders>
                    <w:tl2br w:val="nil"/>
                    <w:tr2bl w:val="nil"/>
                  </w:tcBorders>
                  <w:vAlign w:val="center"/>
                </w:tcPr>
                <w:p w14:paraId="4ED10BB7">
                  <w:pPr>
                    <w:pStyle w:val="113"/>
                    <w:spacing w:after="0"/>
                    <w:ind w:firstLine="0" w:firstLineChars="0"/>
                    <w:rPr>
                      <w:rFonts w:ascii="Times New Roman" w:hAnsi="Times New Roman"/>
                      <w:bCs/>
                      <w:sz w:val="21"/>
                      <w:szCs w:val="21"/>
                    </w:rPr>
                  </w:pPr>
                  <w:r>
                    <w:rPr>
                      <w:rFonts w:ascii="Times New Roman" w:hAnsi="Times New Roman"/>
                      <w:sz w:val="21"/>
                    </w:rPr>
                    <w:t>噪声控制</w:t>
                  </w:r>
                </w:p>
              </w:tc>
              <w:tc>
                <w:tcPr>
                  <w:tcW w:w="2897" w:type="dxa"/>
                  <w:tcBorders>
                    <w:tl2br w:val="nil"/>
                    <w:tr2bl w:val="nil"/>
                  </w:tcBorders>
                  <w:vAlign w:val="center"/>
                </w:tcPr>
                <w:p w14:paraId="2BC84DAC">
                  <w:pPr>
                    <w:pStyle w:val="113"/>
                    <w:spacing w:after="0"/>
                    <w:ind w:firstLine="0" w:firstLineChars="0"/>
                    <w:rPr>
                      <w:rFonts w:ascii="Times New Roman" w:hAnsi="Times New Roman"/>
                      <w:bCs/>
                      <w:sz w:val="21"/>
                      <w:szCs w:val="21"/>
                    </w:rPr>
                  </w:pPr>
                  <w:r>
                    <w:rPr>
                      <w:rFonts w:ascii="Times New Roman" w:hAnsi="Times New Roman"/>
                      <w:sz w:val="21"/>
                    </w:rPr>
                    <w:t>减震装置、隔声设施</w:t>
                  </w:r>
                </w:p>
              </w:tc>
              <w:tc>
                <w:tcPr>
                  <w:tcW w:w="1098" w:type="dxa"/>
                  <w:tcBorders>
                    <w:tl2br w:val="nil"/>
                    <w:tr2bl w:val="nil"/>
                  </w:tcBorders>
                  <w:vAlign w:val="center"/>
                </w:tcPr>
                <w:p w14:paraId="19ABA31D">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4.5</w:t>
                  </w:r>
                </w:p>
              </w:tc>
            </w:tr>
            <w:tr w14:paraId="593B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2704035F">
                  <w:pPr>
                    <w:pStyle w:val="113"/>
                    <w:spacing w:after="0"/>
                    <w:ind w:firstLine="0" w:firstLineChars="0"/>
                    <w:rPr>
                      <w:rFonts w:ascii="Times New Roman" w:hAnsi="Times New Roman"/>
                      <w:b/>
                      <w:sz w:val="21"/>
                      <w:szCs w:val="21"/>
                    </w:rPr>
                  </w:pPr>
                </w:p>
              </w:tc>
              <w:tc>
                <w:tcPr>
                  <w:tcW w:w="1292" w:type="dxa"/>
                  <w:tcBorders>
                    <w:tl2br w:val="nil"/>
                    <w:tr2bl w:val="nil"/>
                  </w:tcBorders>
                  <w:vAlign w:val="center"/>
                </w:tcPr>
                <w:p w14:paraId="7251A9A0">
                  <w:pPr>
                    <w:pStyle w:val="13"/>
                    <w:adjustRightInd w:val="0"/>
                    <w:snapToGrid w:val="0"/>
                    <w:spacing w:after="0"/>
                    <w:ind w:left="0" w:leftChars="0"/>
                    <w:jc w:val="center"/>
                    <w:rPr>
                      <w:rFonts w:ascii="Times New Roman" w:hAnsi="Times New Roman"/>
                      <w:b/>
                      <w:szCs w:val="21"/>
                    </w:rPr>
                  </w:pPr>
                  <w:r>
                    <w:rPr>
                      <w:rFonts w:ascii="Times New Roman" w:hAnsi="Times New Roman"/>
                      <w:bCs/>
                      <w:szCs w:val="21"/>
                    </w:rPr>
                    <w:t>水土保持工程</w:t>
                  </w:r>
                </w:p>
              </w:tc>
              <w:tc>
                <w:tcPr>
                  <w:tcW w:w="1703" w:type="dxa"/>
                  <w:tcBorders>
                    <w:tl2br w:val="nil"/>
                    <w:tr2bl w:val="nil"/>
                  </w:tcBorders>
                  <w:vAlign w:val="center"/>
                </w:tcPr>
                <w:p w14:paraId="603C51F6">
                  <w:pPr>
                    <w:pStyle w:val="113"/>
                    <w:spacing w:after="0"/>
                    <w:ind w:firstLine="0" w:firstLineChars="0"/>
                    <w:rPr>
                      <w:rFonts w:ascii="Times New Roman" w:hAnsi="Times New Roman"/>
                      <w:sz w:val="21"/>
                    </w:rPr>
                  </w:pPr>
                  <w:r>
                    <w:rPr>
                      <w:rFonts w:ascii="Times New Roman" w:hAnsi="Times New Roman"/>
                      <w:sz w:val="21"/>
                    </w:rPr>
                    <w:t>水土流失防治</w:t>
                  </w:r>
                </w:p>
              </w:tc>
              <w:tc>
                <w:tcPr>
                  <w:tcW w:w="2897" w:type="dxa"/>
                  <w:tcBorders>
                    <w:tl2br w:val="nil"/>
                    <w:tr2bl w:val="nil"/>
                  </w:tcBorders>
                  <w:vAlign w:val="center"/>
                </w:tcPr>
                <w:p w14:paraId="3EFACE74">
                  <w:pPr>
                    <w:pStyle w:val="113"/>
                    <w:spacing w:after="0"/>
                    <w:ind w:firstLine="0" w:firstLineChars="0"/>
                    <w:rPr>
                      <w:rFonts w:ascii="Times New Roman" w:hAnsi="Times New Roman"/>
                      <w:b/>
                      <w:sz w:val="21"/>
                      <w:szCs w:val="21"/>
                    </w:rPr>
                  </w:pPr>
                  <w:r>
                    <w:rPr>
                      <w:rFonts w:ascii="Times New Roman" w:hAnsi="Times New Roman"/>
                      <w:sz w:val="21"/>
                    </w:rPr>
                    <w:t>水保防治措施</w:t>
                  </w:r>
                </w:p>
              </w:tc>
              <w:tc>
                <w:tcPr>
                  <w:tcW w:w="1098" w:type="dxa"/>
                  <w:tcBorders>
                    <w:tl2br w:val="nil"/>
                    <w:tr2bl w:val="nil"/>
                  </w:tcBorders>
                  <w:vAlign w:val="center"/>
                </w:tcPr>
                <w:p w14:paraId="4037F56F">
                  <w:pPr>
                    <w:pStyle w:val="113"/>
                    <w:spacing w:after="0"/>
                    <w:ind w:firstLine="0" w:firstLineChars="0"/>
                    <w:rPr>
                      <w:rFonts w:ascii="Times New Roman" w:hAnsi="Times New Roman"/>
                      <w:bCs/>
                      <w:sz w:val="21"/>
                      <w:szCs w:val="21"/>
                    </w:rPr>
                  </w:pPr>
                  <w:r>
                    <w:rPr>
                      <w:rFonts w:hint="eastAsia" w:ascii="Times New Roman" w:hAnsi="Times New Roman"/>
                      <w:bCs/>
                      <w:sz w:val="21"/>
                      <w:szCs w:val="21"/>
                    </w:rPr>
                    <w:t>7.5</w:t>
                  </w:r>
                </w:p>
              </w:tc>
            </w:tr>
            <w:tr w14:paraId="0F40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233AA8C6">
                  <w:pPr>
                    <w:pStyle w:val="113"/>
                    <w:spacing w:after="0"/>
                    <w:ind w:firstLine="0" w:firstLineChars="0"/>
                    <w:rPr>
                      <w:rFonts w:ascii="Times New Roman" w:hAnsi="Times New Roman"/>
                      <w:b/>
                      <w:sz w:val="21"/>
                      <w:szCs w:val="21"/>
                    </w:rPr>
                  </w:pPr>
                </w:p>
              </w:tc>
              <w:tc>
                <w:tcPr>
                  <w:tcW w:w="2995" w:type="dxa"/>
                  <w:gridSpan w:val="2"/>
                  <w:tcBorders>
                    <w:tl2br w:val="nil"/>
                    <w:tr2bl w:val="nil"/>
                  </w:tcBorders>
                  <w:vAlign w:val="center"/>
                </w:tcPr>
                <w:p w14:paraId="126A871A">
                  <w:pPr>
                    <w:pStyle w:val="113"/>
                    <w:spacing w:after="0"/>
                    <w:ind w:firstLine="0" w:firstLineChars="0"/>
                    <w:rPr>
                      <w:rFonts w:ascii="Times New Roman" w:hAnsi="Times New Roman"/>
                      <w:b/>
                      <w:sz w:val="21"/>
                      <w:szCs w:val="21"/>
                    </w:rPr>
                  </w:pPr>
                  <w:r>
                    <w:rPr>
                      <w:rFonts w:ascii="Times New Roman" w:hAnsi="Times New Roman"/>
                      <w:b/>
                      <w:sz w:val="21"/>
                      <w:szCs w:val="21"/>
                    </w:rPr>
                    <w:t>合计</w:t>
                  </w:r>
                </w:p>
              </w:tc>
              <w:tc>
                <w:tcPr>
                  <w:tcW w:w="2897" w:type="dxa"/>
                  <w:tcBorders>
                    <w:tl2br w:val="nil"/>
                    <w:tr2bl w:val="nil"/>
                  </w:tcBorders>
                  <w:vAlign w:val="center"/>
                </w:tcPr>
                <w:p w14:paraId="507FC3F8">
                  <w:pPr>
                    <w:pStyle w:val="113"/>
                    <w:spacing w:after="0"/>
                    <w:ind w:firstLine="0" w:firstLineChars="0"/>
                    <w:rPr>
                      <w:rFonts w:ascii="Times New Roman" w:hAnsi="Times New Roman"/>
                      <w:b/>
                      <w:sz w:val="21"/>
                      <w:szCs w:val="21"/>
                    </w:rPr>
                  </w:pPr>
                </w:p>
              </w:tc>
              <w:tc>
                <w:tcPr>
                  <w:tcW w:w="1098" w:type="dxa"/>
                  <w:tcBorders>
                    <w:tl2br w:val="nil"/>
                    <w:tr2bl w:val="nil"/>
                  </w:tcBorders>
                  <w:vAlign w:val="center"/>
                </w:tcPr>
                <w:p w14:paraId="18D73647">
                  <w:pPr>
                    <w:pStyle w:val="113"/>
                    <w:spacing w:after="0"/>
                    <w:ind w:firstLine="0" w:firstLineChars="0"/>
                    <w:rPr>
                      <w:rFonts w:ascii="Times New Roman" w:hAnsi="Times New Roman"/>
                      <w:b/>
                      <w:sz w:val="21"/>
                      <w:szCs w:val="21"/>
                    </w:rPr>
                  </w:pPr>
                  <w:r>
                    <w:rPr>
                      <w:rFonts w:hint="eastAsia" w:ascii="Times New Roman" w:hAnsi="Times New Roman"/>
                      <w:b/>
                      <w:sz w:val="21"/>
                      <w:szCs w:val="21"/>
                    </w:rPr>
                    <w:t>45.0</w:t>
                  </w:r>
                </w:p>
              </w:tc>
            </w:tr>
            <w:tr w14:paraId="7DF1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restart"/>
                  <w:tcBorders>
                    <w:tl2br w:val="nil"/>
                    <w:tr2bl w:val="nil"/>
                  </w:tcBorders>
                  <w:vAlign w:val="center"/>
                </w:tcPr>
                <w:p w14:paraId="64473B10">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营运期</w:t>
                  </w:r>
                </w:p>
              </w:tc>
              <w:tc>
                <w:tcPr>
                  <w:tcW w:w="1292" w:type="dxa"/>
                  <w:vMerge w:val="restart"/>
                  <w:tcBorders>
                    <w:tl2br w:val="nil"/>
                    <w:tr2bl w:val="nil"/>
                  </w:tcBorders>
                  <w:vAlign w:val="center"/>
                </w:tcPr>
                <w:p w14:paraId="2CA2EDDF">
                  <w:pPr>
                    <w:pStyle w:val="113"/>
                    <w:spacing w:after="0"/>
                    <w:ind w:firstLine="0" w:firstLineChars="0"/>
                    <w:rPr>
                      <w:rFonts w:ascii="Times New Roman" w:hAnsi="Times New Roman"/>
                      <w:bCs/>
                      <w:sz w:val="21"/>
                      <w:szCs w:val="21"/>
                    </w:rPr>
                  </w:pPr>
                  <w:r>
                    <w:rPr>
                      <w:rFonts w:ascii="Times New Roman" w:hAnsi="Times New Roman"/>
                      <w:bCs/>
                      <w:sz w:val="21"/>
                      <w:szCs w:val="21"/>
                    </w:rPr>
                    <w:t>水污染防治</w:t>
                  </w:r>
                </w:p>
              </w:tc>
              <w:tc>
                <w:tcPr>
                  <w:tcW w:w="1703" w:type="dxa"/>
                  <w:tcBorders>
                    <w:tl2br w:val="nil"/>
                    <w:tr2bl w:val="nil"/>
                  </w:tcBorders>
                  <w:vAlign w:val="center"/>
                </w:tcPr>
                <w:p w14:paraId="0F5C95E5">
                  <w:pPr>
                    <w:pStyle w:val="113"/>
                    <w:spacing w:after="0"/>
                    <w:ind w:firstLine="0" w:firstLineChars="0"/>
                    <w:rPr>
                      <w:rFonts w:ascii="Times New Roman" w:hAnsi="Times New Roman"/>
                      <w:bCs/>
                      <w:sz w:val="21"/>
                      <w:szCs w:val="21"/>
                    </w:rPr>
                  </w:pPr>
                  <w:r>
                    <w:rPr>
                      <w:rFonts w:hint="eastAsia" w:ascii="Times New Roman" w:hAnsi="Times New Roman"/>
                      <w:bCs/>
                      <w:sz w:val="21"/>
                      <w:szCs w:val="21"/>
                    </w:rPr>
                    <w:t>初期雨水池</w:t>
                  </w:r>
                </w:p>
              </w:tc>
              <w:tc>
                <w:tcPr>
                  <w:tcW w:w="2897" w:type="dxa"/>
                  <w:tcBorders>
                    <w:tl2br w:val="nil"/>
                    <w:tr2bl w:val="nil"/>
                  </w:tcBorders>
                  <w:vAlign w:val="center"/>
                </w:tcPr>
                <w:p w14:paraId="40690055">
                  <w:pPr>
                    <w:pStyle w:val="113"/>
                    <w:spacing w:after="0"/>
                    <w:ind w:firstLine="0" w:firstLineChars="0"/>
                    <w:rPr>
                      <w:rFonts w:ascii="Times New Roman" w:hAnsi="Times New Roman"/>
                      <w:bCs/>
                      <w:sz w:val="21"/>
                      <w:szCs w:val="21"/>
                    </w:rPr>
                  </w:pPr>
                  <w:r>
                    <w:rPr>
                      <w:rFonts w:ascii="Times New Roman" w:hAnsi="Times New Roman"/>
                      <w:bCs/>
                      <w:sz w:val="21"/>
                      <w:szCs w:val="21"/>
                    </w:rPr>
                    <w:t>环形雨水截洪沟、</w:t>
                  </w:r>
                  <w:r>
                    <w:rPr>
                      <w:rFonts w:hint="eastAsia" w:ascii="Times New Roman" w:hAnsi="Times New Roman"/>
                      <w:bCs/>
                      <w:sz w:val="21"/>
                      <w:szCs w:val="21"/>
                    </w:rPr>
                    <w:t>初期雨水池</w:t>
                  </w:r>
                </w:p>
              </w:tc>
              <w:tc>
                <w:tcPr>
                  <w:tcW w:w="1098" w:type="dxa"/>
                  <w:tcBorders>
                    <w:tl2br w:val="nil"/>
                    <w:tr2bl w:val="nil"/>
                  </w:tcBorders>
                  <w:vAlign w:val="center"/>
                </w:tcPr>
                <w:p w14:paraId="4508DB4F">
                  <w:pPr>
                    <w:pStyle w:val="113"/>
                    <w:spacing w:after="0"/>
                    <w:ind w:firstLine="0" w:firstLineChars="0"/>
                    <w:rPr>
                      <w:rFonts w:ascii="Times New Roman" w:hAnsi="Times New Roman"/>
                      <w:bCs/>
                      <w:sz w:val="21"/>
                      <w:szCs w:val="21"/>
                    </w:rPr>
                  </w:pPr>
                  <w:r>
                    <w:rPr>
                      <w:rFonts w:hint="eastAsia" w:ascii="Times New Roman" w:hAnsi="Times New Roman"/>
                      <w:bCs/>
                      <w:sz w:val="21"/>
                      <w:szCs w:val="21"/>
                    </w:rPr>
                    <w:t>30.0</w:t>
                  </w:r>
                </w:p>
              </w:tc>
            </w:tr>
            <w:tr w14:paraId="2992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2033067D">
                  <w:pPr>
                    <w:pStyle w:val="113"/>
                    <w:spacing w:after="0"/>
                    <w:ind w:firstLine="0" w:firstLineChars="0"/>
                    <w:rPr>
                      <w:rFonts w:ascii="Times New Roman" w:hAnsi="Times New Roman"/>
                      <w:bCs/>
                      <w:sz w:val="21"/>
                      <w:szCs w:val="21"/>
                    </w:rPr>
                  </w:pPr>
                </w:p>
              </w:tc>
              <w:tc>
                <w:tcPr>
                  <w:tcW w:w="1292" w:type="dxa"/>
                  <w:vMerge w:val="continue"/>
                  <w:tcBorders>
                    <w:tl2br w:val="nil"/>
                    <w:tr2bl w:val="nil"/>
                  </w:tcBorders>
                  <w:vAlign w:val="center"/>
                </w:tcPr>
                <w:p w14:paraId="7CC81AAE">
                  <w:pPr>
                    <w:pStyle w:val="113"/>
                    <w:spacing w:after="0"/>
                    <w:ind w:firstLine="0" w:firstLineChars="0"/>
                    <w:rPr>
                      <w:rFonts w:ascii="Times New Roman" w:hAnsi="Times New Roman"/>
                      <w:bCs/>
                      <w:sz w:val="21"/>
                      <w:szCs w:val="21"/>
                    </w:rPr>
                  </w:pPr>
                </w:p>
              </w:tc>
              <w:tc>
                <w:tcPr>
                  <w:tcW w:w="1703" w:type="dxa"/>
                  <w:tcBorders>
                    <w:tl2br w:val="nil"/>
                    <w:tr2bl w:val="nil"/>
                  </w:tcBorders>
                  <w:vAlign w:val="center"/>
                </w:tcPr>
                <w:p w14:paraId="7F910E0C">
                  <w:pPr>
                    <w:pStyle w:val="113"/>
                    <w:spacing w:after="0"/>
                    <w:ind w:firstLine="0" w:firstLineChars="0"/>
                    <w:rPr>
                      <w:rFonts w:ascii="Times New Roman" w:hAnsi="Times New Roman"/>
                      <w:bCs/>
                      <w:sz w:val="21"/>
                      <w:szCs w:val="21"/>
                    </w:rPr>
                  </w:pPr>
                  <w:r>
                    <w:rPr>
                      <w:rFonts w:ascii="Times New Roman" w:hAnsi="Times New Roman"/>
                      <w:bCs/>
                      <w:sz w:val="21"/>
                      <w:szCs w:val="21"/>
                    </w:rPr>
                    <w:t>职工生活污水</w:t>
                  </w:r>
                </w:p>
              </w:tc>
              <w:tc>
                <w:tcPr>
                  <w:tcW w:w="2897" w:type="dxa"/>
                  <w:tcBorders>
                    <w:tl2br w:val="nil"/>
                    <w:tr2bl w:val="nil"/>
                  </w:tcBorders>
                  <w:vAlign w:val="center"/>
                </w:tcPr>
                <w:p w14:paraId="0E4001C9">
                  <w:pPr>
                    <w:pStyle w:val="113"/>
                    <w:spacing w:after="0"/>
                    <w:ind w:firstLine="0" w:firstLineChars="0"/>
                    <w:rPr>
                      <w:rFonts w:ascii="Times New Roman" w:hAnsi="Times New Roman"/>
                      <w:bCs/>
                      <w:sz w:val="21"/>
                      <w:szCs w:val="21"/>
                    </w:rPr>
                  </w:pPr>
                  <w:r>
                    <w:rPr>
                      <w:rFonts w:ascii="Times New Roman" w:hAnsi="Times New Roman"/>
                      <w:bCs/>
                      <w:sz w:val="21"/>
                      <w:szCs w:val="21"/>
                    </w:rPr>
                    <w:t>化粪池</w:t>
                  </w:r>
                </w:p>
              </w:tc>
              <w:tc>
                <w:tcPr>
                  <w:tcW w:w="1098" w:type="dxa"/>
                  <w:tcBorders>
                    <w:tl2br w:val="nil"/>
                    <w:tr2bl w:val="nil"/>
                  </w:tcBorders>
                  <w:vAlign w:val="center"/>
                </w:tcPr>
                <w:p w14:paraId="78E00E80">
                  <w:pPr>
                    <w:pStyle w:val="113"/>
                    <w:spacing w:after="0"/>
                    <w:ind w:firstLine="0" w:firstLineChars="0"/>
                    <w:rPr>
                      <w:rFonts w:ascii="Times New Roman" w:hAnsi="Times New Roman"/>
                      <w:bCs/>
                      <w:sz w:val="21"/>
                      <w:szCs w:val="21"/>
                    </w:rPr>
                  </w:pPr>
                  <w:r>
                    <w:rPr>
                      <w:rFonts w:hint="eastAsia" w:ascii="Times New Roman" w:hAnsi="Times New Roman"/>
                      <w:bCs/>
                      <w:sz w:val="21"/>
                      <w:szCs w:val="21"/>
                    </w:rPr>
                    <w:t>15.0</w:t>
                  </w:r>
                </w:p>
              </w:tc>
            </w:tr>
            <w:tr w14:paraId="6FBF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3BB2F2D3">
                  <w:pPr>
                    <w:pStyle w:val="113"/>
                    <w:spacing w:after="0"/>
                    <w:ind w:firstLine="0" w:firstLineChars="0"/>
                    <w:rPr>
                      <w:rFonts w:ascii="Times New Roman" w:hAnsi="Times New Roman"/>
                      <w:bCs/>
                      <w:sz w:val="21"/>
                      <w:szCs w:val="21"/>
                    </w:rPr>
                  </w:pPr>
                </w:p>
              </w:tc>
              <w:tc>
                <w:tcPr>
                  <w:tcW w:w="1292" w:type="dxa"/>
                  <w:vMerge w:val="continue"/>
                  <w:tcBorders>
                    <w:tl2br w:val="nil"/>
                    <w:tr2bl w:val="nil"/>
                  </w:tcBorders>
                  <w:vAlign w:val="center"/>
                </w:tcPr>
                <w:p w14:paraId="401B37AA">
                  <w:pPr>
                    <w:pStyle w:val="113"/>
                    <w:spacing w:after="0"/>
                    <w:ind w:firstLine="0" w:firstLineChars="0"/>
                    <w:rPr>
                      <w:rFonts w:ascii="Times New Roman" w:hAnsi="Times New Roman"/>
                      <w:bCs/>
                      <w:sz w:val="21"/>
                      <w:szCs w:val="21"/>
                    </w:rPr>
                  </w:pPr>
                </w:p>
              </w:tc>
              <w:tc>
                <w:tcPr>
                  <w:tcW w:w="1703" w:type="dxa"/>
                  <w:tcBorders>
                    <w:tl2br w:val="nil"/>
                    <w:tr2bl w:val="nil"/>
                  </w:tcBorders>
                  <w:vAlign w:val="center"/>
                </w:tcPr>
                <w:p w14:paraId="18956AA7">
                  <w:pPr>
                    <w:pStyle w:val="113"/>
                    <w:spacing w:after="0"/>
                    <w:ind w:firstLine="0" w:firstLineChars="0"/>
                    <w:rPr>
                      <w:rFonts w:ascii="Times New Roman" w:hAnsi="Times New Roman"/>
                      <w:bCs/>
                      <w:sz w:val="21"/>
                      <w:szCs w:val="21"/>
                    </w:rPr>
                  </w:pPr>
                  <w:r>
                    <w:rPr>
                      <w:rFonts w:ascii="Times New Roman" w:hAnsi="Times New Roman"/>
                      <w:bCs/>
                      <w:sz w:val="21"/>
                      <w:szCs w:val="21"/>
                    </w:rPr>
                    <w:t>车辆冲洗废水、</w:t>
                  </w:r>
                  <w:r>
                    <w:rPr>
                      <w:rFonts w:hint="eastAsia" w:ascii="Times New Roman" w:hAnsi="Times New Roman"/>
                      <w:bCs/>
                      <w:sz w:val="21"/>
                      <w:szCs w:val="21"/>
                    </w:rPr>
                    <w:t>清洗废水、</w:t>
                  </w:r>
                  <w:r>
                    <w:rPr>
                      <w:rFonts w:ascii="Times New Roman" w:hAnsi="Times New Roman"/>
                      <w:bCs/>
                      <w:sz w:val="21"/>
                      <w:szCs w:val="21"/>
                    </w:rPr>
                    <w:t>水洗废水</w:t>
                  </w:r>
                </w:p>
              </w:tc>
              <w:tc>
                <w:tcPr>
                  <w:tcW w:w="2897" w:type="dxa"/>
                  <w:tcBorders>
                    <w:tl2br w:val="nil"/>
                    <w:tr2bl w:val="nil"/>
                  </w:tcBorders>
                  <w:vAlign w:val="center"/>
                </w:tcPr>
                <w:p w14:paraId="6A8886AA">
                  <w:pPr>
                    <w:pStyle w:val="113"/>
                    <w:spacing w:after="0"/>
                    <w:ind w:firstLine="0" w:firstLineChars="0"/>
                    <w:rPr>
                      <w:rFonts w:ascii="Times New Roman" w:hAnsi="Times New Roman"/>
                      <w:bCs/>
                      <w:sz w:val="21"/>
                      <w:szCs w:val="21"/>
                    </w:rPr>
                  </w:pPr>
                  <w:r>
                    <w:rPr>
                      <w:rFonts w:ascii="Times New Roman" w:hAnsi="Times New Roman"/>
                      <w:bCs/>
                      <w:sz w:val="21"/>
                      <w:szCs w:val="21"/>
                    </w:rPr>
                    <w:t>隔油池、泥水分离塔、</w:t>
                  </w:r>
                </w:p>
                <w:p w14:paraId="1A39126C">
                  <w:pPr>
                    <w:pStyle w:val="113"/>
                    <w:spacing w:after="0"/>
                    <w:ind w:firstLine="0" w:firstLineChars="0"/>
                    <w:rPr>
                      <w:rFonts w:ascii="Times New Roman" w:hAnsi="Times New Roman"/>
                      <w:bCs/>
                      <w:sz w:val="21"/>
                      <w:szCs w:val="21"/>
                    </w:rPr>
                  </w:pPr>
                  <w:r>
                    <w:rPr>
                      <w:rFonts w:hint="eastAsia" w:ascii="Times New Roman" w:hAnsi="Times New Roman"/>
                      <w:bCs/>
                      <w:sz w:val="21"/>
                      <w:szCs w:val="21"/>
                    </w:rPr>
                    <w:t>三级</w:t>
                  </w:r>
                  <w:r>
                    <w:rPr>
                      <w:rFonts w:ascii="Times New Roman" w:hAnsi="Times New Roman"/>
                      <w:bCs/>
                      <w:sz w:val="21"/>
                      <w:szCs w:val="21"/>
                    </w:rPr>
                    <w:t>沉淀池</w:t>
                  </w:r>
                  <w:r>
                    <w:rPr>
                      <w:rFonts w:hint="eastAsia" w:ascii="Times New Roman" w:hAnsi="Times New Roman"/>
                      <w:bCs/>
                      <w:sz w:val="21"/>
                      <w:szCs w:val="21"/>
                    </w:rPr>
                    <w:t>、澄清池</w:t>
                  </w:r>
                </w:p>
              </w:tc>
              <w:tc>
                <w:tcPr>
                  <w:tcW w:w="1098" w:type="dxa"/>
                  <w:tcBorders>
                    <w:tl2br w:val="nil"/>
                    <w:tr2bl w:val="nil"/>
                  </w:tcBorders>
                  <w:vAlign w:val="center"/>
                </w:tcPr>
                <w:p w14:paraId="5F0A430E">
                  <w:pPr>
                    <w:pStyle w:val="113"/>
                    <w:spacing w:after="0"/>
                    <w:ind w:firstLine="0" w:firstLineChars="0"/>
                    <w:rPr>
                      <w:rFonts w:ascii="Times New Roman" w:hAnsi="Times New Roman"/>
                      <w:bCs/>
                      <w:sz w:val="21"/>
                      <w:szCs w:val="21"/>
                    </w:rPr>
                  </w:pPr>
                  <w:r>
                    <w:rPr>
                      <w:rFonts w:hint="eastAsia" w:ascii="Times New Roman" w:hAnsi="Times New Roman"/>
                      <w:bCs/>
                      <w:sz w:val="21"/>
                      <w:szCs w:val="21"/>
                    </w:rPr>
                    <w:t>100.0</w:t>
                  </w:r>
                </w:p>
              </w:tc>
            </w:tr>
            <w:tr w14:paraId="3EA5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1DE63FAB">
                  <w:pPr>
                    <w:pStyle w:val="113"/>
                    <w:spacing w:after="0"/>
                    <w:ind w:firstLine="0" w:firstLineChars="0"/>
                    <w:rPr>
                      <w:rFonts w:ascii="Times New Roman" w:hAnsi="Times New Roman"/>
                      <w:bCs/>
                      <w:sz w:val="21"/>
                      <w:szCs w:val="21"/>
                    </w:rPr>
                  </w:pPr>
                </w:p>
              </w:tc>
              <w:tc>
                <w:tcPr>
                  <w:tcW w:w="1292" w:type="dxa"/>
                  <w:vMerge w:val="continue"/>
                  <w:tcBorders>
                    <w:tl2br w:val="nil"/>
                    <w:tr2bl w:val="nil"/>
                  </w:tcBorders>
                  <w:vAlign w:val="center"/>
                </w:tcPr>
                <w:p w14:paraId="4C208F21">
                  <w:pPr>
                    <w:pStyle w:val="113"/>
                    <w:spacing w:after="0"/>
                    <w:ind w:firstLine="0" w:firstLineChars="0"/>
                    <w:rPr>
                      <w:rFonts w:ascii="Times New Roman" w:hAnsi="Times New Roman"/>
                      <w:bCs/>
                      <w:sz w:val="21"/>
                      <w:szCs w:val="21"/>
                    </w:rPr>
                  </w:pPr>
                </w:p>
              </w:tc>
              <w:tc>
                <w:tcPr>
                  <w:tcW w:w="1703" w:type="dxa"/>
                  <w:tcBorders>
                    <w:tl2br w:val="nil"/>
                    <w:tr2bl w:val="nil"/>
                  </w:tcBorders>
                  <w:vAlign w:val="center"/>
                </w:tcPr>
                <w:p w14:paraId="47D1E062">
                  <w:pPr>
                    <w:pStyle w:val="113"/>
                    <w:spacing w:after="0"/>
                    <w:ind w:firstLine="0" w:firstLineChars="0"/>
                    <w:rPr>
                      <w:rFonts w:ascii="Times New Roman" w:hAnsi="Times New Roman"/>
                      <w:bCs/>
                      <w:sz w:val="21"/>
                      <w:szCs w:val="21"/>
                    </w:rPr>
                  </w:pPr>
                  <w:r>
                    <w:rPr>
                      <w:rFonts w:hint="eastAsia" w:ascii="Times New Roman" w:hAnsi="Times New Roman"/>
                      <w:bCs/>
                      <w:sz w:val="21"/>
                      <w:szCs w:val="21"/>
                    </w:rPr>
                    <w:t>制砖生产用水、</w:t>
                  </w:r>
                </w:p>
                <w:p w14:paraId="203D8A8D">
                  <w:pPr>
                    <w:pStyle w:val="113"/>
                    <w:spacing w:after="0"/>
                    <w:ind w:firstLine="0" w:firstLineChars="0"/>
                    <w:rPr>
                      <w:rFonts w:ascii="Times New Roman" w:hAnsi="Times New Roman"/>
                      <w:bCs/>
                      <w:sz w:val="21"/>
                      <w:szCs w:val="21"/>
                    </w:rPr>
                  </w:pPr>
                  <w:r>
                    <w:rPr>
                      <w:rFonts w:hint="eastAsia" w:ascii="Times New Roman" w:hAnsi="Times New Roman"/>
                      <w:bCs/>
                      <w:sz w:val="21"/>
                      <w:szCs w:val="21"/>
                    </w:rPr>
                    <w:t>免烧砖养护用水、</w:t>
                  </w:r>
                </w:p>
                <w:p w14:paraId="2AB4EE17">
                  <w:pPr>
                    <w:pStyle w:val="113"/>
                    <w:spacing w:after="0"/>
                    <w:ind w:firstLine="0" w:firstLineChars="0"/>
                    <w:rPr>
                      <w:rFonts w:ascii="Times New Roman" w:hAnsi="Times New Roman"/>
                      <w:bCs/>
                      <w:sz w:val="21"/>
                      <w:szCs w:val="21"/>
                    </w:rPr>
                  </w:pPr>
                  <w:r>
                    <w:rPr>
                      <w:rFonts w:ascii="Times New Roman" w:hAnsi="Times New Roman"/>
                      <w:bCs/>
                      <w:sz w:val="21"/>
                      <w:szCs w:val="21"/>
                    </w:rPr>
                    <w:t>洒水</w:t>
                  </w:r>
                  <w:r>
                    <w:rPr>
                      <w:rFonts w:hint="eastAsia" w:ascii="Times New Roman" w:hAnsi="Times New Roman"/>
                      <w:bCs/>
                      <w:sz w:val="21"/>
                      <w:szCs w:val="21"/>
                    </w:rPr>
                    <w:t>降</w:t>
                  </w:r>
                  <w:r>
                    <w:rPr>
                      <w:rFonts w:ascii="Times New Roman" w:hAnsi="Times New Roman"/>
                      <w:bCs/>
                      <w:sz w:val="21"/>
                      <w:szCs w:val="21"/>
                    </w:rPr>
                    <w:t>尘</w:t>
                  </w:r>
                  <w:r>
                    <w:rPr>
                      <w:rFonts w:hint="eastAsia" w:ascii="Times New Roman" w:hAnsi="Times New Roman"/>
                      <w:bCs/>
                      <w:sz w:val="21"/>
                      <w:szCs w:val="21"/>
                    </w:rPr>
                    <w:t>用水</w:t>
                  </w:r>
                </w:p>
              </w:tc>
              <w:tc>
                <w:tcPr>
                  <w:tcW w:w="2897" w:type="dxa"/>
                  <w:tcBorders>
                    <w:tl2br w:val="nil"/>
                    <w:tr2bl w:val="nil"/>
                  </w:tcBorders>
                  <w:vAlign w:val="center"/>
                </w:tcPr>
                <w:p w14:paraId="524782AF">
                  <w:pPr>
                    <w:pStyle w:val="113"/>
                    <w:spacing w:after="0"/>
                    <w:ind w:firstLine="0" w:firstLineChars="0"/>
                    <w:rPr>
                      <w:rFonts w:ascii="Times New Roman" w:hAnsi="Times New Roman"/>
                      <w:bCs/>
                      <w:sz w:val="21"/>
                      <w:szCs w:val="21"/>
                    </w:rPr>
                  </w:pPr>
                  <w:r>
                    <w:rPr>
                      <w:rFonts w:hint="eastAsia" w:ascii="Times New Roman" w:hAnsi="Times New Roman"/>
                      <w:bCs/>
                      <w:sz w:val="21"/>
                      <w:szCs w:val="21"/>
                    </w:rPr>
                    <w:t>全部</w:t>
                  </w:r>
                  <w:r>
                    <w:rPr>
                      <w:rFonts w:ascii="Times New Roman" w:hAnsi="Times New Roman"/>
                      <w:bCs/>
                      <w:sz w:val="21"/>
                      <w:szCs w:val="21"/>
                    </w:rPr>
                    <w:t>蒸发</w:t>
                  </w:r>
                  <w:r>
                    <w:rPr>
                      <w:rFonts w:hint="eastAsia" w:ascii="Times New Roman" w:hAnsi="Times New Roman"/>
                      <w:bCs/>
                      <w:sz w:val="21"/>
                      <w:szCs w:val="21"/>
                    </w:rPr>
                    <w:t>消耗</w:t>
                  </w:r>
                  <w:r>
                    <w:rPr>
                      <w:rFonts w:ascii="Times New Roman" w:hAnsi="Times New Roman"/>
                      <w:bCs/>
                      <w:sz w:val="21"/>
                      <w:szCs w:val="21"/>
                    </w:rPr>
                    <w:t>或进入产品</w:t>
                  </w:r>
                </w:p>
              </w:tc>
              <w:tc>
                <w:tcPr>
                  <w:tcW w:w="1098" w:type="dxa"/>
                  <w:tcBorders>
                    <w:tl2br w:val="nil"/>
                    <w:tr2bl w:val="nil"/>
                  </w:tcBorders>
                  <w:vAlign w:val="center"/>
                </w:tcPr>
                <w:p w14:paraId="79EC3DF5">
                  <w:pPr>
                    <w:pStyle w:val="113"/>
                    <w:spacing w:after="0"/>
                    <w:ind w:firstLine="0" w:firstLineChars="0"/>
                    <w:rPr>
                      <w:rFonts w:ascii="Times New Roman" w:hAnsi="Times New Roman"/>
                      <w:bCs/>
                      <w:sz w:val="21"/>
                      <w:szCs w:val="21"/>
                    </w:rPr>
                  </w:pPr>
                  <w:r>
                    <w:rPr>
                      <w:rFonts w:ascii="Times New Roman" w:hAnsi="Times New Roman"/>
                      <w:bCs/>
                      <w:sz w:val="21"/>
                      <w:szCs w:val="21"/>
                    </w:rPr>
                    <w:t>/</w:t>
                  </w:r>
                </w:p>
              </w:tc>
            </w:tr>
            <w:tr w14:paraId="0503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150CFF83">
                  <w:pPr>
                    <w:pStyle w:val="113"/>
                    <w:spacing w:after="0"/>
                    <w:ind w:firstLine="0" w:firstLineChars="0"/>
                    <w:rPr>
                      <w:rFonts w:ascii="Times New Roman" w:hAnsi="Times New Roman"/>
                      <w:bCs/>
                      <w:sz w:val="21"/>
                      <w:szCs w:val="21"/>
                    </w:rPr>
                  </w:pPr>
                </w:p>
              </w:tc>
              <w:tc>
                <w:tcPr>
                  <w:tcW w:w="1292" w:type="dxa"/>
                  <w:vMerge w:val="continue"/>
                  <w:tcBorders>
                    <w:tl2br w:val="nil"/>
                    <w:tr2bl w:val="nil"/>
                  </w:tcBorders>
                  <w:vAlign w:val="center"/>
                </w:tcPr>
                <w:p w14:paraId="72E5E889">
                  <w:pPr>
                    <w:pStyle w:val="113"/>
                    <w:spacing w:after="0"/>
                    <w:ind w:firstLine="0" w:firstLineChars="0"/>
                    <w:rPr>
                      <w:rFonts w:ascii="Times New Roman" w:hAnsi="Times New Roman"/>
                      <w:bCs/>
                      <w:sz w:val="21"/>
                      <w:szCs w:val="21"/>
                    </w:rPr>
                  </w:pPr>
                </w:p>
              </w:tc>
              <w:tc>
                <w:tcPr>
                  <w:tcW w:w="1703" w:type="dxa"/>
                  <w:tcBorders>
                    <w:tl2br w:val="nil"/>
                    <w:tr2bl w:val="nil"/>
                  </w:tcBorders>
                  <w:vAlign w:val="center"/>
                </w:tcPr>
                <w:p w14:paraId="6964B7A9">
                  <w:pPr>
                    <w:pStyle w:val="113"/>
                    <w:spacing w:after="0"/>
                    <w:ind w:firstLine="0" w:firstLineChars="0"/>
                    <w:rPr>
                      <w:rFonts w:ascii="Times New Roman" w:hAnsi="Times New Roman"/>
                      <w:bCs/>
                      <w:sz w:val="21"/>
                      <w:szCs w:val="21"/>
                    </w:rPr>
                  </w:pPr>
                  <w:r>
                    <w:rPr>
                      <w:rFonts w:hint="eastAsia" w:ascii="Times New Roman" w:hAnsi="Times New Roman"/>
                      <w:bCs/>
                      <w:sz w:val="21"/>
                      <w:szCs w:val="21"/>
                    </w:rPr>
                    <w:t>道路冲洗用水、</w:t>
                  </w:r>
                </w:p>
                <w:p w14:paraId="15D2EE81">
                  <w:pPr>
                    <w:pStyle w:val="113"/>
                    <w:spacing w:after="0"/>
                    <w:ind w:firstLine="0" w:firstLineChars="0"/>
                    <w:rPr>
                      <w:rFonts w:ascii="Times New Roman" w:hAnsi="Times New Roman"/>
                      <w:bCs/>
                      <w:sz w:val="21"/>
                      <w:szCs w:val="21"/>
                    </w:rPr>
                  </w:pPr>
                  <w:r>
                    <w:rPr>
                      <w:rFonts w:hint="eastAsia" w:ascii="Times New Roman" w:hAnsi="Times New Roman"/>
                      <w:bCs/>
                      <w:sz w:val="21"/>
                      <w:szCs w:val="21"/>
                    </w:rPr>
                    <w:t>搅拌机冲洗用水</w:t>
                  </w:r>
                </w:p>
              </w:tc>
              <w:tc>
                <w:tcPr>
                  <w:tcW w:w="2897" w:type="dxa"/>
                  <w:tcBorders>
                    <w:tl2br w:val="nil"/>
                    <w:tr2bl w:val="nil"/>
                  </w:tcBorders>
                  <w:vAlign w:val="center"/>
                </w:tcPr>
                <w:p w14:paraId="580E8024">
                  <w:pPr>
                    <w:pStyle w:val="113"/>
                    <w:spacing w:after="0"/>
                    <w:ind w:firstLine="0" w:firstLineChars="0"/>
                    <w:rPr>
                      <w:rFonts w:ascii="Times New Roman" w:hAnsi="Times New Roman"/>
                      <w:bCs/>
                      <w:sz w:val="21"/>
                      <w:szCs w:val="21"/>
                    </w:rPr>
                  </w:pPr>
                  <w:r>
                    <w:rPr>
                      <w:rFonts w:hint="eastAsia" w:ascii="Times New Roman" w:hAnsi="Times New Roman"/>
                      <w:bCs/>
                      <w:sz w:val="21"/>
                      <w:szCs w:val="21"/>
                    </w:rPr>
                    <w:t>全部</w:t>
                  </w:r>
                  <w:r>
                    <w:rPr>
                      <w:rFonts w:ascii="Times New Roman" w:hAnsi="Times New Roman"/>
                      <w:bCs/>
                      <w:sz w:val="21"/>
                      <w:szCs w:val="21"/>
                    </w:rPr>
                    <w:t>蒸发</w:t>
                  </w:r>
                  <w:r>
                    <w:rPr>
                      <w:rFonts w:hint="eastAsia" w:ascii="Times New Roman" w:hAnsi="Times New Roman"/>
                      <w:bCs/>
                      <w:sz w:val="21"/>
                      <w:szCs w:val="21"/>
                    </w:rPr>
                    <w:t>消耗</w:t>
                  </w:r>
                </w:p>
              </w:tc>
              <w:tc>
                <w:tcPr>
                  <w:tcW w:w="1098" w:type="dxa"/>
                  <w:tcBorders>
                    <w:tl2br w:val="nil"/>
                    <w:tr2bl w:val="nil"/>
                  </w:tcBorders>
                  <w:vAlign w:val="center"/>
                </w:tcPr>
                <w:p w14:paraId="3960B0D0">
                  <w:pPr>
                    <w:pStyle w:val="113"/>
                    <w:spacing w:after="0"/>
                    <w:ind w:firstLine="0" w:firstLineChars="0"/>
                    <w:rPr>
                      <w:rFonts w:ascii="Times New Roman" w:hAnsi="Times New Roman"/>
                      <w:bCs/>
                      <w:sz w:val="21"/>
                      <w:szCs w:val="21"/>
                    </w:rPr>
                  </w:pPr>
                  <w:r>
                    <w:rPr>
                      <w:rFonts w:ascii="Times New Roman" w:hAnsi="Times New Roman"/>
                      <w:bCs/>
                      <w:sz w:val="21"/>
                      <w:szCs w:val="21"/>
                    </w:rPr>
                    <w:t>/</w:t>
                  </w:r>
                </w:p>
              </w:tc>
            </w:tr>
            <w:tr w14:paraId="22E5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793204FE">
                  <w:pPr>
                    <w:pStyle w:val="13"/>
                    <w:adjustRightInd w:val="0"/>
                    <w:snapToGrid w:val="0"/>
                    <w:spacing w:after="0"/>
                    <w:ind w:left="0" w:leftChars="0"/>
                    <w:jc w:val="center"/>
                    <w:rPr>
                      <w:rFonts w:ascii="Times New Roman" w:hAnsi="Times New Roman"/>
                      <w:bCs/>
                      <w:szCs w:val="21"/>
                    </w:rPr>
                  </w:pPr>
                </w:p>
              </w:tc>
              <w:tc>
                <w:tcPr>
                  <w:tcW w:w="1292" w:type="dxa"/>
                  <w:vMerge w:val="restart"/>
                  <w:tcBorders>
                    <w:tl2br w:val="nil"/>
                    <w:tr2bl w:val="nil"/>
                  </w:tcBorders>
                  <w:vAlign w:val="center"/>
                </w:tcPr>
                <w:p w14:paraId="057F96A5">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大气污染防治</w:t>
                  </w:r>
                </w:p>
              </w:tc>
              <w:tc>
                <w:tcPr>
                  <w:tcW w:w="1703" w:type="dxa"/>
                  <w:tcBorders>
                    <w:tl2br w:val="nil"/>
                    <w:tr2bl w:val="nil"/>
                  </w:tcBorders>
                  <w:shd w:val="clear" w:color="auto" w:fill="auto"/>
                  <w:vAlign w:val="center"/>
                </w:tcPr>
                <w:p w14:paraId="647E6F3A">
                  <w:pPr>
                    <w:pStyle w:val="107"/>
                    <w:tabs>
                      <w:tab w:val="left" w:pos="945"/>
                      <w:tab w:val="right" w:leader="dot" w:pos="1155"/>
                      <w:tab w:val="left" w:pos="8715"/>
                    </w:tabs>
                    <w:adjustRightInd w:val="0"/>
                    <w:snapToGrid w:val="0"/>
                    <w:spacing w:line="240" w:lineRule="auto"/>
                    <w:rPr>
                      <w:rFonts w:ascii="Times New Roman" w:hAnsi="Times New Roman"/>
                      <w:szCs w:val="21"/>
                    </w:rPr>
                  </w:pPr>
                  <w:r>
                    <w:rPr>
                      <w:rFonts w:ascii="Times New Roman" w:hAnsi="Times New Roman"/>
                      <w:szCs w:val="21"/>
                    </w:rPr>
                    <w:t>破碎</w:t>
                  </w:r>
                  <w:r>
                    <w:rPr>
                      <w:rFonts w:hint="eastAsia" w:ascii="Times New Roman" w:hAnsi="Times New Roman"/>
                      <w:szCs w:val="21"/>
                    </w:rPr>
                    <w:t>/</w:t>
                  </w:r>
                  <w:r>
                    <w:rPr>
                      <w:rFonts w:ascii="Times New Roman" w:hAnsi="Times New Roman"/>
                      <w:szCs w:val="21"/>
                    </w:rPr>
                    <w:t>筛分</w:t>
                  </w:r>
                  <w:r>
                    <w:rPr>
                      <w:rFonts w:hint="eastAsia" w:ascii="Times New Roman" w:hAnsi="Times New Roman"/>
                      <w:szCs w:val="21"/>
                    </w:rPr>
                    <w:t>粉尘</w:t>
                  </w:r>
                </w:p>
                <w:p w14:paraId="06DE57D9">
                  <w:pPr>
                    <w:pStyle w:val="107"/>
                    <w:tabs>
                      <w:tab w:val="left" w:pos="945"/>
                      <w:tab w:val="right" w:leader="dot" w:pos="1155"/>
                      <w:tab w:val="left" w:pos="8715"/>
                    </w:tabs>
                    <w:adjustRightInd w:val="0"/>
                    <w:snapToGrid w:val="0"/>
                    <w:spacing w:line="240" w:lineRule="auto"/>
                    <w:rPr>
                      <w:rFonts w:ascii="Times New Roman" w:hAnsi="Times New Roman"/>
                      <w:bCs/>
                      <w:szCs w:val="21"/>
                    </w:rPr>
                  </w:pPr>
                  <w:r>
                    <w:rPr>
                      <w:rFonts w:hint="eastAsia" w:ascii="Times New Roman" w:hAnsi="Times New Roman"/>
                      <w:szCs w:val="21"/>
                    </w:rPr>
                    <w:t>(DA001)</w:t>
                  </w:r>
                </w:p>
              </w:tc>
              <w:tc>
                <w:tcPr>
                  <w:tcW w:w="2897" w:type="dxa"/>
                  <w:tcBorders>
                    <w:tl2br w:val="nil"/>
                    <w:tr2bl w:val="nil"/>
                  </w:tcBorders>
                  <w:shd w:val="clear" w:color="auto" w:fill="auto"/>
                  <w:vAlign w:val="center"/>
                </w:tcPr>
                <w:p w14:paraId="6ED564B2">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集气罩+旋风除尘器</w:t>
                  </w:r>
                </w:p>
                <w:p w14:paraId="31806FBC">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+脉冲反吹袋式除尘器</w:t>
                  </w:r>
                </w:p>
                <w:p w14:paraId="5A16D4C7">
                  <w:pPr>
                    <w:adjustRightInd w:val="0"/>
                    <w:snapToGrid w:val="0"/>
                    <w:jc w:val="center"/>
                    <w:rPr>
                      <w:rFonts w:ascii="Times New Roman" w:hAnsi="Times New Roman"/>
                      <w:szCs w:val="21"/>
                    </w:rPr>
                  </w:pPr>
                  <w:r>
                    <w:rPr>
                      <w:rFonts w:ascii="Times New Roman" w:hAnsi="Times New Roman" w:eastAsiaTheme="minorEastAsia"/>
                      <w:color w:val="000000" w:themeColor="text1"/>
                      <w:szCs w:val="21"/>
                    </w:rPr>
                    <w:t>+15m高排气筒</w:t>
                  </w:r>
                </w:p>
              </w:tc>
              <w:tc>
                <w:tcPr>
                  <w:tcW w:w="1098" w:type="dxa"/>
                  <w:tcBorders>
                    <w:tl2br w:val="nil"/>
                    <w:tr2bl w:val="nil"/>
                  </w:tcBorders>
                  <w:shd w:val="clear" w:color="auto" w:fill="auto"/>
                  <w:vAlign w:val="center"/>
                </w:tcPr>
                <w:p w14:paraId="0F40C005">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65.0</w:t>
                  </w:r>
                </w:p>
              </w:tc>
            </w:tr>
            <w:tr w14:paraId="7A5C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541A04CE">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6F4664BB">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6E054404">
                  <w:pPr>
                    <w:pStyle w:val="107"/>
                    <w:tabs>
                      <w:tab w:val="left" w:pos="945"/>
                      <w:tab w:val="right" w:leader="dot" w:pos="1155"/>
                      <w:tab w:val="left" w:pos="8715"/>
                    </w:tabs>
                    <w:adjustRightInd w:val="0"/>
                    <w:snapToGrid w:val="0"/>
                    <w:spacing w:line="240" w:lineRule="auto"/>
                    <w:rPr>
                      <w:rFonts w:ascii="Times New Roman" w:hAnsi="Times New Roman"/>
                      <w:szCs w:val="21"/>
                    </w:rPr>
                  </w:pPr>
                  <w:r>
                    <w:rPr>
                      <w:rFonts w:hint="eastAsia" w:ascii="Times New Roman" w:hAnsi="Times New Roman"/>
                      <w:szCs w:val="21"/>
                    </w:rPr>
                    <w:t>搅拌粉尘</w:t>
                  </w:r>
                </w:p>
                <w:p w14:paraId="1EBB7FF1">
                  <w:pPr>
                    <w:pStyle w:val="107"/>
                    <w:tabs>
                      <w:tab w:val="left" w:pos="945"/>
                      <w:tab w:val="right" w:leader="dot" w:pos="1155"/>
                      <w:tab w:val="left" w:pos="8715"/>
                    </w:tabs>
                    <w:adjustRightInd w:val="0"/>
                    <w:snapToGrid w:val="0"/>
                    <w:spacing w:line="240" w:lineRule="auto"/>
                    <w:rPr>
                      <w:rFonts w:ascii="Times New Roman" w:hAnsi="Times New Roman"/>
                      <w:bCs/>
                      <w:szCs w:val="21"/>
                    </w:rPr>
                  </w:pPr>
                  <w:r>
                    <w:rPr>
                      <w:rFonts w:hint="eastAsia" w:ascii="Times New Roman" w:hAnsi="Times New Roman"/>
                      <w:szCs w:val="21"/>
                    </w:rPr>
                    <w:t>(DA002)</w:t>
                  </w:r>
                </w:p>
              </w:tc>
              <w:tc>
                <w:tcPr>
                  <w:tcW w:w="2897" w:type="dxa"/>
                  <w:tcBorders>
                    <w:tl2br w:val="nil"/>
                    <w:tr2bl w:val="nil"/>
                  </w:tcBorders>
                  <w:vAlign w:val="center"/>
                </w:tcPr>
                <w:p w14:paraId="30BB2676">
                  <w:pPr>
                    <w:adjustRightInd w:val="0"/>
                    <w:snapToGrid w:val="0"/>
                    <w:jc w:val="center"/>
                    <w:rPr>
                      <w:rFonts w:ascii="Times New Roman" w:hAnsi="Times New Roman"/>
                      <w:bCs/>
                      <w:szCs w:val="21"/>
                    </w:rPr>
                  </w:pPr>
                  <w:r>
                    <w:rPr>
                      <w:rFonts w:ascii="Times New Roman" w:hAnsi="Times New Roman" w:eastAsiaTheme="minorEastAsia"/>
                      <w:color w:val="000000" w:themeColor="text1"/>
                      <w:szCs w:val="21"/>
                    </w:rPr>
                    <w:t>布袋除尘器+15m高排气筒</w:t>
                  </w:r>
                </w:p>
              </w:tc>
              <w:tc>
                <w:tcPr>
                  <w:tcW w:w="1098" w:type="dxa"/>
                  <w:tcBorders>
                    <w:tl2br w:val="nil"/>
                    <w:tr2bl w:val="nil"/>
                  </w:tcBorders>
                  <w:vAlign w:val="center"/>
                </w:tcPr>
                <w:p w14:paraId="569FC832">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50.0</w:t>
                  </w:r>
                </w:p>
              </w:tc>
            </w:tr>
            <w:tr w14:paraId="194D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41A55E7B">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7DC73781">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shd w:val="clear" w:color="auto" w:fill="auto"/>
                  <w:vAlign w:val="center"/>
                </w:tcPr>
                <w:p w14:paraId="43EC9B4B">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原料堆场</w:t>
                  </w:r>
                  <w:r>
                    <w:rPr>
                      <w:rFonts w:hint="eastAsia" w:ascii="Times New Roman" w:hAnsi="Times New Roman"/>
                      <w:bCs/>
                      <w:szCs w:val="21"/>
                    </w:rPr>
                    <w:t>卸料扬尘</w:t>
                  </w:r>
                </w:p>
              </w:tc>
              <w:tc>
                <w:tcPr>
                  <w:tcW w:w="2897" w:type="dxa"/>
                  <w:tcBorders>
                    <w:tl2br w:val="nil"/>
                    <w:tr2bl w:val="nil"/>
                  </w:tcBorders>
                  <w:shd w:val="clear" w:color="auto" w:fill="auto"/>
                  <w:vAlign w:val="center"/>
                </w:tcPr>
                <w:p w14:paraId="1BB5A3DA">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原料入棚，三面围挡，</w:t>
                  </w:r>
                </w:p>
                <w:p w14:paraId="5811BA78">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地面硬化，同时喷雾</w:t>
                  </w:r>
                  <w:r>
                    <w:rPr>
                      <w:rFonts w:hint="eastAsia" w:ascii="Times New Roman" w:hAnsi="Times New Roman"/>
                      <w:bCs/>
                      <w:szCs w:val="21"/>
                    </w:rPr>
                    <w:t>降</w:t>
                  </w:r>
                  <w:r>
                    <w:rPr>
                      <w:rFonts w:ascii="Times New Roman" w:hAnsi="Times New Roman"/>
                      <w:bCs/>
                      <w:szCs w:val="21"/>
                    </w:rPr>
                    <w:t>尘</w:t>
                  </w:r>
                </w:p>
              </w:tc>
              <w:tc>
                <w:tcPr>
                  <w:tcW w:w="1098" w:type="dxa"/>
                  <w:tcBorders>
                    <w:tl2br w:val="nil"/>
                    <w:tr2bl w:val="nil"/>
                  </w:tcBorders>
                  <w:shd w:val="clear" w:color="auto" w:fill="auto"/>
                  <w:vAlign w:val="center"/>
                </w:tcPr>
                <w:p w14:paraId="0186BF22">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45.0</w:t>
                  </w:r>
                </w:p>
              </w:tc>
            </w:tr>
            <w:tr w14:paraId="1215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638175C3">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4919508E">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shd w:val="clear" w:color="auto" w:fill="auto"/>
                  <w:vAlign w:val="center"/>
                </w:tcPr>
                <w:p w14:paraId="57F54F28">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投料粉尘</w:t>
                  </w:r>
                </w:p>
              </w:tc>
              <w:tc>
                <w:tcPr>
                  <w:tcW w:w="2897" w:type="dxa"/>
                  <w:tcBorders>
                    <w:tl2br w:val="nil"/>
                    <w:tr2bl w:val="nil"/>
                  </w:tcBorders>
                  <w:shd w:val="clear" w:color="auto" w:fill="auto"/>
                  <w:vAlign w:val="center"/>
                </w:tcPr>
                <w:p w14:paraId="6CAF20B0">
                  <w:pPr>
                    <w:pStyle w:val="13"/>
                    <w:adjustRightInd w:val="0"/>
                    <w:snapToGrid w:val="0"/>
                    <w:spacing w:after="0"/>
                    <w:ind w:left="0" w:leftChars="0"/>
                    <w:jc w:val="center"/>
                    <w:rPr>
                      <w:rFonts w:ascii="Times New Roman" w:hAnsi="Times New Roman"/>
                      <w:bCs/>
                      <w:szCs w:val="21"/>
                    </w:rPr>
                  </w:pPr>
                  <w:r>
                    <w:rPr>
                      <w:rFonts w:hint="eastAsia" w:ascii="Times New Roman" w:hAnsi="Times New Roman" w:eastAsiaTheme="minorEastAsia"/>
                      <w:color w:val="000000" w:themeColor="text1"/>
                      <w:szCs w:val="21"/>
                    </w:rPr>
                    <w:t>洒水降尘</w:t>
                  </w:r>
                </w:p>
              </w:tc>
              <w:tc>
                <w:tcPr>
                  <w:tcW w:w="1098" w:type="dxa"/>
                  <w:tcBorders>
                    <w:tl2br w:val="nil"/>
                    <w:tr2bl w:val="nil"/>
                  </w:tcBorders>
                  <w:shd w:val="clear" w:color="auto" w:fill="auto"/>
                  <w:vAlign w:val="center"/>
                </w:tcPr>
                <w:p w14:paraId="2498499F">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2.0</w:t>
                  </w:r>
                </w:p>
              </w:tc>
            </w:tr>
            <w:tr w14:paraId="323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4B117F60">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63450F05">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0BD78B06">
                  <w:pPr>
                    <w:pStyle w:val="107"/>
                    <w:tabs>
                      <w:tab w:val="left" w:pos="945"/>
                      <w:tab w:val="right" w:leader="dot" w:pos="1155"/>
                      <w:tab w:val="left" w:pos="8715"/>
                    </w:tabs>
                    <w:adjustRightInd w:val="0"/>
                    <w:snapToGrid w:val="0"/>
                    <w:spacing w:line="240" w:lineRule="auto"/>
                    <w:rPr>
                      <w:rFonts w:ascii="Times New Roman" w:hAnsi="Times New Roman"/>
                      <w:bCs/>
                      <w:szCs w:val="21"/>
                    </w:rPr>
                  </w:pPr>
                  <w:r>
                    <w:rPr>
                      <w:rFonts w:ascii="Times New Roman" w:hAnsi="Times New Roman"/>
                      <w:szCs w:val="21"/>
                    </w:rPr>
                    <w:t>输送粉尘</w:t>
                  </w:r>
                </w:p>
              </w:tc>
              <w:tc>
                <w:tcPr>
                  <w:tcW w:w="2897" w:type="dxa"/>
                  <w:tcBorders>
                    <w:tl2br w:val="nil"/>
                    <w:tr2bl w:val="nil"/>
                  </w:tcBorders>
                  <w:vAlign w:val="center"/>
                </w:tcPr>
                <w:p w14:paraId="7F309551">
                  <w:pPr>
                    <w:pStyle w:val="13"/>
                    <w:adjustRightInd w:val="0"/>
                    <w:snapToGrid w:val="0"/>
                    <w:spacing w:after="0"/>
                    <w:ind w:left="0" w:leftChars="0"/>
                    <w:jc w:val="center"/>
                    <w:rPr>
                      <w:rFonts w:ascii="Times New Roman" w:hAnsi="Times New Roman"/>
                      <w:szCs w:val="21"/>
                    </w:rPr>
                  </w:pPr>
                  <w:r>
                    <w:rPr>
                      <w:rFonts w:ascii="Times New Roman" w:hAnsi="Times New Roman"/>
                      <w:szCs w:val="21"/>
                    </w:rPr>
                    <w:t>廊道封闭、喷雾抑尘</w:t>
                  </w:r>
                </w:p>
              </w:tc>
              <w:tc>
                <w:tcPr>
                  <w:tcW w:w="1098" w:type="dxa"/>
                  <w:tcBorders>
                    <w:tl2br w:val="nil"/>
                    <w:tr2bl w:val="nil"/>
                  </w:tcBorders>
                  <w:vAlign w:val="center"/>
                </w:tcPr>
                <w:p w14:paraId="49160DA3">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24.0</w:t>
                  </w:r>
                </w:p>
              </w:tc>
            </w:tr>
            <w:tr w14:paraId="33A3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4842A69D">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378D8400">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2A4A809A">
                  <w:pPr>
                    <w:pStyle w:val="13"/>
                    <w:adjustRightInd w:val="0"/>
                    <w:snapToGrid w:val="0"/>
                    <w:spacing w:after="0"/>
                    <w:ind w:left="0" w:leftChars="0"/>
                    <w:jc w:val="center"/>
                    <w:rPr>
                      <w:rFonts w:ascii="Times New Roman" w:hAnsi="Times New Roman"/>
                      <w:szCs w:val="21"/>
                    </w:rPr>
                  </w:pPr>
                  <w:r>
                    <w:rPr>
                      <w:rFonts w:ascii="Times New Roman" w:hAnsi="Times New Roman"/>
                      <w:szCs w:val="21"/>
                    </w:rPr>
                    <w:t>产品堆场</w:t>
                  </w:r>
                  <w:r>
                    <w:rPr>
                      <w:rFonts w:hint="eastAsia" w:ascii="Times New Roman" w:hAnsi="Times New Roman"/>
                      <w:szCs w:val="21"/>
                    </w:rPr>
                    <w:t>起尘</w:t>
                  </w:r>
                </w:p>
              </w:tc>
              <w:tc>
                <w:tcPr>
                  <w:tcW w:w="2897" w:type="dxa"/>
                  <w:tcBorders>
                    <w:tl2br w:val="nil"/>
                    <w:tr2bl w:val="nil"/>
                  </w:tcBorders>
                  <w:vAlign w:val="center"/>
                </w:tcPr>
                <w:p w14:paraId="55DF5C4F">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产品入密闭车间，</w:t>
                  </w:r>
                </w:p>
                <w:p w14:paraId="19A36447">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地面硬化，同时喷雾降尘；</w:t>
                  </w:r>
                </w:p>
                <w:p w14:paraId="73E9C549">
                  <w:pPr>
                    <w:pStyle w:val="13"/>
                    <w:adjustRightInd w:val="0"/>
                    <w:snapToGrid w:val="0"/>
                    <w:spacing w:after="0"/>
                    <w:ind w:left="0" w:leftChars="0"/>
                    <w:jc w:val="center"/>
                    <w:rPr>
                      <w:rFonts w:ascii="Times New Roman" w:hAnsi="Times New Roman"/>
                      <w:szCs w:val="21"/>
                    </w:rPr>
                  </w:pPr>
                  <w:r>
                    <w:rPr>
                      <w:rFonts w:ascii="Times New Roman" w:hAnsi="Times New Roman"/>
                      <w:bCs/>
                      <w:szCs w:val="21"/>
                    </w:rPr>
                    <w:t>粉料料仓全封闭</w:t>
                  </w:r>
                </w:p>
              </w:tc>
              <w:tc>
                <w:tcPr>
                  <w:tcW w:w="1098" w:type="dxa"/>
                  <w:tcBorders>
                    <w:tl2br w:val="nil"/>
                    <w:tr2bl w:val="nil"/>
                  </w:tcBorders>
                  <w:vAlign w:val="center"/>
                </w:tcPr>
                <w:p w14:paraId="12AA86B8">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36.0</w:t>
                  </w:r>
                </w:p>
              </w:tc>
            </w:tr>
            <w:tr w14:paraId="1158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00B06993">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4705CA71">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5215E437">
                  <w:pPr>
                    <w:pStyle w:val="107"/>
                    <w:tabs>
                      <w:tab w:val="left" w:pos="945"/>
                      <w:tab w:val="right" w:leader="dot" w:pos="1155"/>
                      <w:tab w:val="left" w:pos="8715"/>
                    </w:tabs>
                    <w:adjustRightInd w:val="0"/>
                    <w:snapToGrid w:val="0"/>
                    <w:spacing w:line="240" w:lineRule="auto"/>
                    <w:rPr>
                      <w:rFonts w:ascii="Times New Roman" w:hAnsi="Times New Roman"/>
                      <w:bCs/>
                      <w:szCs w:val="21"/>
                    </w:rPr>
                  </w:pPr>
                  <w:r>
                    <w:rPr>
                      <w:rFonts w:ascii="Times New Roman" w:hAnsi="Times New Roman"/>
                      <w:szCs w:val="21"/>
                    </w:rPr>
                    <w:t>道路扬尘</w:t>
                  </w:r>
                </w:p>
              </w:tc>
              <w:tc>
                <w:tcPr>
                  <w:tcW w:w="2897" w:type="dxa"/>
                  <w:tcBorders>
                    <w:tl2br w:val="nil"/>
                    <w:tr2bl w:val="nil"/>
                  </w:tcBorders>
                  <w:vAlign w:val="center"/>
                </w:tcPr>
                <w:p w14:paraId="34E9E803">
                  <w:pPr>
                    <w:adjustRightInd w:val="0"/>
                    <w:snapToGrid w:val="0"/>
                    <w:rPr>
                      <w:rFonts w:ascii="Times New Roman" w:hAnsi="Times New Roman"/>
                      <w:szCs w:val="21"/>
                    </w:rPr>
                  </w:pPr>
                  <w:r>
                    <w:rPr>
                      <w:rFonts w:ascii="Times New Roman" w:hAnsi="Times New Roman" w:eastAsiaTheme="minorEastAsia"/>
                      <w:color w:val="000000" w:themeColor="text1"/>
                      <w:szCs w:val="21"/>
                    </w:rPr>
                    <w:t>运输道路及生产区地面全部硬化</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厂区内限速</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出入口设车辆清洗台</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定时对厂区地面进行洒水和抑尘</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运输车辆篷布遮盖</w:t>
                  </w:r>
                </w:p>
              </w:tc>
              <w:tc>
                <w:tcPr>
                  <w:tcW w:w="1098" w:type="dxa"/>
                  <w:tcBorders>
                    <w:tl2br w:val="nil"/>
                    <w:tr2bl w:val="nil"/>
                  </w:tcBorders>
                  <w:vAlign w:val="center"/>
                </w:tcPr>
                <w:p w14:paraId="667BBF5C">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12.0</w:t>
                  </w:r>
                </w:p>
              </w:tc>
            </w:tr>
            <w:tr w14:paraId="4D51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5E263A54">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14BA16C5">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5BBF78AC">
                  <w:pPr>
                    <w:pStyle w:val="107"/>
                    <w:tabs>
                      <w:tab w:val="left" w:pos="945"/>
                      <w:tab w:val="right" w:leader="dot" w:pos="1155"/>
                      <w:tab w:val="left" w:pos="8715"/>
                    </w:tabs>
                    <w:adjustRightInd w:val="0"/>
                    <w:snapToGrid w:val="0"/>
                    <w:spacing w:line="240" w:lineRule="auto"/>
                    <w:rPr>
                      <w:rFonts w:ascii="Times New Roman" w:hAnsi="Times New Roman"/>
                      <w:szCs w:val="21"/>
                    </w:rPr>
                  </w:pPr>
                  <w:r>
                    <w:rPr>
                      <w:rFonts w:hint="eastAsia" w:ascii="Times New Roman" w:hAnsi="Times New Roman"/>
                      <w:szCs w:val="21"/>
                    </w:rPr>
                    <w:t>运输车辆尾气</w:t>
                  </w:r>
                </w:p>
              </w:tc>
              <w:tc>
                <w:tcPr>
                  <w:tcW w:w="2897" w:type="dxa"/>
                  <w:tcBorders>
                    <w:tl2br w:val="nil"/>
                    <w:tr2bl w:val="nil"/>
                  </w:tcBorders>
                  <w:vAlign w:val="center"/>
                </w:tcPr>
                <w:p w14:paraId="776B74FF">
                  <w:pPr>
                    <w:adjustRightInd w:val="0"/>
                    <w:snapToGrid w:val="0"/>
                    <w:rPr>
                      <w:rFonts w:ascii="Times New Roman" w:hAnsi="Times New Roman"/>
                      <w:szCs w:val="21"/>
                    </w:rPr>
                  </w:pPr>
                  <w:r>
                    <w:rPr>
                      <w:rFonts w:ascii="Times New Roman" w:hAnsi="Times New Roman" w:eastAsiaTheme="minorEastAsia"/>
                      <w:color w:val="000000" w:themeColor="text1"/>
                      <w:szCs w:val="21"/>
                    </w:rPr>
                    <w:t>加强运输管理，控制车速，缩短怠速、减速和加速的时间，增加正常运行时间</w:t>
                  </w:r>
                </w:p>
              </w:tc>
              <w:tc>
                <w:tcPr>
                  <w:tcW w:w="1098" w:type="dxa"/>
                  <w:tcBorders>
                    <w:tl2br w:val="nil"/>
                    <w:tr2bl w:val="nil"/>
                  </w:tcBorders>
                  <w:vAlign w:val="center"/>
                </w:tcPr>
                <w:p w14:paraId="4E9EC30D">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10.0</w:t>
                  </w:r>
                </w:p>
              </w:tc>
            </w:tr>
            <w:tr w14:paraId="1E03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7E5D6EAE">
                  <w:pPr>
                    <w:pStyle w:val="13"/>
                    <w:adjustRightInd w:val="0"/>
                    <w:snapToGrid w:val="0"/>
                    <w:spacing w:after="0"/>
                    <w:ind w:left="0" w:leftChars="0"/>
                    <w:jc w:val="center"/>
                    <w:rPr>
                      <w:rFonts w:ascii="Times New Roman" w:hAnsi="Times New Roman"/>
                      <w:bCs/>
                      <w:szCs w:val="21"/>
                    </w:rPr>
                  </w:pPr>
                </w:p>
              </w:tc>
              <w:tc>
                <w:tcPr>
                  <w:tcW w:w="1292" w:type="dxa"/>
                  <w:tcBorders>
                    <w:tl2br w:val="nil"/>
                    <w:tr2bl w:val="nil"/>
                  </w:tcBorders>
                  <w:vAlign w:val="center"/>
                </w:tcPr>
                <w:p w14:paraId="589B093E">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噪声污染控制</w:t>
                  </w:r>
                </w:p>
              </w:tc>
              <w:tc>
                <w:tcPr>
                  <w:tcW w:w="1703" w:type="dxa"/>
                  <w:tcBorders>
                    <w:tl2br w:val="nil"/>
                    <w:tr2bl w:val="nil"/>
                  </w:tcBorders>
                  <w:vAlign w:val="center"/>
                </w:tcPr>
                <w:p w14:paraId="2B1CD28D">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设备噪声</w:t>
                  </w:r>
                </w:p>
              </w:tc>
              <w:tc>
                <w:tcPr>
                  <w:tcW w:w="2897" w:type="dxa"/>
                  <w:tcBorders>
                    <w:tl2br w:val="nil"/>
                    <w:tr2bl w:val="nil"/>
                  </w:tcBorders>
                  <w:vAlign w:val="center"/>
                </w:tcPr>
                <w:p w14:paraId="6337D9C5">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基础减振、隔声等</w:t>
                  </w:r>
                </w:p>
              </w:tc>
              <w:tc>
                <w:tcPr>
                  <w:tcW w:w="1098" w:type="dxa"/>
                  <w:tcBorders>
                    <w:tl2br w:val="nil"/>
                    <w:tr2bl w:val="nil"/>
                  </w:tcBorders>
                  <w:vAlign w:val="center"/>
                </w:tcPr>
                <w:p w14:paraId="14E5BBAE">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18.0</w:t>
                  </w:r>
                </w:p>
              </w:tc>
            </w:tr>
            <w:tr w14:paraId="7A8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44D15CC9">
                  <w:pPr>
                    <w:pStyle w:val="13"/>
                    <w:adjustRightInd w:val="0"/>
                    <w:snapToGrid w:val="0"/>
                    <w:spacing w:after="0"/>
                    <w:ind w:left="0" w:leftChars="0"/>
                    <w:jc w:val="center"/>
                    <w:rPr>
                      <w:rFonts w:ascii="Times New Roman" w:hAnsi="Times New Roman"/>
                      <w:bCs/>
                      <w:szCs w:val="21"/>
                    </w:rPr>
                  </w:pPr>
                </w:p>
              </w:tc>
              <w:tc>
                <w:tcPr>
                  <w:tcW w:w="1292" w:type="dxa"/>
                  <w:vMerge w:val="restart"/>
                  <w:tcBorders>
                    <w:tl2br w:val="nil"/>
                    <w:tr2bl w:val="nil"/>
                  </w:tcBorders>
                  <w:vAlign w:val="center"/>
                </w:tcPr>
                <w:p w14:paraId="51A32D5E">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固体废物</w:t>
                  </w:r>
                </w:p>
              </w:tc>
              <w:tc>
                <w:tcPr>
                  <w:tcW w:w="1703" w:type="dxa"/>
                  <w:tcBorders>
                    <w:tl2br w:val="nil"/>
                    <w:tr2bl w:val="nil"/>
                  </w:tcBorders>
                  <w:vAlign w:val="center"/>
                </w:tcPr>
                <w:p w14:paraId="3EA5CC5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生活垃圾</w:t>
                  </w:r>
                </w:p>
              </w:tc>
              <w:tc>
                <w:tcPr>
                  <w:tcW w:w="2897" w:type="dxa"/>
                  <w:tcBorders>
                    <w:tl2br w:val="nil"/>
                    <w:tr2bl w:val="nil"/>
                  </w:tcBorders>
                  <w:vAlign w:val="center"/>
                </w:tcPr>
                <w:p w14:paraId="09A0ABE8">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委托环卫部门清运处理</w:t>
                  </w:r>
                </w:p>
              </w:tc>
              <w:tc>
                <w:tcPr>
                  <w:tcW w:w="1098" w:type="dxa"/>
                  <w:tcBorders>
                    <w:tl2br w:val="nil"/>
                    <w:tr2bl w:val="nil"/>
                  </w:tcBorders>
                  <w:vAlign w:val="center"/>
                </w:tcPr>
                <w:p w14:paraId="1BF4537F">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15.0</w:t>
                  </w:r>
                </w:p>
              </w:tc>
            </w:tr>
            <w:tr w14:paraId="3855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462D6551">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15802C45">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1D62C37B">
                  <w:pPr>
                    <w:adjustRightInd w:val="0"/>
                    <w:snapToGrid w:val="0"/>
                    <w:jc w:val="center"/>
                    <w:rPr>
                      <w:rFonts w:ascii="Times New Roman" w:hAnsi="Times New Roman"/>
                      <w:szCs w:val="21"/>
                    </w:rPr>
                  </w:pPr>
                  <w:r>
                    <w:rPr>
                      <w:rFonts w:ascii="Times New Roman" w:hAnsi="Times New Roman"/>
                      <w:szCs w:val="21"/>
                    </w:rPr>
                    <w:t>板框压滤机滤饼</w:t>
                  </w:r>
                </w:p>
              </w:tc>
              <w:tc>
                <w:tcPr>
                  <w:tcW w:w="2897" w:type="dxa"/>
                  <w:vMerge w:val="restart"/>
                  <w:tcBorders>
                    <w:tl2br w:val="nil"/>
                    <w:tr2bl w:val="nil"/>
                  </w:tcBorders>
                  <w:vAlign w:val="center"/>
                </w:tcPr>
                <w:p w14:paraId="142A113D">
                  <w:pPr>
                    <w:pStyle w:val="113"/>
                    <w:spacing w:after="0"/>
                    <w:ind w:firstLine="0" w:firstLineChars="0"/>
                    <w:rPr>
                      <w:rFonts w:ascii="Times New Roman" w:hAnsi="Times New Roman"/>
                      <w:sz w:val="21"/>
                      <w:szCs w:val="21"/>
                    </w:rPr>
                  </w:pPr>
                  <w:r>
                    <w:rPr>
                      <w:rFonts w:hint="eastAsia" w:ascii="Times New Roman" w:hAnsi="Times New Roman"/>
                      <w:sz w:val="21"/>
                    </w:rPr>
                    <w:t>回用于</w:t>
                  </w:r>
                  <w:r>
                    <w:rPr>
                      <w:rFonts w:ascii="Times New Roman" w:hAnsi="Times New Roman"/>
                      <w:sz w:val="21"/>
                    </w:rPr>
                    <w:t>制砖</w:t>
                  </w:r>
                </w:p>
              </w:tc>
              <w:tc>
                <w:tcPr>
                  <w:tcW w:w="1098" w:type="dxa"/>
                  <w:tcBorders>
                    <w:tl2br w:val="nil"/>
                    <w:tr2bl w:val="nil"/>
                  </w:tcBorders>
                  <w:vAlign w:val="center"/>
                </w:tcPr>
                <w:p w14:paraId="5978F500">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1</w:t>
                  </w:r>
                  <w:r>
                    <w:rPr>
                      <w:rFonts w:ascii="Times New Roman" w:hAnsi="Times New Roman"/>
                      <w:bCs/>
                      <w:szCs w:val="21"/>
                    </w:rPr>
                    <w:t>0</w:t>
                  </w:r>
                  <w:r>
                    <w:rPr>
                      <w:rFonts w:hint="eastAsia" w:ascii="Times New Roman" w:hAnsi="Times New Roman"/>
                      <w:bCs/>
                      <w:szCs w:val="21"/>
                    </w:rPr>
                    <w:t>.0</w:t>
                  </w:r>
                </w:p>
              </w:tc>
            </w:tr>
            <w:tr w14:paraId="3C71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52AB7038">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701D2BF7">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33E8FA4D">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初期雨水池</w:t>
                  </w:r>
                  <w:r>
                    <w:rPr>
                      <w:rFonts w:hint="default" w:ascii="Times New Roman" w:hAnsi="Times New Roman"/>
                      <w:color w:val="auto"/>
                      <w:sz w:val="21"/>
                      <w:szCs w:val="21"/>
                    </w:rPr>
                    <w:t>沉渣</w:t>
                  </w:r>
                </w:p>
              </w:tc>
              <w:tc>
                <w:tcPr>
                  <w:tcW w:w="2897" w:type="dxa"/>
                  <w:vMerge w:val="continue"/>
                  <w:tcBorders>
                    <w:tl2br w:val="nil"/>
                    <w:tr2bl w:val="nil"/>
                  </w:tcBorders>
                  <w:vAlign w:val="center"/>
                </w:tcPr>
                <w:p w14:paraId="44DB6452">
                  <w:pPr>
                    <w:pStyle w:val="113"/>
                    <w:spacing w:after="0"/>
                    <w:ind w:firstLine="0" w:firstLineChars="0"/>
                    <w:rPr>
                      <w:rFonts w:ascii="Times New Roman" w:hAnsi="Times New Roman"/>
                      <w:sz w:val="21"/>
                      <w:szCs w:val="21"/>
                    </w:rPr>
                  </w:pPr>
                </w:p>
              </w:tc>
              <w:tc>
                <w:tcPr>
                  <w:tcW w:w="1098" w:type="dxa"/>
                  <w:tcBorders>
                    <w:tl2br w:val="nil"/>
                    <w:tr2bl w:val="nil"/>
                  </w:tcBorders>
                  <w:vAlign w:val="center"/>
                </w:tcPr>
                <w:p w14:paraId="4BC332E1">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6.0</w:t>
                  </w:r>
                </w:p>
              </w:tc>
            </w:tr>
            <w:tr w14:paraId="5509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1E952813">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4CACE9FE">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1C4B366D">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除尘器收集的粉尘</w:t>
                  </w:r>
                </w:p>
              </w:tc>
              <w:tc>
                <w:tcPr>
                  <w:tcW w:w="2897" w:type="dxa"/>
                  <w:tcBorders>
                    <w:tl2br w:val="nil"/>
                    <w:tr2bl w:val="nil"/>
                  </w:tcBorders>
                  <w:vAlign w:val="center"/>
                </w:tcPr>
                <w:p w14:paraId="296BF081">
                  <w:pPr>
                    <w:adjustRightInd w:val="0"/>
                    <w:snapToGrid w:val="0"/>
                    <w:jc w:val="center"/>
                    <w:rPr>
                      <w:rFonts w:ascii="Times New Roman" w:hAnsi="Times New Roman"/>
                      <w:szCs w:val="21"/>
                    </w:rPr>
                  </w:pPr>
                  <w:r>
                    <w:rPr>
                      <w:rFonts w:ascii="Times New Roman" w:hAnsi="Times New Roman"/>
                    </w:rPr>
                    <w:t>作为产品销售</w:t>
                  </w:r>
                </w:p>
              </w:tc>
              <w:tc>
                <w:tcPr>
                  <w:tcW w:w="1098" w:type="dxa"/>
                  <w:tcBorders>
                    <w:tl2br w:val="nil"/>
                    <w:tr2bl w:val="nil"/>
                  </w:tcBorders>
                  <w:vAlign w:val="center"/>
                </w:tcPr>
                <w:p w14:paraId="60C11EC4">
                  <w:pPr>
                    <w:pStyle w:val="13"/>
                    <w:adjustRightInd w:val="0"/>
                    <w:snapToGrid w:val="0"/>
                    <w:spacing w:after="0"/>
                    <w:ind w:left="0" w:leftChars="0"/>
                    <w:jc w:val="center"/>
                    <w:rPr>
                      <w:rFonts w:ascii="Times New Roman" w:hAnsi="Times New Roman"/>
                      <w:bCs/>
                      <w:szCs w:val="21"/>
                    </w:rPr>
                  </w:pPr>
                  <w:r>
                    <w:rPr>
                      <w:rFonts w:ascii="Times New Roman" w:hAnsi="Times New Roman"/>
                      <w:bCs/>
                      <w:szCs w:val="21"/>
                    </w:rPr>
                    <w:t>/</w:t>
                  </w:r>
                </w:p>
              </w:tc>
            </w:tr>
            <w:tr w14:paraId="226F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19833363">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4AC43DF3">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4D060A26">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除尘器的废布袋</w:t>
                  </w:r>
                </w:p>
              </w:tc>
              <w:tc>
                <w:tcPr>
                  <w:tcW w:w="2897" w:type="dxa"/>
                  <w:tcBorders>
                    <w:tl2br w:val="nil"/>
                    <w:tr2bl w:val="nil"/>
                  </w:tcBorders>
                  <w:vAlign w:val="center"/>
                </w:tcPr>
                <w:p w14:paraId="2F922100">
                  <w:pPr>
                    <w:adjustRightInd w:val="0"/>
                    <w:snapToGrid w:val="0"/>
                    <w:jc w:val="center"/>
                    <w:rPr>
                      <w:rFonts w:ascii="Times New Roman" w:hAnsi="Times New Roman"/>
                    </w:rPr>
                  </w:pPr>
                  <w:r>
                    <w:rPr>
                      <w:rFonts w:ascii="Times New Roman" w:hAnsi="Times New Roman"/>
                    </w:rPr>
                    <w:t>委托有处理能力的单位处理</w:t>
                  </w:r>
                </w:p>
              </w:tc>
              <w:tc>
                <w:tcPr>
                  <w:tcW w:w="1098" w:type="dxa"/>
                  <w:tcBorders>
                    <w:tl2br w:val="nil"/>
                    <w:tr2bl w:val="nil"/>
                  </w:tcBorders>
                  <w:vAlign w:val="center"/>
                </w:tcPr>
                <w:p w14:paraId="6F2A0937">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4</w:t>
                  </w:r>
                  <w:r>
                    <w:rPr>
                      <w:rFonts w:ascii="Times New Roman" w:hAnsi="Times New Roman"/>
                      <w:bCs/>
                      <w:szCs w:val="21"/>
                    </w:rPr>
                    <w:t>.0</w:t>
                  </w:r>
                </w:p>
              </w:tc>
            </w:tr>
            <w:tr w14:paraId="7354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2E415F34">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7857D034">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1114B7DF">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钢筋、木块、</w:t>
                  </w:r>
                </w:p>
                <w:p w14:paraId="0A505D70">
                  <w:pPr>
                    <w:pStyle w:val="40"/>
                    <w:snapToGrid w:val="0"/>
                    <w:jc w:val="center"/>
                    <w:rPr>
                      <w:rFonts w:hint="default" w:ascii="Times New Roman" w:hAnsi="Times New Roman"/>
                      <w:color w:val="auto"/>
                      <w:sz w:val="21"/>
                      <w:szCs w:val="21"/>
                    </w:rPr>
                  </w:pPr>
                  <w:r>
                    <w:rPr>
                      <w:rFonts w:hint="default" w:ascii="Times New Roman" w:hAnsi="Times New Roman"/>
                      <w:color w:val="auto"/>
                      <w:sz w:val="21"/>
                      <w:szCs w:val="21"/>
                    </w:rPr>
                    <w:t>废塑料等</w:t>
                  </w:r>
                </w:p>
              </w:tc>
              <w:tc>
                <w:tcPr>
                  <w:tcW w:w="2897" w:type="dxa"/>
                  <w:tcBorders>
                    <w:tl2br w:val="nil"/>
                    <w:tr2bl w:val="nil"/>
                  </w:tcBorders>
                  <w:vAlign w:val="center"/>
                </w:tcPr>
                <w:p w14:paraId="55226EC4">
                  <w:pPr>
                    <w:adjustRightInd w:val="0"/>
                    <w:snapToGrid w:val="0"/>
                    <w:jc w:val="center"/>
                    <w:rPr>
                      <w:rFonts w:ascii="Times New Roman" w:hAnsi="Times New Roman"/>
                      <w:szCs w:val="21"/>
                    </w:rPr>
                  </w:pPr>
                  <w:r>
                    <w:rPr>
                      <w:rFonts w:ascii="Times New Roman" w:hAnsi="Times New Roman"/>
                    </w:rPr>
                    <w:t>统一收集后，外售</w:t>
                  </w:r>
                </w:p>
              </w:tc>
              <w:tc>
                <w:tcPr>
                  <w:tcW w:w="1098" w:type="dxa"/>
                  <w:tcBorders>
                    <w:tl2br w:val="nil"/>
                    <w:tr2bl w:val="nil"/>
                  </w:tcBorders>
                  <w:vAlign w:val="center"/>
                </w:tcPr>
                <w:p w14:paraId="6494D499">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4</w:t>
                  </w:r>
                  <w:r>
                    <w:rPr>
                      <w:rFonts w:ascii="Times New Roman" w:hAnsi="Times New Roman"/>
                      <w:bCs/>
                      <w:szCs w:val="21"/>
                    </w:rPr>
                    <w:t>.0</w:t>
                  </w:r>
                </w:p>
              </w:tc>
            </w:tr>
            <w:tr w14:paraId="1E9B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5FA2FE0F">
                  <w:pPr>
                    <w:pStyle w:val="13"/>
                    <w:adjustRightInd w:val="0"/>
                    <w:snapToGrid w:val="0"/>
                    <w:spacing w:after="0"/>
                    <w:ind w:left="0" w:leftChars="0"/>
                    <w:jc w:val="center"/>
                    <w:rPr>
                      <w:rFonts w:ascii="Times New Roman" w:hAnsi="Times New Roman"/>
                      <w:bCs/>
                      <w:szCs w:val="21"/>
                    </w:rPr>
                  </w:pPr>
                </w:p>
              </w:tc>
              <w:tc>
                <w:tcPr>
                  <w:tcW w:w="1292" w:type="dxa"/>
                  <w:vMerge w:val="continue"/>
                  <w:tcBorders>
                    <w:tl2br w:val="nil"/>
                    <w:tr2bl w:val="nil"/>
                  </w:tcBorders>
                  <w:vAlign w:val="center"/>
                </w:tcPr>
                <w:p w14:paraId="40B395B2">
                  <w:pPr>
                    <w:pStyle w:val="13"/>
                    <w:adjustRightInd w:val="0"/>
                    <w:snapToGrid w:val="0"/>
                    <w:spacing w:after="0"/>
                    <w:ind w:left="0" w:leftChars="0"/>
                    <w:jc w:val="center"/>
                    <w:rPr>
                      <w:rFonts w:ascii="Times New Roman" w:hAnsi="Times New Roman"/>
                      <w:bCs/>
                      <w:szCs w:val="21"/>
                    </w:rPr>
                  </w:pPr>
                </w:p>
              </w:tc>
              <w:tc>
                <w:tcPr>
                  <w:tcW w:w="1703" w:type="dxa"/>
                  <w:tcBorders>
                    <w:tl2br w:val="nil"/>
                    <w:tr2bl w:val="nil"/>
                  </w:tcBorders>
                  <w:vAlign w:val="center"/>
                </w:tcPr>
                <w:p w14:paraId="3AA62CAA">
                  <w:pPr>
                    <w:pStyle w:val="40"/>
                    <w:snapToGrid w:val="0"/>
                    <w:jc w:val="center"/>
                    <w:rPr>
                      <w:rFonts w:hint="default" w:ascii="Times New Roman" w:hAnsi="Times New Roman"/>
                      <w:color w:val="auto"/>
                      <w:sz w:val="21"/>
                      <w:szCs w:val="21"/>
                    </w:rPr>
                  </w:pPr>
                  <w:r>
                    <w:rPr>
                      <w:rFonts w:ascii="Times New Roman" w:hAnsi="Times New Roman"/>
                      <w:color w:val="auto"/>
                      <w:sz w:val="21"/>
                      <w:szCs w:val="21"/>
                    </w:rPr>
                    <w:t>隔油渣</w:t>
                  </w:r>
                </w:p>
              </w:tc>
              <w:tc>
                <w:tcPr>
                  <w:tcW w:w="2897" w:type="dxa"/>
                  <w:tcBorders>
                    <w:tl2br w:val="nil"/>
                    <w:tr2bl w:val="nil"/>
                  </w:tcBorders>
                  <w:vAlign w:val="center"/>
                </w:tcPr>
                <w:p w14:paraId="130E7E68">
                  <w:pPr>
                    <w:adjustRightInd w:val="0"/>
                    <w:snapToGrid w:val="0"/>
                    <w:jc w:val="center"/>
                    <w:rPr>
                      <w:rFonts w:ascii="Times New Roman" w:hAnsi="Times New Roman"/>
                    </w:rPr>
                  </w:pPr>
                  <w:r>
                    <w:rPr>
                      <w:rFonts w:ascii="Times New Roman" w:hAnsi="Times New Roman"/>
                    </w:rPr>
                    <w:t>委托有处理能力的单位处理</w:t>
                  </w:r>
                </w:p>
              </w:tc>
              <w:tc>
                <w:tcPr>
                  <w:tcW w:w="1098" w:type="dxa"/>
                  <w:tcBorders>
                    <w:tl2br w:val="nil"/>
                    <w:tr2bl w:val="nil"/>
                  </w:tcBorders>
                  <w:vAlign w:val="center"/>
                </w:tcPr>
                <w:p w14:paraId="692F1ECB">
                  <w:pPr>
                    <w:pStyle w:val="13"/>
                    <w:adjustRightInd w:val="0"/>
                    <w:snapToGrid w:val="0"/>
                    <w:spacing w:after="0"/>
                    <w:ind w:left="0" w:leftChars="0"/>
                    <w:jc w:val="center"/>
                    <w:rPr>
                      <w:rFonts w:ascii="Times New Roman" w:hAnsi="Times New Roman"/>
                      <w:bCs/>
                      <w:szCs w:val="21"/>
                    </w:rPr>
                  </w:pPr>
                  <w:r>
                    <w:rPr>
                      <w:rFonts w:hint="eastAsia" w:ascii="Times New Roman" w:hAnsi="Times New Roman"/>
                      <w:bCs/>
                      <w:szCs w:val="21"/>
                    </w:rPr>
                    <w:t>9.0</w:t>
                  </w:r>
                </w:p>
              </w:tc>
            </w:tr>
            <w:tr w14:paraId="2354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43" w:type="dxa"/>
                  <w:vMerge w:val="continue"/>
                  <w:tcBorders>
                    <w:tl2br w:val="nil"/>
                    <w:tr2bl w:val="nil"/>
                  </w:tcBorders>
                  <w:vAlign w:val="center"/>
                </w:tcPr>
                <w:p w14:paraId="2B951575">
                  <w:pPr>
                    <w:pStyle w:val="13"/>
                    <w:adjustRightInd w:val="0"/>
                    <w:snapToGrid w:val="0"/>
                    <w:spacing w:after="0"/>
                    <w:ind w:left="0" w:leftChars="0"/>
                    <w:jc w:val="center"/>
                    <w:rPr>
                      <w:rFonts w:ascii="Times New Roman" w:hAnsi="Times New Roman"/>
                      <w:bCs/>
                      <w:szCs w:val="21"/>
                    </w:rPr>
                  </w:pPr>
                </w:p>
              </w:tc>
              <w:tc>
                <w:tcPr>
                  <w:tcW w:w="2995" w:type="dxa"/>
                  <w:gridSpan w:val="2"/>
                  <w:tcBorders>
                    <w:tl2br w:val="nil"/>
                    <w:tr2bl w:val="nil"/>
                  </w:tcBorders>
                  <w:vAlign w:val="center"/>
                </w:tcPr>
                <w:p w14:paraId="04266CE7">
                  <w:pPr>
                    <w:pStyle w:val="40"/>
                    <w:snapToGrid w:val="0"/>
                    <w:jc w:val="center"/>
                    <w:rPr>
                      <w:rFonts w:hint="default" w:ascii="Times New Roman" w:hAnsi="Times New Roman"/>
                      <w:b/>
                      <w:bCs/>
                      <w:color w:val="auto"/>
                      <w:sz w:val="21"/>
                      <w:szCs w:val="21"/>
                    </w:rPr>
                  </w:pPr>
                  <w:r>
                    <w:rPr>
                      <w:rFonts w:hint="default" w:ascii="Times New Roman" w:hAnsi="Times New Roman"/>
                      <w:b/>
                      <w:bCs/>
                      <w:color w:val="auto"/>
                      <w:sz w:val="21"/>
                      <w:szCs w:val="21"/>
                    </w:rPr>
                    <w:t>合计</w:t>
                  </w:r>
                </w:p>
              </w:tc>
              <w:tc>
                <w:tcPr>
                  <w:tcW w:w="2897" w:type="dxa"/>
                  <w:tcBorders>
                    <w:tl2br w:val="nil"/>
                    <w:tr2bl w:val="nil"/>
                  </w:tcBorders>
                  <w:vAlign w:val="center"/>
                </w:tcPr>
                <w:p w14:paraId="6DA6B05D">
                  <w:pPr>
                    <w:adjustRightInd w:val="0"/>
                    <w:snapToGrid w:val="0"/>
                    <w:jc w:val="center"/>
                    <w:rPr>
                      <w:rFonts w:ascii="Times New Roman" w:hAnsi="Times New Roman"/>
                      <w:b/>
                      <w:bCs/>
                    </w:rPr>
                  </w:pPr>
                </w:p>
              </w:tc>
              <w:tc>
                <w:tcPr>
                  <w:tcW w:w="1098" w:type="dxa"/>
                  <w:tcBorders>
                    <w:tl2br w:val="nil"/>
                    <w:tr2bl w:val="nil"/>
                  </w:tcBorders>
                  <w:vAlign w:val="center"/>
                </w:tcPr>
                <w:p w14:paraId="357B01D8">
                  <w:pPr>
                    <w:pStyle w:val="13"/>
                    <w:adjustRightInd w:val="0"/>
                    <w:snapToGrid w:val="0"/>
                    <w:spacing w:after="0"/>
                    <w:ind w:left="0" w:leftChars="0"/>
                    <w:jc w:val="center"/>
                    <w:rPr>
                      <w:rFonts w:ascii="Times New Roman" w:hAnsi="Times New Roman"/>
                      <w:b/>
                      <w:bCs/>
                      <w:szCs w:val="21"/>
                    </w:rPr>
                  </w:pPr>
                  <w:r>
                    <w:rPr>
                      <w:rFonts w:hint="eastAsia" w:ascii="Times New Roman" w:hAnsi="Times New Roman"/>
                      <w:b/>
                      <w:bCs/>
                      <w:szCs w:val="21"/>
                    </w:rPr>
                    <w:t>455</w:t>
                  </w:r>
                  <w:r>
                    <w:rPr>
                      <w:rFonts w:ascii="Times New Roman" w:hAnsi="Times New Roman"/>
                      <w:b/>
                      <w:bCs/>
                      <w:szCs w:val="21"/>
                    </w:rPr>
                    <w:t>.0</w:t>
                  </w:r>
                </w:p>
              </w:tc>
            </w:tr>
            <w:tr w14:paraId="3029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735" w:type="dxa"/>
                  <w:gridSpan w:val="4"/>
                  <w:tcBorders>
                    <w:tl2br w:val="nil"/>
                    <w:tr2bl w:val="nil"/>
                  </w:tcBorders>
                  <w:vAlign w:val="center"/>
                </w:tcPr>
                <w:p w14:paraId="436F01C2">
                  <w:pPr>
                    <w:pStyle w:val="13"/>
                    <w:adjustRightInd w:val="0"/>
                    <w:snapToGrid w:val="0"/>
                    <w:spacing w:after="0"/>
                    <w:ind w:left="0" w:leftChars="0"/>
                    <w:jc w:val="center"/>
                    <w:rPr>
                      <w:rFonts w:ascii="Times New Roman" w:hAnsi="Times New Roman"/>
                      <w:b/>
                      <w:bCs/>
                      <w:szCs w:val="21"/>
                    </w:rPr>
                  </w:pPr>
                  <w:r>
                    <w:rPr>
                      <w:rFonts w:ascii="Times New Roman" w:hAnsi="Times New Roman"/>
                      <w:b/>
                      <w:bCs/>
                      <w:szCs w:val="21"/>
                    </w:rPr>
                    <w:t>总计</w:t>
                  </w:r>
                </w:p>
              </w:tc>
              <w:tc>
                <w:tcPr>
                  <w:tcW w:w="1098" w:type="dxa"/>
                  <w:tcBorders>
                    <w:tl2br w:val="nil"/>
                    <w:tr2bl w:val="nil"/>
                  </w:tcBorders>
                  <w:vAlign w:val="center"/>
                </w:tcPr>
                <w:p w14:paraId="7C3256AC">
                  <w:pPr>
                    <w:pStyle w:val="13"/>
                    <w:adjustRightInd w:val="0"/>
                    <w:snapToGrid w:val="0"/>
                    <w:spacing w:after="0"/>
                    <w:ind w:left="0" w:leftChars="0"/>
                    <w:jc w:val="center"/>
                    <w:rPr>
                      <w:rFonts w:ascii="Times New Roman" w:hAnsi="Times New Roman"/>
                      <w:b/>
                      <w:bCs/>
                      <w:szCs w:val="21"/>
                    </w:rPr>
                  </w:pPr>
                  <w:r>
                    <w:rPr>
                      <w:rFonts w:hint="eastAsia" w:ascii="Times New Roman" w:hAnsi="Times New Roman"/>
                      <w:b/>
                      <w:bCs/>
                      <w:szCs w:val="21"/>
                    </w:rPr>
                    <w:t>500</w:t>
                  </w:r>
                  <w:r>
                    <w:rPr>
                      <w:rFonts w:ascii="Times New Roman" w:hAnsi="Times New Roman"/>
                      <w:b/>
                      <w:bCs/>
                      <w:szCs w:val="21"/>
                    </w:rPr>
                    <w:t>.0</w:t>
                  </w:r>
                </w:p>
              </w:tc>
            </w:tr>
          </w:tbl>
          <w:p w14:paraId="787DBFB3">
            <w:pPr>
              <w:adjustRightInd w:val="0"/>
              <w:snapToGrid w:val="0"/>
              <w:rPr>
                <w:rFonts w:ascii="宋体" w:hAnsi="宋体" w:cs="宋体"/>
                <w:bCs/>
                <w:spacing w:val="-10"/>
                <w:szCs w:val="21"/>
              </w:rPr>
            </w:pPr>
          </w:p>
        </w:tc>
      </w:tr>
    </w:tbl>
    <w:p w14:paraId="27005574">
      <w:pPr>
        <w:pStyle w:val="2"/>
        <w:adjustRightInd w:val="0"/>
        <w:snapToGrid w:val="0"/>
        <w:spacing w:afterLines="100"/>
        <w:jc w:val="center"/>
        <w:rPr>
          <w:rFonts w:ascii="黑体" w:hAnsi="黑体"/>
          <w:bCs w:val="0"/>
          <w:snapToGrid w:val="0"/>
          <w:kern w:val="0"/>
          <w:sz w:val="30"/>
          <w:szCs w:val="30"/>
        </w:rPr>
      </w:pPr>
      <w:bookmarkStart w:id="83" w:name="_Toc28983"/>
      <w:bookmarkStart w:id="84" w:name="_Toc19179_WPSOffice_Level1"/>
      <w:bookmarkStart w:id="85" w:name="_Toc20374"/>
      <w:bookmarkStart w:id="86" w:name="_Toc13875"/>
      <w:r>
        <w:rPr>
          <w:rFonts w:hint="eastAsia" w:ascii="黑体" w:hAnsi="黑体"/>
          <w:bCs w:val="0"/>
          <w:snapToGrid w:val="0"/>
          <w:kern w:val="0"/>
          <w:sz w:val="30"/>
          <w:szCs w:val="30"/>
        </w:rPr>
        <w:t>五、</w:t>
      </w:r>
      <w:bookmarkEnd w:id="83"/>
      <w:bookmarkEnd w:id="84"/>
      <w:bookmarkEnd w:id="85"/>
      <w:bookmarkStart w:id="87" w:name="_Hlk54167917"/>
      <w:r>
        <w:rPr>
          <w:rFonts w:hint="eastAsia" w:ascii="黑体" w:hAnsi="黑体"/>
          <w:snapToGrid w:val="0"/>
          <w:sz w:val="30"/>
          <w:szCs w:val="30"/>
        </w:rPr>
        <w:t>环境保护措施监督检查清单</w:t>
      </w:r>
      <w:bookmarkEnd w:id="86"/>
      <w:bookmarkEnd w:id="87"/>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842"/>
        <w:gridCol w:w="1185"/>
        <w:gridCol w:w="2058"/>
        <w:gridCol w:w="2226"/>
      </w:tblGrid>
      <w:tr w14:paraId="797CB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Borders>
              <w:tl2br w:val="single" w:color="auto" w:sz="4" w:space="0"/>
            </w:tcBorders>
            <w:tcMar>
              <w:top w:w="0" w:type="dxa"/>
              <w:left w:w="0" w:type="dxa"/>
              <w:bottom w:w="0" w:type="dxa"/>
              <w:right w:w="0" w:type="dxa"/>
            </w:tcMar>
          </w:tcPr>
          <w:p w14:paraId="300A0FEA">
            <w:pPr>
              <w:adjustRightInd w:val="0"/>
              <w:snapToGrid w:val="0"/>
              <w:ind w:firstLine="843" w:firstLineChars="400"/>
              <w:rPr>
                <w:rFonts w:ascii="Times New Roman" w:hAnsi="Times New Roman"/>
                <w:b/>
                <w:bCs/>
                <w:szCs w:val="21"/>
              </w:rPr>
            </w:pPr>
            <w:r>
              <w:rPr>
                <w:rFonts w:ascii="Times New Roman" w:hAnsi="Times New Roman"/>
                <w:b/>
                <w:bCs/>
                <w:szCs w:val="21"/>
              </w:rPr>
              <w:t>内容</w:t>
            </w:r>
          </w:p>
          <w:p w14:paraId="4A62680C">
            <w:pPr>
              <w:adjustRightInd w:val="0"/>
              <w:snapToGrid w:val="0"/>
              <w:rPr>
                <w:rFonts w:ascii="Times New Roman" w:hAnsi="Times New Roman"/>
                <w:b/>
                <w:bCs/>
                <w:szCs w:val="21"/>
              </w:rPr>
            </w:pPr>
            <w:r>
              <w:rPr>
                <w:rFonts w:ascii="Times New Roman" w:hAnsi="Times New Roman"/>
                <w:b/>
                <w:bCs/>
                <w:szCs w:val="21"/>
              </w:rPr>
              <w:t>要素</w:t>
            </w:r>
          </w:p>
        </w:tc>
        <w:tc>
          <w:tcPr>
            <w:tcW w:w="1052" w:type="pct"/>
            <w:tcMar>
              <w:top w:w="0" w:type="dxa"/>
              <w:left w:w="0" w:type="dxa"/>
              <w:bottom w:w="0" w:type="dxa"/>
              <w:right w:w="0" w:type="dxa"/>
            </w:tcMar>
            <w:vAlign w:val="center"/>
          </w:tcPr>
          <w:p w14:paraId="0052D297">
            <w:pPr>
              <w:adjustRightInd w:val="0"/>
              <w:snapToGrid w:val="0"/>
              <w:jc w:val="center"/>
              <w:rPr>
                <w:rFonts w:ascii="Times New Roman" w:hAnsi="Times New Roman"/>
                <w:b/>
                <w:bCs/>
                <w:szCs w:val="21"/>
              </w:rPr>
            </w:pPr>
            <w:r>
              <w:rPr>
                <w:rFonts w:ascii="Times New Roman" w:hAnsi="Times New Roman"/>
                <w:b/>
                <w:bCs/>
                <w:szCs w:val="21"/>
              </w:rPr>
              <w:t>排放口</w:t>
            </w:r>
            <w:r>
              <w:rPr>
                <w:rFonts w:hint="eastAsia" w:ascii="Times New Roman" w:hAnsi="Times New Roman"/>
                <w:b/>
                <w:bCs/>
                <w:szCs w:val="21"/>
              </w:rPr>
              <w:t>（</w:t>
            </w:r>
            <w:r>
              <w:rPr>
                <w:rFonts w:ascii="Times New Roman" w:hAnsi="Times New Roman"/>
                <w:b/>
                <w:bCs/>
                <w:szCs w:val="21"/>
              </w:rPr>
              <w:t>编号、</w:t>
            </w:r>
          </w:p>
          <w:p w14:paraId="593A0AC2">
            <w:pPr>
              <w:adjustRightInd w:val="0"/>
              <w:snapToGrid w:val="0"/>
              <w:jc w:val="center"/>
              <w:rPr>
                <w:rFonts w:ascii="Times New Roman" w:hAnsi="Times New Roman"/>
                <w:b/>
                <w:bCs/>
                <w:szCs w:val="21"/>
              </w:rPr>
            </w:pPr>
            <w:r>
              <w:rPr>
                <w:rFonts w:ascii="Times New Roman" w:hAnsi="Times New Roman"/>
                <w:b/>
                <w:bCs/>
                <w:szCs w:val="21"/>
              </w:rPr>
              <w:t>名称</w:t>
            </w:r>
            <w:r>
              <w:rPr>
                <w:rFonts w:hint="eastAsia" w:ascii="Times New Roman" w:hAnsi="Times New Roman"/>
                <w:b/>
                <w:bCs/>
                <w:szCs w:val="21"/>
              </w:rPr>
              <w:t>）</w:t>
            </w:r>
            <w:r>
              <w:rPr>
                <w:rFonts w:ascii="Times New Roman" w:hAnsi="Times New Roman"/>
                <w:b/>
                <w:bCs/>
                <w:szCs w:val="21"/>
              </w:rPr>
              <w:t>/污染源</w:t>
            </w:r>
          </w:p>
        </w:tc>
        <w:tc>
          <w:tcPr>
            <w:tcW w:w="677" w:type="pct"/>
            <w:tcMar>
              <w:top w:w="0" w:type="dxa"/>
              <w:left w:w="0" w:type="dxa"/>
              <w:bottom w:w="0" w:type="dxa"/>
              <w:right w:w="0" w:type="dxa"/>
            </w:tcMar>
            <w:vAlign w:val="center"/>
          </w:tcPr>
          <w:p w14:paraId="0F5C6164">
            <w:pPr>
              <w:adjustRightInd w:val="0"/>
              <w:snapToGrid w:val="0"/>
              <w:jc w:val="center"/>
              <w:rPr>
                <w:rFonts w:ascii="Times New Roman" w:hAnsi="Times New Roman"/>
                <w:b/>
                <w:bCs/>
                <w:szCs w:val="21"/>
              </w:rPr>
            </w:pPr>
            <w:r>
              <w:rPr>
                <w:rFonts w:ascii="Times New Roman" w:hAnsi="Times New Roman"/>
                <w:b/>
                <w:bCs/>
                <w:szCs w:val="21"/>
              </w:rPr>
              <w:t>污染物项目</w:t>
            </w:r>
          </w:p>
        </w:tc>
        <w:tc>
          <w:tcPr>
            <w:tcW w:w="1176" w:type="pct"/>
            <w:tcMar>
              <w:top w:w="0" w:type="dxa"/>
              <w:left w:w="0" w:type="dxa"/>
              <w:bottom w:w="0" w:type="dxa"/>
              <w:right w:w="0" w:type="dxa"/>
            </w:tcMar>
            <w:vAlign w:val="center"/>
          </w:tcPr>
          <w:p w14:paraId="4C6BE237">
            <w:pPr>
              <w:adjustRightInd w:val="0"/>
              <w:snapToGrid w:val="0"/>
              <w:jc w:val="center"/>
              <w:rPr>
                <w:rFonts w:ascii="Times New Roman" w:hAnsi="Times New Roman"/>
                <w:b/>
                <w:bCs/>
                <w:szCs w:val="21"/>
              </w:rPr>
            </w:pPr>
            <w:r>
              <w:rPr>
                <w:rFonts w:ascii="Times New Roman" w:hAnsi="Times New Roman"/>
                <w:b/>
                <w:bCs/>
                <w:szCs w:val="21"/>
              </w:rPr>
              <w:t>环境保护措施</w:t>
            </w:r>
          </w:p>
        </w:tc>
        <w:tc>
          <w:tcPr>
            <w:tcW w:w="1271" w:type="pct"/>
            <w:tcMar>
              <w:top w:w="0" w:type="dxa"/>
              <w:left w:w="0" w:type="dxa"/>
              <w:bottom w:w="0" w:type="dxa"/>
              <w:right w:w="0" w:type="dxa"/>
            </w:tcMar>
            <w:vAlign w:val="center"/>
          </w:tcPr>
          <w:p w14:paraId="142A1996">
            <w:pPr>
              <w:adjustRightInd w:val="0"/>
              <w:snapToGrid w:val="0"/>
              <w:jc w:val="center"/>
              <w:rPr>
                <w:rFonts w:ascii="Times New Roman" w:hAnsi="Times New Roman"/>
                <w:b/>
                <w:bCs/>
                <w:szCs w:val="21"/>
              </w:rPr>
            </w:pPr>
            <w:r>
              <w:rPr>
                <w:rFonts w:ascii="Times New Roman" w:hAnsi="Times New Roman"/>
                <w:b/>
                <w:bCs/>
                <w:szCs w:val="21"/>
              </w:rPr>
              <w:t>执行标准</w:t>
            </w:r>
          </w:p>
        </w:tc>
      </w:tr>
      <w:tr w14:paraId="6BF64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restart"/>
            <w:tcMar>
              <w:top w:w="0" w:type="dxa"/>
              <w:left w:w="0" w:type="dxa"/>
              <w:bottom w:w="0" w:type="dxa"/>
              <w:right w:w="0" w:type="dxa"/>
            </w:tcMar>
            <w:vAlign w:val="center"/>
          </w:tcPr>
          <w:p w14:paraId="76B2588B">
            <w:pPr>
              <w:adjustRightInd w:val="0"/>
              <w:snapToGrid w:val="0"/>
              <w:jc w:val="center"/>
              <w:rPr>
                <w:rFonts w:ascii="Times New Roman" w:hAnsi="Times New Roman"/>
                <w:b/>
                <w:bCs/>
                <w:szCs w:val="21"/>
              </w:rPr>
            </w:pPr>
            <w:r>
              <w:rPr>
                <w:rFonts w:ascii="Times New Roman" w:hAnsi="Times New Roman"/>
                <w:b/>
                <w:bCs/>
                <w:szCs w:val="21"/>
              </w:rPr>
              <w:t>大气环境</w:t>
            </w:r>
          </w:p>
        </w:tc>
        <w:tc>
          <w:tcPr>
            <w:tcW w:w="1052" w:type="pct"/>
            <w:tcMar>
              <w:top w:w="0" w:type="dxa"/>
              <w:left w:w="0" w:type="dxa"/>
              <w:bottom w:w="0" w:type="dxa"/>
              <w:right w:w="0" w:type="dxa"/>
            </w:tcMar>
            <w:vAlign w:val="center"/>
          </w:tcPr>
          <w:p w14:paraId="38FBFB99">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破碎</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筛分</w:t>
            </w:r>
            <w:r>
              <w:rPr>
                <w:rFonts w:hint="eastAsia" w:ascii="Times New Roman" w:hAnsi="Times New Roman" w:eastAsiaTheme="minorEastAsia"/>
                <w:color w:val="000000" w:themeColor="text1"/>
                <w:szCs w:val="21"/>
              </w:rPr>
              <w:t>粉尘</w:t>
            </w:r>
          </w:p>
          <w:p w14:paraId="6C3F1B9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(DA001)</w:t>
            </w:r>
          </w:p>
        </w:tc>
        <w:tc>
          <w:tcPr>
            <w:tcW w:w="677" w:type="pct"/>
            <w:tcMar>
              <w:top w:w="0" w:type="dxa"/>
              <w:left w:w="0" w:type="dxa"/>
              <w:bottom w:w="0" w:type="dxa"/>
              <w:right w:w="0" w:type="dxa"/>
            </w:tcMar>
            <w:vAlign w:val="center"/>
          </w:tcPr>
          <w:p w14:paraId="7E678D56">
            <w:pPr>
              <w:adjustRightInd w:val="0"/>
              <w:snapToGrid w:val="0"/>
              <w:jc w:val="center"/>
              <w:rPr>
                <w:rFonts w:ascii="Times New Roman" w:hAnsi="Times New Roman" w:eastAsiaTheme="minorEastAsia"/>
                <w:szCs w:val="21"/>
              </w:rPr>
            </w:pPr>
            <w:r>
              <w:rPr>
                <w:rFonts w:hint="eastAsia" w:ascii="Times New Roman" w:hAnsi="Times New Roman" w:eastAsiaTheme="minorEastAsia"/>
                <w:szCs w:val="21"/>
              </w:rPr>
              <w:t>颗粒物</w:t>
            </w:r>
          </w:p>
        </w:tc>
        <w:tc>
          <w:tcPr>
            <w:tcW w:w="1176" w:type="pct"/>
            <w:tcMar>
              <w:top w:w="0" w:type="dxa"/>
              <w:left w:w="0" w:type="dxa"/>
              <w:bottom w:w="0" w:type="dxa"/>
              <w:right w:w="0" w:type="dxa"/>
            </w:tcMar>
            <w:vAlign w:val="center"/>
          </w:tcPr>
          <w:p w14:paraId="0A8888B5">
            <w:pPr>
              <w:adjustRightInd w:val="0"/>
              <w:snapToGrid w:val="0"/>
              <w:jc w:val="center"/>
              <w:rPr>
                <w:rFonts w:ascii="Times New Roman" w:hAnsi="Times New Roman" w:eastAsiaTheme="minorEastAsia"/>
                <w:szCs w:val="21"/>
              </w:rPr>
            </w:pPr>
            <w:r>
              <w:rPr>
                <w:rFonts w:ascii="Times New Roman" w:hAnsi="Times New Roman" w:eastAsiaTheme="minorEastAsia"/>
                <w:szCs w:val="21"/>
              </w:rPr>
              <w:t>破碎</w:t>
            </w:r>
            <w:r>
              <w:rPr>
                <w:rFonts w:hint="eastAsia" w:ascii="Times New Roman" w:hAnsi="Times New Roman" w:eastAsiaTheme="minorEastAsia"/>
                <w:szCs w:val="21"/>
              </w:rPr>
              <w:t>/</w:t>
            </w:r>
            <w:r>
              <w:rPr>
                <w:rFonts w:ascii="Times New Roman" w:hAnsi="Times New Roman" w:eastAsiaTheme="minorEastAsia"/>
                <w:szCs w:val="21"/>
              </w:rPr>
              <w:t>筛分</w:t>
            </w:r>
            <w:r>
              <w:rPr>
                <w:rFonts w:hint="eastAsia" w:ascii="Times New Roman" w:hAnsi="Times New Roman" w:eastAsiaTheme="minorEastAsia"/>
                <w:szCs w:val="21"/>
              </w:rPr>
              <w:t>区密闭</w:t>
            </w:r>
          </w:p>
          <w:p w14:paraId="3A37752C">
            <w:pPr>
              <w:adjustRightInd w:val="0"/>
              <w:snapToGrid w:val="0"/>
              <w:jc w:val="center"/>
              <w:rPr>
                <w:rFonts w:ascii="Times New Roman" w:hAnsi="Times New Roman" w:eastAsiaTheme="minorEastAsia"/>
                <w:szCs w:val="21"/>
              </w:rPr>
            </w:pPr>
            <w:r>
              <w:rPr>
                <w:rFonts w:ascii="Times New Roman" w:hAnsi="Times New Roman" w:eastAsiaTheme="minorEastAsia"/>
                <w:szCs w:val="21"/>
              </w:rPr>
              <w:t>集气罩+旋风除尘器</w:t>
            </w:r>
          </w:p>
          <w:p w14:paraId="78B8AFCD">
            <w:pPr>
              <w:adjustRightInd w:val="0"/>
              <w:snapToGrid w:val="0"/>
              <w:jc w:val="center"/>
              <w:rPr>
                <w:rFonts w:ascii="Times New Roman" w:hAnsi="Times New Roman" w:eastAsiaTheme="minorEastAsia"/>
                <w:szCs w:val="21"/>
              </w:rPr>
            </w:pPr>
            <w:r>
              <w:rPr>
                <w:rFonts w:ascii="Times New Roman" w:hAnsi="Times New Roman" w:eastAsiaTheme="minorEastAsia"/>
                <w:szCs w:val="21"/>
              </w:rPr>
              <w:t>+脉冲反吹袋式除尘器+15m高排气筒</w:t>
            </w:r>
          </w:p>
        </w:tc>
        <w:tc>
          <w:tcPr>
            <w:tcW w:w="1271" w:type="pct"/>
            <w:tcMar>
              <w:top w:w="0" w:type="dxa"/>
              <w:left w:w="0" w:type="dxa"/>
              <w:bottom w:w="0" w:type="dxa"/>
              <w:right w:w="0" w:type="dxa"/>
            </w:tcMar>
            <w:vAlign w:val="center"/>
          </w:tcPr>
          <w:p w14:paraId="7BD7A503">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《大气污染物综合排放标准》</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GB 16297-1996</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表2中二级标准15m高排气筒排放限值</w:t>
            </w:r>
          </w:p>
        </w:tc>
      </w:tr>
      <w:tr w14:paraId="135F3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493E48B0">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393821DB">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搅拌粉尘</w:t>
            </w:r>
          </w:p>
          <w:p w14:paraId="2783438C">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(DA002)</w:t>
            </w:r>
          </w:p>
        </w:tc>
        <w:tc>
          <w:tcPr>
            <w:tcW w:w="677" w:type="pct"/>
            <w:tcMar>
              <w:top w:w="0" w:type="dxa"/>
              <w:left w:w="0" w:type="dxa"/>
              <w:bottom w:w="0" w:type="dxa"/>
              <w:right w:w="0" w:type="dxa"/>
            </w:tcMar>
            <w:vAlign w:val="center"/>
          </w:tcPr>
          <w:p w14:paraId="7DED351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颗粒物</w:t>
            </w:r>
          </w:p>
        </w:tc>
        <w:tc>
          <w:tcPr>
            <w:tcW w:w="1176" w:type="pct"/>
            <w:tcMar>
              <w:top w:w="0" w:type="dxa"/>
              <w:left w:w="0" w:type="dxa"/>
              <w:bottom w:w="0" w:type="dxa"/>
              <w:right w:w="0" w:type="dxa"/>
            </w:tcMar>
            <w:vAlign w:val="center"/>
          </w:tcPr>
          <w:p w14:paraId="6928E44B">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布袋除尘器</w:t>
            </w:r>
          </w:p>
          <w:p w14:paraId="3D07BDB5">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+15m高排气筒</w:t>
            </w:r>
          </w:p>
        </w:tc>
        <w:tc>
          <w:tcPr>
            <w:tcW w:w="1271" w:type="pct"/>
            <w:tcMar>
              <w:top w:w="0" w:type="dxa"/>
              <w:left w:w="0" w:type="dxa"/>
              <w:bottom w:w="0" w:type="dxa"/>
              <w:right w:w="0" w:type="dxa"/>
            </w:tcMar>
            <w:vAlign w:val="center"/>
          </w:tcPr>
          <w:p w14:paraId="712B80F9">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《水泥工业大气污染物排放标准》</w:t>
            </w:r>
          </w:p>
          <w:p w14:paraId="1E7A411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GB 4915-2013</w:t>
            </w:r>
            <w:r>
              <w:rPr>
                <w:rFonts w:hint="eastAsia" w:ascii="Times New Roman" w:hAnsi="Times New Roman" w:eastAsiaTheme="minorEastAsia"/>
                <w:color w:val="000000" w:themeColor="text1"/>
                <w:szCs w:val="21"/>
              </w:rPr>
              <w:t>)</w:t>
            </w:r>
          </w:p>
          <w:p w14:paraId="50462EF7">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表2中特别排放限值</w:t>
            </w:r>
          </w:p>
        </w:tc>
      </w:tr>
      <w:tr w14:paraId="48168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2DD0061A">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10FB277B">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原料堆场</w:t>
            </w:r>
            <w:r>
              <w:rPr>
                <w:rFonts w:hint="eastAsia" w:ascii="Times New Roman" w:hAnsi="Times New Roman" w:eastAsiaTheme="minorEastAsia"/>
                <w:color w:val="000000" w:themeColor="text1"/>
                <w:szCs w:val="21"/>
              </w:rPr>
              <w:t>卸料扬尘</w:t>
            </w:r>
          </w:p>
        </w:tc>
        <w:tc>
          <w:tcPr>
            <w:tcW w:w="677" w:type="pct"/>
            <w:tcMar>
              <w:top w:w="0" w:type="dxa"/>
              <w:left w:w="0" w:type="dxa"/>
              <w:bottom w:w="0" w:type="dxa"/>
              <w:right w:w="0" w:type="dxa"/>
            </w:tcMar>
            <w:vAlign w:val="center"/>
          </w:tcPr>
          <w:p w14:paraId="696FBD2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颗粒物</w:t>
            </w:r>
          </w:p>
        </w:tc>
        <w:tc>
          <w:tcPr>
            <w:tcW w:w="1176" w:type="pct"/>
            <w:tcMar>
              <w:top w:w="0" w:type="dxa"/>
              <w:left w:w="0" w:type="dxa"/>
              <w:bottom w:w="0" w:type="dxa"/>
              <w:right w:w="0" w:type="dxa"/>
            </w:tcMar>
            <w:vAlign w:val="center"/>
          </w:tcPr>
          <w:p w14:paraId="3E3AADD3">
            <w:pPr>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原料入棚，三面围挡，地面硬化，同时喷雾</w:t>
            </w:r>
            <w:r>
              <w:rPr>
                <w:rFonts w:hint="eastAsia" w:ascii="Times New Roman" w:hAnsi="Times New Roman" w:eastAsiaTheme="minorEastAsia"/>
                <w:color w:val="000000" w:themeColor="text1"/>
                <w:szCs w:val="21"/>
              </w:rPr>
              <w:t>降</w:t>
            </w:r>
            <w:r>
              <w:rPr>
                <w:rFonts w:ascii="Times New Roman" w:hAnsi="Times New Roman" w:eastAsiaTheme="minorEastAsia"/>
                <w:color w:val="000000" w:themeColor="text1"/>
                <w:szCs w:val="21"/>
              </w:rPr>
              <w:t>尘</w:t>
            </w:r>
          </w:p>
        </w:tc>
        <w:tc>
          <w:tcPr>
            <w:tcW w:w="1271" w:type="pct"/>
            <w:vMerge w:val="restart"/>
            <w:tcMar>
              <w:top w:w="0" w:type="dxa"/>
              <w:left w:w="0" w:type="dxa"/>
              <w:bottom w:w="0" w:type="dxa"/>
              <w:right w:w="0" w:type="dxa"/>
            </w:tcMar>
            <w:vAlign w:val="center"/>
          </w:tcPr>
          <w:p w14:paraId="701CF8C0">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《大气污染物综合排放标准》</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GB 16297-1996</w:t>
            </w:r>
            <w:r>
              <w:rPr>
                <w:rFonts w:hint="eastAsia" w:ascii="Times New Roman" w:hAnsi="Times New Roman" w:eastAsiaTheme="minorEastAsia"/>
                <w:color w:val="000000" w:themeColor="text1"/>
                <w:szCs w:val="21"/>
              </w:rPr>
              <w:t>)</w:t>
            </w:r>
          </w:p>
          <w:p w14:paraId="6C206A31">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表2中无组织排放</w:t>
            </w:r>
          </w:p>
          <w:p w14:paraId="4C73462D">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监控浓度限值</w:t>
            </w:r>
          </w:p>
        </w:tc>
      </w:tr>
      <w:tr w14:paraId="11F06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5D433DD1">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75BE238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投料粉尘</w:t>
            </w:r>
          </w:p>
        </w:tc>
        <w:tc>
          <w:tcPr>
            <w:tcW w:w="677" w:type="pct"/>
            <w:tcMar>
              <w:top w:w="0" w:type="dxa"/>
              <w:left w:w="0" w:type="dxa"/>
              <w:bottom w:w="0" w:type="dxa"/>
              <w:right w:w="0" w:type="dxa"/>
            </w:tcMar>
            <w:vAlign w:val="center"/>
          </w:tcPr>
          <w:p w14:paraId="7976CBF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颗粒物</w:t>
            </w:r>
          </w:p>
        </w:tc>
        <w:tc>
          <w:tcPr>
            <w:tcW w:w="1176" w:type="pct"/>
            <w:tcMar>
              <w:top w:w="0" w:type="dxa"/>
              <w:left w:w="0" w:type="dxa"/>
              <w:bottom w:w="0" w:type="dxa"/>
              <w:right w:w="0" w:type="dxa"/>
            </w:tcMar>
            <w:vAlign w:val="center"/>
          </w:tcPr>
          <w:p w14:paraId="015C4E44">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洒水降尘</w:t>
            </w:r>
          </w:p>
        </w:tc>
        <w:tc>
          <w:tcPr>
            <w:tcW w:w="1271" w:type="pct"/>
            <w:vMerge w:val="continue"/>
            <w:tcMar>
              <w:top w:w="0" w:type="dxa"/>
              <w:left w:w="0" w:type="dxa"/>
              <w:bottom w:w="0" w:type="dxa"/>
              <w:right w:w="0" w:type="dxa"/>
            </w:tcMar>
            <w:vAlign w:val="center"/>
          </w:tcPr>
          <w:p w14:paraId="02E3487E">
            <w:pPr>
              <w:adjustRightInd w:val="0"/>
              <w:snapToGrid w:val="0"/>
              <w:jc w:val="center"/>
              <w:rPr>
                <w:rFonts w:ascii="Times New Roman" w:hAnsi="Times New Roman" w:eastAsiaTheme="minorEastAsia"/>
                <w:color w:val="000000" w:themeColor="text1"/>
                <w:szCs w:val="21"/>
              </w:rPr>
            </w:pPr>
          </w:p>
        </w:tc>
      </w:tr>
      <w:tr w14:paraId="31FAB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0AC0B596">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418E04A0">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输送粉尘</w:t>
            </w:r>
          </w:p>
        </w:tc>
        <w:tc>
          <w:tcPr>
            <w:tcW w:w="677" w:type="pct"/>
            <w:tcMar>
              <w:top w:w="0" w:type="dxa"/>
              <w:left w:w="0" w:type="dxa"/>
              <w:bottom w:w="0" w:type="dxa"/>
              <w:right w:w="0" w:type="dxa"/>
            </w:tcMar>
            <w:vAlign w:val="center"/>
          </w:tcPr>
          <w:p w14:paraId="5702156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颗粒物</w:t>
            </w:r>
          </w:p>
        </w:tc>
        <w:tc>
          <w:tcPr>
            <w:tcW w:w="1176" w:type="pct"/>
            <w:tcMar>
              <w:top w:w="0" w:type="dxa"/>
              <w:left w:w="0" w:type="dxa"/>
              <w:bottom w:w="0" w:type="dxa"/>
              <w:right w:w="0" w:type="dxa"/>
            </w:tcMar>
            <w:vAlign w:val="center"/>
          </w:tcPr>
          <w:p w14:paraId="3FC99EAF">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廊道封闭、喷雾</w:t>
            </w:r>
            <w:r>
              <w:rPr>
                <w:rFonts w:hint="eastAsia" w:ascii="Times New Roman" w:hAnsi="Times New Roman" w:eastAsiaTheme="minorEastAsia"/>
                <w:color w:val="000000" w:themeColor="text1"/>
                <w:szCs w:val="21"/>
              </w:rPr>
              <w:t>降</w:t>
            </w:r>
            <w:r>
              <w:rPr>
                <w:rFonts w:ascii="Times New Roman" w:hAnsi="Times New Roman" w:eastAsiaTheme="minorEastAsia"/>
                <w:color w:val="000000" w:themeColor="text1"/>
                <w:szCs w:val="21"/>
              </w:rPr>
              <w:t>尘</w:t>
            </w:r>
          </w:p>
        </w:tc>
        <w:tc>
          <w:tcPr>
            <w:tcW w:w="1271" w:type="pct"/>
            <w:vMerge w:val="continue"/>
            <w:tcMar>
              <w:top w:w="0" w:type="dxa"/>
              <w:left w:w="0" w:type="dxa"/>
              <w:bottom w:w="0" w:type="dxa"/>
              <w:right w:w="0" w:type="dxa"/>
            </w:tcMar>
            <w:vAlign w:val="center"/>
          </w:tcPr>
          <w:p w14:paraId="67EB4B0F">
            <w:pPr>
              <w:adjustRightInd w:val="0"/>
              <w:snapToGrid w:val="0"/>
              <w:jc w:val="center"/>
              <w:rPr>
                <w:rFonts w:ascii="Times New Roman" w:hAnsi="Times New Roman" w:eastAsiaTheme="minorEastAsia"/>
                <w:color w:val="000000" w:themeColor="text1"/>
                <w:szCs w:val="21"/>
              </w:rPr>
            </w:pPr>
          </w:p>
        </w:tc>
      </w:tr>
      <w:tr w14:paraId="49795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65D633E9">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6C176E18">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产品堆场起尘</w:t>
            </w:r>
          </w:p>
        </w:tc>
        <w:tc>
          <w:tcPr>
            <w:tcW w:w="677" w:type="pct"/>
            <w:tcMar>
              <w:top w:w="0" w:type="dxa"/>
              <w:left w:w="0" w:type="dxa"/>
              <w:bottom w:w="0" w:type="dxa"/>
              <w:right w:w="0" w:type="dxa"/>
            </w:tcMar>
            <w:vAlign w:val="center"/>
          </w:tcPr>
          <w:p w14:paraId="02394174">
            <w:pPr>
              <w:adjustRightInd w:val="0"/>
              <w:snapToGrid w:val="0"/>
              <w:jc w:val="center"/>
              <w:rPr>
                <w:rFonts w:ascii="Times New Roman" w:hAnsi="Times New Roman" w:eastAsiaTheme="minorEastAsia"/>
                <w:szCs w:val="21"/>
              </w:rPr>
            </w:pPr>
            <w:r>
              <w:rPr>
                <w:rFonts w:hint="eastAsia" w:ascii="Times New Roman" w:hAnsi="Times New Roman" w:eastAsiaTheme="minorEastAsia"/>
                <w:szCs w:val="21"/>
              </w:rPr>
              <w:t>颗粒物</w:t>
            </w:r>
          </w:p>
        </w:tc>
        <w:tc>
          <w:tcPr>
            <w:tcW w:w="1176" w:type="pct"/>
            <w:tcMar>
              <w:top w:w="0" w:type="dxa"/>
              <w:left w:w="0" w:type="dxa"/>
              <w:bottom w:w="0" w:type="dxa"/>
              <w:right w:w="0" w:type="dxa"/>
            </w:tcMar>
            <w:vAlign w:val="center"/>
          </w:tcPr>
          <w:p w14:paraId="62B88378">
            <w:pPr>
              <w:adjustRightInd w:val="0"/>
              <w:snapToGrid w:val="0"/>
              <w:rPr>
                <w:rFonts w:ascii="Times New Roman" w:hAnsi="Times New Roman" w:eastAsiaTheme="minorEastAsia"/>
                <w:szCs w:val="21"/>
              </w:rPr>
            </w:pPr>
            <w:r>
              <w:rPr>
                <w:rFonts w:hint="eastAsia" w:ascii="Times New Roman" w:hAnsi="Times New Roman" w:eastAsiaTheme="minorEastAsia"/>
                <w:szCs w:val="21"/>
              </w:rPr>
              <w:t>产品</w:t>
            </w:r>
            <w:r>
              <w:rPr>
                <w:rFonts w:ascii="Times New Roman" w:hAnsi="Times New Roman" w:eastAsiaTheme="minorEastAsia"/>
                <w:szCs w:val="21"/>
              </w:rPr>
              <w:t>入</w:t>
            </w:r>
            <w:r>
              <w:rPr>
                <w:rFonts w:hint="eastAsia" w:ascii="Times New Roman" w:hAnsi="Times New Roman" w:eastAsiaTheme="minorEastAsia"/>
                <w:szCs w:val="21"/>
              </w:rPr>
              <w:t>密闭车间</w:t>
            </w:r>
            <w:r>
              <w:rPr>
                <w:rFonts w:ascii="Times New Roman" w:hAnsi="Times New Roman" w:eastAsiaTheme="minorEastAsia"/>
                <w:szCs w:val="21"/>
              </w:rPr>
              <w:t>，地面硬化，同时喷雾</w:t>
            </w:r>
            <w:r>
              <w:rPr>
                <w:rFonts w:hint="eastAsia" w:ascii="Times New Roman" w:hAnsi="Times New Roman" w:eastAsiaTheme="minorEastAsia"/>
                <w:szCs w:val="21"/>
              </w:rPr>
              <w:t>降</w:t>
            </w:r>
            <w:r>
              <w:rPr>
                <w:rFonts w:ascii="Times New Roman" w:hAnsi="Times New Roman" w:eastAsiaTheme="minorEastAsia"/>
                <w:szCs w:val="21"/>
              </w:rPr>
              <w:t>尘；粉料料仓全封闭</w:t>
            </w:r>
          </w:p>
        </w:tc>
        <w:tc>
          <w:tcPr>
            <w:tcW w:w="1271" w:type="pct"/>
            <w:vMerge w:val="continue"/>
            <w:tcMar>
              <w:top w:w="0" w:type="dxa"/>
              <w:left w:w="0" w:type="dxa"/>
              <w:bottom w:w="0" w:type="dxa"/>
              <w:right w:w="0" w:type="dxa"/>
            </w:tcMar>
            <w:vAlign w:val="center"/>
          </w:tcPr>
          <w:p w14:paraId="4802F93A">
            <w:pPr>
              <w:adjustRightInd w:val="0"/>
              <w:snapToGrid w:val="0"/>
              <w:jc w:val="center"/>
              <w:rPr>
                <w:rFonts w:ascii="Times New Roman" w:hAnsi="Times New Roman" w:eastAsiaTheme="minorEastAsia"/>
                <w:color w:val="000000" w:themeColor="text1"/>
                <w:szCs w:val="21"/>
              </w:rPr>
            </w:pPr>
          </w:p>
        </w:tc>
      </w:tr>
      <w:tr w14:paraId="3A41D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6D7356CA">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68B782A2">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道路扬尘</w:t>
            </w:r>
          </w:p>
        </w:tc>
        <w:tc>
          <w:tcPr>
            <w:tcW w:w="677" w:type="pct"/>
            <w:tcMar>
              <w:top w:w="0" w:type="dxa"/>
              <w:left w:w="0" w:type="dxa"/>
              <w:bottom w:w="0" w:type="dxa"/>
              <w:right w:w="0" w:type="dxa"/>
            </w:tcMar>
            <w:vAlign w:val="center"/>
          </w:tcPr>
          <w:p w14:paraId="12D7752C">
            <w:pPr>
              <w:adjustRightInd w:val="0"/>
              <w:snapToGrid w:val="0"/>
              <w:jc w:val="center"/>
              <w:rPr>
                <w:rFonts w:ascii="Times New Roman" w:hAnsi="Times New Roman" w:eastAsiaTheme="minorEastAsia"/>
                <w:color w:val="000000" w:themeColor="text1"/>
                <w:szCs w:val="21"/>
              </w:rPr>
            </w:pPr>
          </w:p>
        </w:tc>
        <w:tc>
          <w:tcPr>
            <w:tcW w:w="1176" w:type="pct"/>
            <w:tcMar>
              <w:top w:w="0" w:type="dxa"/>
              <w:left w:w="0" w:type="dxa"/>
              <w:bottom w:w="0" w:type="dxa"/>
              <w:right w:w="0" w:type="dxa"/>
            </w:tcMar>
            <w:vAlign w:val="center"/>
          </w:tcPr>
          <w:p w14:paraId="0D4A65CB">
            <w:pPr>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运输道路及生产区地面全部硬化</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厂区内限速</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出入口设车辆清洗台</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定时对厂区地面进行洒水和抑尘</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运输车辆篷布遮盖</w:t>
            </w:r>
          </w:p>
        </w:tc>
        <w:tc>
          <w:tcPr>
            <w:tcW w:w="1271" w:type="pct"/>
            <w:vMerge w:val="continue"/>
            <w:tcMar>
              <w:top w:w="0" w:type="dxa"/>
              <w:left w:w="0" w:type="dxa"/>
              <w:bottom w:w="0" w:type="dxa"/>
              <w:right w:w="0" w:type="dxa"/>
            </w:tcMar>
            <w:vAlign w:val="center"/>
          </w:tcPr>
          <w:p w14:paraId="15749B06">
            <w:pPr>
              <w:adjustRightInd w:val="0"/>
              <w:snapToGrid w:val="0"/>
              <w:jc w:val="center"/>
              <w:rPr>
                <w:rFonts w:ascii="Times New Roman" w:hAnsi="Times New Roman" w:eastAsiaTheme="minorEastAsia"/>
                <w:color w:val="000000" w:themeColor="text1"/>
                <w:szCs w:val="21"/>
              </w:rPr>
            </w:pPr>
          </w:p>
        </w:tc>
      </w:tr>
      <w:tr w14:paraId="2C334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164B110D">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42ABF31E">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运输车辆尾气</w:t>
            </w:r>
          </w:p>
        </w:tc>
        <w:tc>
          <w:tcPr>
            <w:tcW w:w="677" w:type="pct"/>
            <w:tcMar>
              <w:top w:w="0" w:type="dxa"/>
              <w:left w:w="0" w:type="dxa"/>
              <w:bottom w:w="0" w:type="dxa"/>
              <w:right w:w="0" w:type="dxa"/>
            </w:tcMar>
            <w:vAlign w:val="center"/>
          </w:tcPr>
          <w:p w14:paraId="01EAFEBF">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CO、NO</w:t>
            </w:r>
            <w:r>
              <w:rPr>
                <w:rFonts w:hint="eastAsia" w:ascii="Times New Roman" w:hAnsi="Times New Roman" w:eastAsiaTheme="minorEastAsia"/>
                <w:color w:val="000000" w:themeColor="text1"/>
                <w:szCs w:val="21"/>
                <w:vertAlign w:val="subscript"/>
              </w:rPr>
              <w:t>X</w:t>
            </w:r>
            <w:r>
              <w:rPr>
                <w:rFonts w:hint="eastAsia" w:ascii="Times New Roman" w:hAnsi="Times New Roman" w:eastAsiaTheme="minorEastAsia"/>
                <w:color w:val="000000" w:themeColor="text1"/>
                <w:szCs w:val="21"/>
              </w:rPr>
              <w:t>、</w:t>
            </w:r>
          </w:p>
          <w:p w14:paraId="20D323D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THC等</w:t>
            </w:r>
          </w:p>
        </w:tc>
        <w:tc>
          <w:tcPr>
            <w:tcW w:w="1176" w:type="pct"/>
            <w:tcMar>
              <w:top w:w="0" w:type="dxa"/>
              <w:left w:w="0" w:type="dxa"/>
              <w:bottom w:w="0" w:type="dxa"/>
              <w:right w:w="0" w:type="dxa"/>
            </w:tcMar>
            <w:vAlign w:val="center"/>
          </w:tcPr>
          <w:p w14:paraId="25F02473">
            <w:pPr>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加强运输管理，控制车速，缩短怠速、减速和加速的时间，增加正常运行时间</w:t>
            </w:r>
          </w:p>
        </w:tc>
        <w:tc>
          <w:tcPr>
            <w:tcW w:w="1271" w:type="pct"/>
            <w:vMerge w:val="continue"/>
            <w:tcMar>
              <w:top w:w="0" w:type="dxa"/>
              <w:left w:w="0" w:type="dxa"/>
              <w:bottom w:w="0" w:type="dxa"/>
              <w:right w:w="0" w:type="dxa"/>
            </w:tcMar>
            <w:vAlign w:val="center"/>
          </w:tcPr>
          <w:p w14:paraId="131E9B21">
            <w:pPr>
              <w:adjustRightInd w:val="0"/>
              <w:snapToGrid w:val="0"/>
              <w:jc w:val="center"/>
              <w:rPr>
                <w:rFonts w:ascii="Times New Roman" w:hAnsi="Times New Roman" w:eastAsiaTheme="minorEastAsia"/>
                <w:color w:val="000000" w:themeColor="text1"/>
                <w:szCs w:val="21"/>
              </w:rPr>
            </w:pPr>
          </w:p>
        </w:tc>
      </w:tr>
      <w:tr w14:paraId="20183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7FC46F94">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5D58965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周界外浓度最高点</w:t>
            </w:r>
          </w:p>
        </w:tc>
        <w:tc>
          <w:tcPr>
            <w:tcW w:w="677" w:type="pct"/>
            <w:tcMar>
              <w:top w:w="0" w:type="dxa"/>
              <w:left w:w="0" w:type="dxa"/>
              <w:bottom w:w="0" w:type="dxa"/>
              <w:right w:w="0" w:type="dxa"/>
            </w:tcMar>
            <w:vAlign w:val="center"/>
          </w:tcPr>
          <w:p w14:paraId="340F752A">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颗粒物</w:t>
            </w:r>
          </w:p>
        </w:tc>
        <w:tc>
          <w:tcPr>
            <w:tcW w:w="1176" w:type="pct"/>
            <w:tcMar>
              <w:top w:w="0" w:type="dxa"/>
              <w:left w:w="0" w:type="dxa"/>
              <w:bottom w:w="0" w:type="dxa"/>
              <w:right w:w="0" w:type="dxa"/>
            </w:tcMar>
            <w:vAlign w:val="center"/>
          </w:tcPr>
          <w:p w14:paraId="5137E7D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c>
          <w:tcPr>
            <w:tcW w:w="1271" w:type="pct"/>
            <w:tcMar>
              <w:top w:w="0" w:type="dxa"/>
              <w:left w:w="0" w:type="dxa"/>
              <w:bottom w:w="0" w:type="dxa"/>
              <w:right w:w="0" w:type="dxa"/>
            </w:tcMar>
            <w:vAlign w:val="center"/>
          </w:tcPr>
          <w:p w14:paraId="1860186F">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《水泥工业大气污染物排放标准》</w:t>
            </w:r>
          </w:p>
          <w:p w14:paraId="592BE0B0">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GB 4915-2013</w:t>
            </w:r>
            <w:r>
              <w:rPr>
                <w:rFonts w:hint="eastAsia" w:ascii="Times New Roman" w:hAnsi="Times New Roman" w:eastAsiaTheme="minorEastAsia"/>
                <w:color w:val="000000" w:themeColor="text1"/>
                <w:szCs w:val="21"/>
              </w:rPr>
              <w:t>)</w:t>
            </w:r>
          </w:p>
          <w:p w14:paraId="7722DFE8">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表3中无组织排放限值</w:t>
            </w:r>
          </w:p>
        </w:tc>
      </w:tr>
      <w:tr w14:paraId="6B366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restart"/>
            <w:tcMar>
              <w:top w:w="0" w:type="dxa"/>
              <w:left w:w="0" w:type="dxa"/>
              <w:bottom w:w="0" w:type="dxa"/>
              <w:right w:w="0" w:type="dxa"/>
            </w:tcMar>
            <w:vAlign w:val="center"/>
          </w:tcPr>
          <w:p w14:paraId="1B65878F">
            <w:pPr>
              <w:adjustRightInd w:val="0"/>
              <w:snapToGrid w:val="0"/>
              <w:jc w:val="center"/>
              <w:rPr>
                <w:rFonts w:ascii="Times New Roman" w:hAnsi="Times New Roman"/>
                <w:b/>
                <w:bCs/>
                <w:szCs w:val="21"/>
              </w:rPr>
            </w:pPr>
            <w:r>
              <w:rPr>
                <w:rFonts w:ascii="Times New Roman" w:hAnsi="Times New Roman"/>
                <w:b/>
                <w:bCs/>
                <w:szCs w:val="21"/>
              </w:rPr>
              <w:t>地表水环境</w:t>
            </w:r>
          </w:p>
        </w:tc>
        <w:tc>
          <w:tcPr>
            <w:tcW w:w="1052" w:type="pct"/>
            <w:tcMar>
              <w:top w:w="0" w:type="dxa"/>
              <w:left w:w="0" w:type="dxa"/>
              <w:bottom w:w="0" w:type="dxa"/>
              <w:right w:w="0" w:type="dxa"/>
            </w:tcMar>
            <w:vAlign w:val="center"/>
          </w:tcPr>
          <w:p w14:paraId="5C76D79B">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初期雨水</w:t>
            </w:r>
          </w:p>
        </w:tc>
        <w:tc>
          <w:tcPr>
            <w:tcW w:w="677" w:type="pct"/>
            <w:tcMar>
              <w:top w:w="0" w:type="dxa"/>
              <w:left w:w="0" w:type="dxa"/>
              <w:bottom w:w="0" w:type="dxa"/>
              <w:right w:w="0" w:type="dxa"/>
            </w:tcMar>
            <w:vAlign w:val="center"/>
          </w:tcPr>
          <w:p w14:paraId="7DE6D15A">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tcMar>
              <w:top w:w="0" w:type="dxa"/>
              <w:left w:w="0" w:type="dxa"/>
              <w:bottom w:w="0" w:type="dxa"/>
              <w:right w:w="0" w:type="dxa"/>
            </w:tcMar>
            <w:vAlign w:val="center"/>
          </w:tcPr>
          <w:p w14:paraId="1D8658AD">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环形雨水截洪沟</w:t>
            </w:r>
          </w:p>
          <w:p w14:paraId="347AD35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+初期雨水池</w:t>
            </w:r>
          </w:p>
        </w:tc>
        <w:tc>
          <w:tcPr>
            <w:tcW w:w="1271" w:type="pct"/>
            <w:tcMar>
              <w:top w:w="0" w:type="dxa"/>
              <w:left w:w="0" w:type="dxa"/>
              <w:bottom w:w="0" w:type="dxa"/>
              <w:right w:w="0" w:type="dxa"/>
            </w:tcMar>
            <w:vAlign w:val="center"/>
          </w:tcPr>
          <w:p w14:paraId="1534EED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032C2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4E236BC2">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7C313C1E">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生活污水</w:t>
            </w:r>
          </w:p>
        </w:tc>
        <w:tc>
          <w:tcPr>
            <w:tcW w:w="677" w:type="pct"/>
            <w:tcMar>
              <w:top w:w="0" w:type="dxa"/>
              <w:left w:w="0" w:type="dxa"/>
              <w:bottom w:w="0" w:type="dxa"/>
              <w:right w:w="0" w:type="dxa"/>
            </w:tcMar>
            <w:vAlign w:val="center"/>
          </w:tcPr>
          <w:p w14:paraId="21AD07A3">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COD、BOD、</w:t>
            </w:r>
          </w:p>
          <w:p w14:paraId="402AB5AC">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NH</w:t>
            </w:r>
            <w:r>
              <w:rPr>
                <w:rFonts w:ascii="Times New Roman" w:hAnsi="Times New Roman" w:eastAsiaTheme="minorEastAsia"/>
                <w:color w:val="000000" w:themeColor="text1"/>
                <w:szCs w:val="21"/>
                <w:vertAlign w:val="subscript"/>
              </w:rPr>
              <w:t>3</w:t>
            </w:r>
            <w:r>
              <w:rPr>
                <w:rFonts w:ascii="Times New Roman" w:hAnsi="Times New Roman" w:eastAsiaTheme="minorEastAsia"/>
                <w:color w:val="000000" w:themeColor="text1"/>
                <w:szCs w:val="21"/>
              </w:rPr>
              <w:t>-N、SS、</w:t>
            </w:r>
          </w:p>
          <w:p w14:paraId="2341DB62">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动植物油</w:t>
            </w:r>
          </w:p>
        </w:tc>
        <w:tc>
          <w:tcPr>
            <w:tcW w:w="1176" w:type="pct"/>
            <w:tcMar>
              <w:top w:w="0" w:type="dxa"/>
              <w:left w:w="0" w:type="dxa"/>
              <w:bottom w:w="0" w:type="dxa"/>
              <w:right w:w="0" w:type="dxa"/>
            </w:tcMar>
            <w:vAlign w:val="center"/>
          </w:tcPr>
          <w:p w14:paraId="7D41AF2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经</w:t>
            </w:r>
            <w:r>
              <w:rPr>
                <w:rFonts w:ascii="Times New Roman" w:hAnsi="Times New Roman" w:eastAsiaTheme="minorEastAsia"/>
                <w:color w:val="000000" w:themeColor="text1"/>
                <w:szCs w:val="21"/>
              </w:rPr>
              <w:t>化粪池</w:t>
            </w:r>
            <w:r>
              <w:rPr>
                <w:rFonts w:hint="eastAsia" w:ascii="Times New Roman" w:hAnsi="Times New Roman" w:eastAsiaTheme="minorEastAsia"/>
                <w:color w:val="000000" w:themeColor="text1"/>
                <w:szCs w:val="21"/>
              </w:rPr>
              <w:t>熟化后</w:t>
            </w:r>
          </w:p>
          <w:p w14:paraId="7881A9A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用作农肥</w:t>
            </w:r>
          </w:p>
        </w:tc>
        <w:tc>
          <w:tcPr>
            <w:tcW w:w="1271" w:type="pct"/>
            <w:tcMar>
              <w:top w:w="0" w:type="dxa"/>
              <w:left w:w="0" w:type="dxa"/>
              <w:bottom w:w="0" w:type="dxa"/>
              <w:right w:w="0" w:type="dxa"/>
            </w:tcMar>
            <w:vAlign w:val="center"/>
          </w:tcPr>
          <w:p w14:paraId="3889D93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7BC7A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04A07868">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386ACA03">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清洗废水</w:t>
            </w:r>
          </w:p>
        </w:tc>
        <w:tc>
          <w:tcPr>
            <w:tcW w:w="677" w:type="pct"/>
            <w:tcMar>
              <w:top w:w="0" w:type="dxa"/>
              <w:left w:w="0" w:type="dxa"/>
              <w:bottom w:w="0" w:type="dxa"/>
              <w:right w:w="0" w:type="dxa"/>
            </w:tcMar>
            <w:vAlign w:val="center"/>
          </w:tcPr>
          <w:p w14:paraId="53CA64F4">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tcMar>
              <w:top w:w="0" w:type="dxa"/>
              <w:left w:w="0" w:type="dxa"/>
              <w:bottom w:w="0" w:type="dxa"/>
              <w:right w:w="0" w:type="dxa"/>
            </w:tcMar>
            <w:vAlign w:val="center"/>
          </w:tcPr>
          <w:p w14:paraId="6E34CC6B">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泥水分离塔</w:t>
            </w:r>
            <w:r>
              <w:rPr>
                <w:rFonts w:hint="eastAsia" w:ascii="Times New Roman" w:hAnsi="Times New Roman" w:eastAsiaTheme="minorEastAsia"/>
                <w:color w:val="000000" w:themeColor="text1"/>
                <w:szCs w:val="21"/>
              </w:rPr>
              <w:t>+</w:t>
            </w:r>
          </w:p>
          <w:p w14:paraId="16FE287C">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三级沉淀池</w:t>
            </w:r>
            <w:r>
              <w:rPr>
                <w:rFonts w:hint="eastAsia" w:ascii="Times New Roman" w:hAnsi="Times New Roman" w:eastAsiaTheme="minorEastAsia"/>
                <w:color w:val="000000" w:themeColor="text1"/>
                <w:szCs w:val="21"/>
              </w:rPr>
              <w:t>+澄清池</w:t>
            </w:r>
          </w:p>
        </w:tc>
        <w:tc>
          <w:tcPr>
            <w:tcW w:w="1271" w:type="pct"/>
            <w:tcMar>
              <w:top w:w="0" w:type="dxa"/>
              <w:left w:w="0" w:type="dxa"/>
              <w:bottom w:w="0" w:type="dxa"/>
              <w:right w:w="0" w:type="dxa"/>
            </w:tcMar>
            <w:vAlign w:val="center"/>
          </w:tcPr>
          <w:p w14:paraId="47BDCF14">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21CDD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6B1F7B0E">
            <w:pPr>
              <w:adjustRightInd w:val="0"/>
              <w:snapToGrid w:val="0"/>
              <w:jc w:val="center"/>
              <w:rPr>
                <w:rFonts w:ascii="Times New Roman" w:hAnsi="Times New Roman"/>
                <w:b/>
                <w:bCs/>
                <w:szCs w:val="21"/>
              </w:rPr>
            </w:pPr>
          </w:p>
        </w:tc>
        <w:tc>
          <w:tcPr>
            <w:tcW w:w="1052" w:type="pct"/>
            <w:tcMar>
              <w:top w:w="0" w:type="dxa"/>
              <w:left w:w="0" w:type="dxa"/>
              <w:bottom w:w="0" w:type="dxa"/>
              <w:right w:w="0" w:type="dxa"/>
            </w:tcMar>
            <w:vAlign w:val="center"/>
          </w:tcPr>
          <w:p w14:paraId="5A237484">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水洗废水</w:t>
            </w:r>
          </w:p>
        </w:tc>
        <w:tc>
          <w:tcPr>
            <w:tcW w:w="677" w:type="pct"/>
            <w:tcMar>
              <w:top w:w="0" w:type="dxa"/>
              <w:left w:w="0" w:type="dxa"/>
              <w:bottom w:w="0" w:type="dxa"/>
              <w:right w:w="0" w:type="dxa"/>
            </w:tcMar>
            <w:vAlign w:val="center"/>
          </w:tcPr>
          <w:p w14:paraId="73A1987F">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tcMar>
              <w:top w:w="0" w:type="dxa"/>
              <w:left w:w="0" w:type="dxa"/>
              <w:bottom w:w="0" w:type="dxa"/>
              <w:right w:w="0" w:type="dxa"/>
            </w:tcMar>
            <w:vAlign w:val="center"/>
          </w:tcPr>
          <w:p w14:paraId="2013D67F">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泥水分离塔</w:t>
            </w:r>
            <w:r>
              <w:rPr>
                <w:rFonts w:hint="eastAsia" w:ascii="Times New Roman" w:hAnsi="Times New Roman" w:eastAsiaTheme="minorEastAsia"/>
                <w:color w:val="000000" w:themeColor="text1"/>
                <w:szCs w:val="21"/>
              </w:rPr>
              <w:t>+</w:t>
            </w:r>
          </w:p>
          <w:p w14:paraId="44587ADD">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三级沉淀池</w:t>
            </w:r>
            <w:r>
              <w:rPr>
                <w:rFonts w:hint="eastAsia" w:ascii="Times New Roman" w:hAnsi="Times New Roman" w:eastAsiaTheme="minorEastAsia"/>
                <w:color w:val="000000" w:themeColor="text1"/>
                <w:szCs w:val="21"/>
              </w:rPr>
              <w:t>+澄清池</w:t>
            </w:r>
          </w:p>
        </w:tc>
        <w:tc>
          <w:tcPr>
            <w:tcW w:w="1271" w:type="pct"/>
            <w:tcMar>
              <w:top w:w="0" w:type="dxa"/>
              <w:left w:w="0" w:type="dxa"/>
              <w:bottom w:w="0" w:type="dxa"/>
              <w:right w:w="0" w:type="dxa"/>
            </w:tcMar>
            <w:vAlign w:val="center"/>
          </w:tcPr>
          <w:p w14:paraId="16825866">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30C1F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690267D3">
            <w:pPr>
              <w:adjustRightInd w:val="0"/>
              <w:snapToGrid w:val="0"/>
              <w:jc w:val="center"/>
              <w:rPr>
                <w:rFonts w:ascii="Times New Roman" w:hAnsi="Times New Roman"/>
                <w:b/>
                <w:bCs/>
                <w:szCs w:val="21"/>
              </w:rPr>
            </w:pPr>
          </w:p>
        </w:tc>
        <w:tc>
          <w:tcPr>
            <w:tcW w:w="1052" w:type="pct"/>
            <w:shd w:val="clear" w:color="auto" w:fill="auto"/>
            <w:tcMar>
              <w:top w:w="0" w:type="dxa"/>
              <w:left w:w="0" w:type="dxa"/>
              <w:bottom w:w="0" w:type="dxa"/>
              <w:right w:w="0" w:type="dxa"/>
            </w:tcMar>
            <w:vAlign w:val="center"/>
          </w:tcPr>
          <w:p w14:paraId="07215C73">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车辆冲洗废水</w:t>
            </w:r>
          </w:p>
        </w:tc>
        <w:tc>
          <w:tcPr>
            <w:tcW w:w="1185" w:type="dxa"/>
            <w:shd w:val="clear" w:color="auto" w:fill="auto"/>
            <w:tcMar>
              <w:top w:w="0" w:type="dxa"/>
              <w:left w:w="0" w:type="dxa"/>
              <w:bottom w:w="0" w:type="dxa"/>
              <w:right w:w="0" w:type="dxa"/>
            </w:tcMar>
            <w:vAlign w:val="center"/>
          </w:tcPr>
          <w:p w14:paraId="74473E4E">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shd w:val="clear" w:color="auto" w:fill="auto"/>
            <w:tcMar>
              <w:top w:w="0" w:type="dxa"/>
              <w:left w:w="0" w:type="dxa"/>
              <w:bottom w:w="0" w:type="dxa"/>
              <w:right w:w="0" w:type="dxa"/>
            </w:tcMar>
            <w:vAlign w:val="center"/>
          </w:tcPr>
          <w:p w14:paraId="6A1D6B34">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隔油池</w:t>
            </w: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泥水分离塔</w:t>
            </w:r>
          </w:p>
          <w:p w14:paraId="33EE4291">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r>
              <w:rPr>
                <w:rFonts w:ascii="Times New Roman" w:hAnsi="Times New Roman" w:eastAsiaTheme="minorEastAsia"/>
                <w:color w:val="000000" w:themeColor="text1"/>
                <w:szCs w:val="21"/>
              </w:rPr>
              <w:t>三级沉淀池</w:t>
            </w:r>
            <w:r>
              <w:rPr>
                <w:rFonts w:hint="eastAsia" w:ascii="Times New Roman" w:hAnsi="Times New Roman" w:eastAsiaTheme="minorEastAsia"/>
                <w:color w:val="000000" w:themeColor="text1"/>
                <w:szCs w:val="21"/>
              </w:rPr>
              <w:t>+澄清池</w:t>
            </w:r>
          </w:p>
        </w:tc>
        <w:tc>
          <w:tcPr>
            <w:tcW w:w="1271" w:type="pct"/>
            <w:tcMar>
              <w:top w:w="0" w:type="dxa"/>
              <w:left w:w="0" w:type="dxa"/>
              <w:bottom w:w="0" w:type="dxa"/>
              <w:right w:w="0" w:type="dxa"/>
            </w:tcMar>
            <w:vAlign w:val="center"/>
          </w:tcPr>
          <w:p w14:paraId="398B72AF">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1B0EA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3104646F">
            <w:pPr>
              <w:adjustRightInd w:val="0"/>
              <w:snapToGrid w:val="0"/>
              <w:jc w:val="center"/>
              <w:rPr>
                <w:rFonts w:ascii="Times New Roman" w:hAnsi="Times New Roman"/>
                <w:b/>
                <w:bCs/>
                <w:szCs w:val="21"/>
              </w:rPr>
            </w:pPr>
          </w:p>
        </w:tc>
        <w:tc>
          <w:tcPr>
            <w:tcW w:w="1052" w:type="pct"/>
            <w:shd w:val="clear" w:color="auto" w:fill="auto"/>
            <w:tcMar>
              <w:top w:w="0" w:type="dxa"/>
              <w:left w:w="0" w:type="dxa"/>
              <w:bottom w:w="0" w:type="dxa"/>
              <w:right w:w="0" w:type="dxa"/>
            </w:tcMar>
            <w:vAlign w:val="center"/>
          </w:tcPr>
          <w:p w14:paraId="771EF644">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道路冲洗废水</w:t>
            </w:r>
          </w:p>
        </w:tc>
        <w:tc>
          <w:tcPr>
            <w:tcW w:w="1185" w:type="dxa"/>
            <w:shd w:val="clear" w:color="auto" w:fill="auto"/>
            <w:tcMar>
              <w:top w:w="0" w:type="dxa"/>
              <w:left w:w="0" w:type="dxa"/>
              <w:bottom w:w="0" w:type="dxa"/>
              <w:right w:w="0" w:type="dxa"/>
            </w:tcMar>
            <w:vAlign w:val="center"/>
          </w:tcPr>
          <w:p w14:paraId="5835A3D1">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2059" w:type="dxa"/>
            <w:shd w:val="clear" w:color="auto" w:fill="auto"/>
            <w:tcMar>
              <w:top w:w="0" w:type="dxa"/>
              <w:left w:w="0" w:type="dxa"/>
              <w:bottom w:w="0" w:type="dxa"/>
              <w:right w:w="0" w:type="dxa"/>
            </w:tcMar>
            <w:vAlign w:val="center"/>
          </w:tcPr>
          <w:p w14:paraId="3A63F627">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全部蒸发消耗</w:t>
            </w:r>
          </w:p>
        </w:tc>
        <w:tc>
          <w:tcPr>
            <w:tcW w:w="1271" w:type="pct"/>
            <w:tcMar>
              <w:top w:w="0" w:type="dxa"/>
              <w:left w:w="0" w:type="dxa"/>
              <w:bottom w:w="0" w:type="dxa"/>
              <w:right w:w="0" w:type="dxa"/>
            </w:tcMar>
            <w:vAlign w:val="center"/>
          </w:tcPr>
          <w:p w14:paraId="34E8F0D4">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6CE02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5086EDF2">
            <w:pPr>
              <w:adjustRightInd w:val="0"/>
              <w:snapToGrid w:val="0"/>
              <w:jc w:val="center"/>
              <w:rPr>
                <w:rFonts w:ascii="Times New Roman" w:hAnsi="Times New Roman"/>
                <w:b/>
                <w:bCs/>
                <w:szCs w:val="21"/>
              </w:rPr>
            </w:pPr>
          </w:p>
        </w:tc>
        <w:tc>
          <w:tcPr>
            <w:tcW w:w="1052" w:type="pct"/>
            <w:shd w:val="clear" w:color="auto" w:fill="auto"/>
            <w:tcMar>
              <w:top w:w="0" w:type="dxa"/>
              <w:left w:w="0" w:type="dxa"/>
              <w:bottom w:w="0" w:type="dxa"/>
              <w:right w:w="0" w:type="dxa"/>
            </w:tcMar>
            <w:vAlign w:val="center"/>
          </w:tcPr>
          <w:p w14:paraId="6C838FF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搅拌机冲洗废水</w:t>
            </w:r>
          </w:p>
        </w:tc>
        <w:tc>
          <w:tcPr>
            <w:tcW w:w="1185" w:type="dxa"/>
            <w:shd w:val="clear" w:color="auto" w:fill="auto"/>
            <w:tcMar>
              <w:top w:w="0" w:type="dxa"/>
              <w:left w:w="0" w:type="dxa"/>
              <w:bottom w:w="0" w:type="dxa"/>
              <w:right w:w="0" w:type="dxa"/>
            </w:tcMar>
            <w:vAlign w:val="center"/>
          </w:tcPr>
          <w:p w14:paraId="47A94AFC">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2059" w:type="dxa"/>
            <w:shd w:val="clear" w:color="auto" w:fill="auto"/>
            <w:tcMar>
              <w:top w:w="0" w:type="dxa"/>
              <w:left w:w="0" w:type="dxa"/>
              <w:bottom w:w="0" w:type="dxa"/>
              <w:right w:w="0" w:type="dxa"/>
            </w:tcMar>
            <w:vAlign w:val="center"/>
          </w:tcPr>
          <w:p w14:paraId="356B1C2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全部蒸发消耗</w:t>
            </w:r>
          </w:p>
        </w:tc>
        <w:tc>
          <w:tcPr>
            <w:tcW w:w="1271" w:type="pct"/>
            <w:tcMar>
              <w:top w:w="0" w:type="dxa"/>
              <w:left w:w="0" w:type="dxa"/>
              <w:bottom w:w="0" w:type="dxa"/>
              <w:right w:w="0" w:type="dxa"/>
            </w:tcMar>
            <w:vAlign w:val="center"/>
          </w:tcPr>
          <w:p w14:paraId="6DEAF49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0A0C2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0F0A0FDF">
            <w:pPr>
              <w:adjustRightInd w:val="0"/>
              <w:snapToGrid w:val="0"/>
              <w:jc w:val="center"/>
              <w:rPr>
                <w:rFonts w:ascii="Times New Roman" w:hAnsi="Times New Roman"/>
                <w:b/>
                <w:bCs/>
                <w:szCs w:val="21"/>
              </w:rPr>
            </w:pPr>
          </w:p>
        </w:tc>
        <w:tc>
          <w:tcPr>
            <w:tcW w:w="1052" w:type="pct"/>
            <w:shd w:val="clear" w:color="auto" w:fill="auto"/>
            <w:tcMar>
              <w:top w:w="0" w:type="dxa"/>
              <w:left w:w="0" w:type="dxa"/>
              <w:bottom w:w="0" w:type="dxa"/>
              <w:right w:w="0" w:type="dxa"/>
            </w:tcMar>
            <w:vAlign w:val="center"/>
          </w:tcPr>
          <w:p w14:paraId="1707C583">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制砖生产废水</w:t>
            </w:r>
          </w:p>
        </w:tc>
        <w:tc>
          <w:tcPr>
            <w:tcW w:w="1185" w:type="dxa"/>
            <w:shd w:val="clear" w:color="auto" w:fill="auto"/>
            <w:tcMar>
              <w:top w:w="0" w:type="dxa"/>
              <w:left w:w="0" w:type="dxa"/>
              <w:bottom w:w="0" w:type="dxa"/>
              <w:right w:w="0" w:type="dxa"/>
            </w:tcMar>
            <w:vAlign w:val="center"/>
          </w:tcPr>
          <w:p w14:paraId="69EA5BED">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shd w:val="clear" w:color="auto" w:fill="auto"/>
            <w:tcMar>
              <w:top w:w="0" w:type="dxa"/>
              <w:left w:w="0" w:type="dxa"/>
              <w:bottom w:w="0" w:type="dxa"/>
              <w:right w:w="0" w:type="dxa"/>
            </w:tcMar>
            <w:vAlign w:val="center"/>
          </w:tcPr>
          <w:p w14:paraId="2906AEE2">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蒸发消耗或进入产品</w:t>
            </w:r>
          </w:p>
        </w:tc>
        <w:tc>
          <w:tcPr>
            <w:tcW w:w="1271" w:type="pct"/>
            <w:tcMar>
              <w:top w:w="0" w:type="dxa"/>
              <w:left w:w="0" w:type="dxa"/>
              <w:bottom w:w="0" w:type="dxa"/>
              <w:right w:w="0" w:type="dxa"/>
            </w:tcMar>
            <w:vAlign w:val="center"/>
          </w:tcPr>
          <w:p w14:paraId="1C05CBCC">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31FF6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7660DC7B">
            <w:pPr>
              <w:adjustRightInd w:val="0"/>
              <w:snapToGrid w:val="0"/>
              <w:jc w:val="center"/>
              <w:rPr>
                <w:rFonts w:ascii="Times New Roman" w:hAnsi="Times New Roman"/>
                <w:b/>
                <w:bCs/>
                <w:szCs w:val="21"/>
              </w:rPr>
            </w:pPr>
          </w:p>
        </w:tc>
        <w:tc>
          <w:tcPr>
            <w:tcW w:w="1052" w:type="pct"/>
            <w:shd w:val="clear" w:color="auto" w:fill="auto"/>
            <w:tcMar>
              <w:top w:w="0" w:type="dxa"/>
              <w:left w:w="0" w:type="dxa"/>
              <w:bottom w:w="0" w:type="dxa"/>
              <w:right w:w="0" w:type="dxa"/>
            </w:tcMar>
            <w:vAlign w:val="center"/>
          </w:tcPr>
          <w:p w14:paraId="725B4ECB">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免烧砖养护废水</w:t>
            </w:r>
          </w:p>
        </w:tc>
        <w:tc>
          <w:tcPr>
            <w:tcW w:w="677" w:type="pct"/>
            <w:tcMar>
              <w:top w:w="0" w:type="dxa"/>
              <w:left w:w="0" w:type="dxa"/>
              <w:bottom w:w="0" w:type="dxa"/>
              <w:right w:w="0" w:type="dxa"/>
            </w:tcMar>
            <w:vAlign w:val="center"/>
          </w:tcPr>
          <w:p w14:paraId="0C756906">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tcMar>
              <w:top w:w="0" w:type="dxa"/>
              <w:left w:w="0" w:type="dxa"/>
              <w:bottom w:w="0" w:type="dxa"/>
              <w:right w:w="0" w:type="dxa"/>
            </w:tcMar>
            <w:vAlign w:val="center"/>
          </w:tcPr>
          <w:p w14:paraId="66200ACF">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蒸发消耗或进入产品</w:t>
            </w:r>
          </w:p>
        </w:tc>
        <w:tc>
          <w:tcPr>
            <w:tcW w:w="1271" w:type="pct"/>
            <w:tcMar>
              <w:top w:w="0" w:type="dxa"/>
              <w:left w:w="0" w:type="dxa"/>
              <w:bottom w:w="0" w:type="dxa"/>
              <w:right w:w="0" w:type="dxa"/>
            </w:tcMar>
            <w:vAlign w:val="center"/>
          </w:tcPr>
          <w:p w14:paraId="34E4297D">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713A9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vMerge w:val="continue"/>
            <w:tcMar>
              <w:top w:w="0" w:type="dxa"/>
              <w:left w:w="0" w:type="dxa"/>
              <w:bottom w:w="0" w:type="dxa"/>
              <w:right w:w="0" w:type="dxa"/>
            </w:tcMar>
            <w:vAlign w:val="center"/>
          </w:tcPr>
          <w:p w14:paraId="0BE1B16F">
            <w:pPr>
              <w:adjustRightInd w:val="0"/>
              <w:snapToGrid w:val="0"/>
              <w:jc w:val="center"/>
              <w:rPr>
                <w:rFonts w:ascii="Times New Roman" w:hAnsi="Times New Roman"/>
                <w:b/>
                <w:bCs/>
                <w:szCs w:val="21"/>
              </w:rPr>
            </w:pPr>
          </w:p>
        </w:tc>
        <w:tc>
          <w:tcPr>
            <w:tcW w:w="1052" w:type="pct"/>
            <w:shd w:val="clear" w:color="auto" w:fill="auto"/>
            <w:tcMar>
              <w:top w:w="0" w:type="dxa"/>
              <w:left w:w="0" w:type="dxa"/>
              <w:bottom w:w="0" w:type="dxa"/>
              <w:right w:w="0" w:type="dxa"/>
            </w:tcMar>
            <w:vAlign w:val="center"/>
          </w:tcPr>
          <w:p w14:paraId="117405A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洒水降尘废水</w:t>
            </w:r>
          </w:p>
        </w:tc>
        <w:tc>
          <w:tcPr>
            <w:tcW w:w="677" w:type="pct"/>
            <w:tcMar>
              <w:top w:w="0" w:type="dxa"/>
              <w:left w:w="0" w:type="dxa"/>
              <w:bottom w:w="0" w:type="dxa"/>
              <w:right w:w="0" w:type="dxa"/>
            </w:tcMar>
            <w:vAlign w:val="center"/>
          </w:tcPr>
          <w:p w14:paraId="0A1ADEB0">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SS</w:t>
            </w:r>
          </w:p>
        </w:tc>
        <w:tc>
          <w:tcPr>
            <w:tcW w:w="1176" w:type="pct"/>
            <w:tcMar>
              <w:top w:w="0" w:type="dxa"/>
              <w:left w:w="0" w:type="dxa"/>
              <w:bottom w:w="0" w:type="dxa"/>
              <w:right w:w="0" w:type="dxa"/>
            </w:tcMar>
            <w:vAlign w:val="center"/>
          </w:tcPr>
          <w:p w14:paraId="48E0136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蒸发消耗或进入产品</w:t>
            </w:r>
          </w:p>
        </w:tc>
        <w:tc>
          <w:tcPr>
            <w:tcW w:w="1271" w:type="pct"/>
            <w:tcMar>
              <w:top w:w="0" w:type="dxa"/>
              <w:left w:w="0" w:type="dxa"/>
              <w:bottom w:w="0" w:type="dxa"/>
              <w:right w:w="0" w:type="dxa"/>
            </w:tcMar>
            <w:vAlign w:val="center"/>
          </w:tcPr>
          <w:p w14:paraId="77F5EAC5">
            <w:pPr>
              <w:adjustRightInd w:val="0"/>
              <w:snapToGrid w:val="0"/>
              <w:jc w:val="center"/>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w:t>
            </w:r>
          </w:p>
        </w:tc>
      </w:tr>
      <w:tr w14:paraId="584FD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491E8DA5">
            <w:pPr>
              <w:adjustRightInd w:val="0"/>
              <w:snapToGrid w:val="0"/>
              <w:jc w:val="center"/>
              <w:rPr>
                <w:rFonts w:ascii="Times New Roman" w:hAnsi="Times New Roman"/>
                <w:b/>
                <w:bCs/>
                <w:szCs w:val="21"/>
              </w:rPr>
            </w:pPr>
            <w:r>
              <w:rPr>
                <w:rFonts w:ascii="Times New Roman" w:hAnsi="Times New Roman"/>
                <w:b/>
                <w:bCs/>
                <w:szCs w:val="21"/>
              </w:rPr>
              <w:t>声环境</w:t>
            </w:r>
          </w:p>
        </w:tc>
        <w:tc>
          <w:tcPr>
            <w:tcW w:w="1052" w:type="pct"/>
            <w:tcMar>
              <w:top w:w="0" w:type="dxa"/>
              <w:left w:w="0" w:type="dxa"/>
              <w:bottom w:w="0" w:type="dxa"/>
              <w:right w:w="0" w:type="dxa"/>
            </w:tcMar>
            <w:vAlign w:val="center"/>
          </w:tcPr>
          <w:p w14:paraId="394D5BD6">
            <w:pPr>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破碎机、振动筛、铲车、建筑垃圾及尾矿处理生产线、建筑垃圾及尾矿</w:t>
            </w:r>
            <w:r>
              <w:rPr>
                <w:rFonts w:hint="eastAsia" w:ascii="Times New Roman" w:hAnsi="Times New Roman" w:eastAsiaTheme="minorEastAsia"/>
                <w:color w:val="000000" w:themeColor="text1"/>
                <w:szCs w:val="21"/>
              </w:rPr>
              <w:t>精加工</w:t>
            </w:r>
            <w:r>
              <w:rPr>
                <w:rFonts w:ascii="Times New Roman" w:hAnsi="Times New Roman" w:eastAsiaTheme="minorEastAsia"/>
                <w:color w:val="000000" w:themeColor="text1"/>
                <w:szCs w:val="21"/>
              </w:rPr>
              <w:t>生产线、制砖生产线等设备噪声和运输车、铲车等产生的交通噪声</w:t>
            </w:r>
          </w:p>
        </w:tc>
        <w:tc>
          <w:tcPr>
            <w:tcW w:w="677" w:type="pct"/>
            <w:tcMar>
              <w:top w:w="0" w:type="dxa"/>
              <w:left w:w="0" w:type="dxa"/>
              <w:bottom w:w="0" w:type="dxa"/>
              <w:right w:w="0" w:type="dxa"/>
            </w:tcMar>
            <w:vAlign w:val="center"/>
          </w:tcPr>
          <w:p w14:paraId="5650242C">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等效Leq</w:t>
            </w:r>
          </w:p>
        </w:tc>
        <w:tc>
          <w:tcPr>
            <w:tcW w:w="1176" w:type="pct"/>
            <w:tcMar>
              <w:top w:w="0" w:type="dxa"/>
              <w:left w:w="0" w:type="dxa"/>
              <w:bottom w:w="0" w:type="dxa"/>
              <w:right w:w="0" w:type="dxa"/>
            </w:tcMar>
            <w:vAlign w:val="center"/>
          </w:tcPr>
          <w:p w14:paraId="64A9A6EC">
            <w:pPr>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选用低噪声设备、合理布局、减震、隔声等</w:t>
            </w:r>
          </w:p>
        </w:tc>
        <w:tc>
          <w:tcPr>
            <w:tcW w:w="1271" w:type="pct"/>
            <w:tcMar>
              <w:top w:w="0" w:type="dxa"/>
              <w:left w:w="0" w:type="dxa"/>
              <w:bottom w:w="0" w:type="dxa"/>
              <w:right w:w="0" w:type="dxa"/>
            </w:tcMar>
            <w:vAlign w:val="center"/>
          </w:tcPr>
          <w:p w14:paraId="3A1DB073">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《工业企业厂界环境噪声排放标准》</w:t>
            </w:r>
          </w:p>
          <w:p w14:paraId="0FA408DD">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(GB 12348-2008)</w:t>
            </w:r>
          </w:p>
          <w:p w14:paraId="1E7CA0C1">
            <w:pPr>
              <w:adjustRightInd w:val="0"/>
              <w:snapToGrid w:val="0"/>
              <w:jc w:val="center"/>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2类标准</w:t>
            </w:r>
            <w:r>
              <w:rPr>
                <w:rFonts w:hint="eastAsia" w:ascii="Times New Roman" w:hAnsi="Times New Roman" w:eastAsiaTheme="minorEastAsia"/>
                <w:color w:val="000000" w:themeColor="text1"/>
                <w:szCs w:val="21"/>
              </w:rPr>
              <w:t>限值</w:t>
            </w:r>
          </w:p>
        </w:tc>
      </w:tr>
      <w:tr w14:paraId="721B8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429E9D54">
            <w:pPr>
              <w:adjustRightInd w:val="0"/>
              <w:snapToGrid w:val="0"/>
              <w:jc w:val="center"/>
              <w:rPr>
                <w:rFonts w:ascii="Times New Roman" w:hAnsi="Times New Roman"/>
                <w:b/>
                <w:bCs/>
                <w:szCs w:val="21"/>
              </w:rPr>
            </w:pPr>
            <w:r>
              <w:rPr>
                <w:rFonts w:ascii="Times New Roman" w:hAnsi="Times New Roman"/>
                <w:b/>
                <w:bCs/>
                <w:szCs w:val="21"/>
              </w:rPr>
              <w:t>电磁辐射</w:t>
            </w:r>
          </w:p>
        </w:tc>
        <w:tc>
          <w:tcPr>
            <w:tcW w:w="4177" w:type="pct"/>
            <w:gridSpan w:val="4"/>
            <w:tcMar>
              <w:top w:w="0" w:type="dxa"/>
              <w:left w:w="0" w:type="dxa"/>
              <w:bottom w:w="0" w:type="dxa"/>
              <w:right w:w="0" w:type="dxa"/>
            </w:tcMar>
            <w:vAlign w:val="center"/>
          </w:tcPr>
          <w:p w14:paraId="61C25B39">
            <w:pPr>
              <w:adjustRightInd w:val="0"/>
              <w:snapToGrid w:val="0"/>
              <w:jc w:val="center"/>
              <w:rPr>
                <w:rFonts w:ascii="Times New Roman" w:hAnsi="Times New Roman"/>
                <w:szCs w:val="21"/>
              </w:rPr>
            </w:pPr>
            <w:r>
              <w:rPr>
                <w:rFonts w:hint="eastAsia" w:ascii="Times New Roman" w:hAnsi="Times New Roman"/>
                <w:szCs w:val="21"/>
              </w:rPr>
              <w:t>本项目不涉及</w:t>
            </w:r>
          </w:p>
        </w:tc>
      </w:tr>
      <w:tr w14:paraId="0BC12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3D66C48C">
            <w:pPr>
              <w:adjustRightInd w:val="0"/>
              <w:snapToGrid w:val="0"/>
              <w:jc w:val="center"/>
              <w:rPr>
                <w:rFonts w:ascii="Times New Roman" w:hAnsi="Times New Roman"/>
                <w:b/>
                <w:bCs/>
                <w:szCs w:val="21"/>
              </w:rPr>
            </w:pPr>
            <w:r>
              <w:rPr>
                <w:rFonts w:ascii="Times New Roman" w:hAnsi="Times New Roman"/>
                <w:b/>
                <w:bCs/>
                <w:szCs w:val="21"/>
              </w:rPr>
              <w:t>固体废物</w:t>
            </w:r>
          </w:p>
        </w:tc>
        <w:tc>
          <w:tcPr>
            <w:tcW w:w="4177" w:type="pct"/>
            <w:gridSpan w:val="4"/>
            <w:tcMar>
              <w:top w:w="0" w:type="dxa"/>
              <w:left w:w="0" w:type="dxa"/>
              <w:bottom w:w="0" w:type="dxa"/>
              <w:right w:w="0" w:type="dxa"/>
            </w:tcMar>
            <w:vAlign w:val="center"/>
          </w:tcPr>
          <w:p w14:paraId="29FDF70A">
            <w:pPr>
              <w:adjustRightInd w:val="0"/>
              <w:snapToGrid w:val="0"/>
              <w:ind w:firstLine="420" w:firstLineChars="200"/>
              <w:rPr>
                <w:rFonts w:ascii="Times New Roman" w:hAnsi="Times New Roman"/>
                <w:szCs w:val="21"/>
              </w:rPr>
            </w:pPr>
            <w:r>
              <w:rPr>
                <w:rFonts w:hint="eastAsia" w:ascii="Times New Roman" w:hAnsi="Times New Roman"/>
                <w:szCs w:val="21"/>
              </w:rPr>
              <w:t>1、初期雨水池沉渣、板框压滤机滤饼回用于制砖；</w:t>
            </w:r>
          </w:p>
          <w:p w14:paraId="08338F44">
            <w:pPr>
              <w:adjustRightInd w:val="0"/>
              <w:snapToGrid w:val="0"/>
              <w:ind w:firstLine="420" w:firstLineChars="200"/>
              <w:rPr>
                <w:rFonts w:ascii="Times New Roman" w:hAnsi="Times New Roman"/>
                <w:szCs w:val="21"/>
              </w:rPr>
            </w:pPr>
            <w:r>
              <w:rPr>
                <w:rFonts w:hint="eastAsia" w:ascii="Times New Roman" w:hAnsi="Times New Roman"/>
                <w:szCs w:val="21"/>
              </w:rPr>
              <w:t>2、除尘器粉尘，除尘器废布袋，钢筋、木块、废塑料，成型养护固废等收集后暂存于一般固废暂存间，定期外售综合利用；</w:t>
            </w:r>
          </w:p>
          <w:p w14:paraId="1B791E22">
            <w:pPr>
              <w:adjustRightInd w:val="0"/>
              <w:snapToGrid w:val="0"/>
              <w:ind w:firstLine="420" w:firstLineChars="200"/>
              <w:rPr>
                <w:rFonts w:ascii="Times New Roman" w:hAnsi="Times New Roman"/>
                <w:szCs w:val="21"/>
              </w:rPr>
            </w:pPr>
            <w:r>
              <w:rPr>
                <w:rFonts w:hint="eastAsia" w:ascii="Times New Roman" w:hAnsi="Times New Roman"/>
                <w:szCs w:val="21"/>
              </w:rPr>
              <w:t>3、隔油渣、废机油及油桶等收集后暂存于危废暂存间，定期外委有资质单位处置；</w:t>
            </w:r>
          </w:p>
          <w:p w14:paraId="21EADCEF">
            <w:pPr>
              <w:adjustRightInd w:val="0"/>
              <w:snapToGrid w:val="0"/>
              <w:ind w:firstLine="420" w:firstLineChars="200"/>
              <w:rPr>
                <w:rFonts w:ascii="Times New Roman" w:hAnsi="Times New Roman"/>
                <w:szCs w:val="21"/>
              </w:rPr>
            </w:pPr>
            <w:r>
              <w:rPr>
                <w:rFonts w:hint="eastAsia" w:ascii="Times New Roman" w:hAnsi="Times New Roman"/>
                <w:szCs w:val="21"/>
              </w:rPr>
              <w:t>4、生活垃圾交由当地环卫部门定期清运处理。</w:t>
            </w:r>
          </w:p>
        </w:tc>
      </w:tr>
      <w:tr w14:paraId="2F522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5CB8DE1E">
            <w:pPr>
              <w:adjustRightInd w:val="0"/>
              <w:snapToGrid w:val="0"/>
              <w:jc w:val="center"/>
              <w:rPr>
                <w:rFonts w:ascii="Times New Roman" w:hAnsi="Times New Roman"/>
                <w:b/>
                <w:bCs/>
                <w:szCs w:val="21"/>
              </w:rPr>
            </w:pPr>
            <w:r>
              <w:rPr>
                <w:rFonts w:ascii="Times New Roman" w:hAnsi="Times New Roman"/>
                <w:b/>
                <w:bCs/>
                <w:szCs w:val="21"/>
              </w:rPr>
              <w:t>土壤及地下水</w:t>
            </w:r>
          </w:p>
          <w:p w14:paraId="2B0585C9">
            <w:pPr>
              <w:adjustRightInd w:val="0"/>
              <w:snapToGrid w:val="0"/>
              <w:jc w:val="center"/>
              <w:rPr>
                <w:rFonts w:ascii="Times New Roman" w:hAnsi="Times New Roman"/>
                <w:b/>
                <w:bCs/>
                <w:szCs w:val="21"/>
              </w:rPr>
            </w:pPr>
            <w:r>
              <w:rPr>
                <w:rFonts w:ascii="Times New Roman" w:hAnsi="Times New Roman"/>
                <w:b/>
                <w:bCs/>
                <w:szCs w:val="21"/>
              </w:rPr>
              <w:t>污染防治措施</w:t>
            </w:r>
          </w:p>
        </w:tc>
        <w:tc>
          <w:tcPr>
            <w:tcW w:w="4177" w:type="pct"/>
            <w:gridSpan w:val="4"/>
            <w:tcMar>
              <w:top w:w="0" w:type="dxa"/>
              <w:left w:w="0" w:type="dxa"/>
              <w:bottom w:w="0" w:type="dxa"/>
              <w:right w:w="0" w:type="dxa"/>
            </w:tcMar>
            <w:vAlign w:val="center"/>
          </w:tcPr>
          <w:p w14:paraId="08D51142">
            <w:pPr>
              <w:adjustRightInd w:val="0"/>
              <w:snapToGrid w:val="0"/>
              <w:ind w:firstLine="420" w:firstLineChars="200"/>
              <w:rPr>
                <w:rFonts w:ascii="Times New Roman" w:hAnsi="Times New Roman"/>
                <w:szCs w:val="21"/>
              </w:rPr>
            </w:pPr>
            <w:r>
              <w:rPr>
                <w:rFonts w:hint="eastAsia" w:ascii="Times New Roman" w:hAnsi="Times New Roman"/>
                <w:szCs w:val="21"/>
              </w:rPr>
              <w:t>本项目厂区设置防渗分区并采取相应的防渗措施</w:t>
            </w:r>
            <w:r>
              <w:rPr>
                <w:rFonts w:ascii="Times New Roman" w:hAnsi="Times New Roman"/>
                <w:szCs w:val="21"/>
              </w:rPr>
              <w:t>。</w:t>
            </w:r>
          </w:p>
        </w:tc>
      </w:tr>
      <w:tr w14:paraId="4368A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388B100F">
            <w:pPr>
              <w:adjustRightInd w:val="0"/>
              <w:snapToGrid w:val="0"/>
              <w:jc w:val="center"/>
              <w:rPr>
                <w:rFonts w:ascii="Times New Roman" w:hAnsi="Times New Roman"/>
                <w:b/>
                <w:bCs/>
                <w:szCs w:val="21"/>
              </w:rPr>
            </w:pPr>
            <w:r>
              <w:rPr>
                <w:rFonts w:ascii="Times New Roman" w:hAnsi="Times New Roman"/>
                <w:b/>
                <w:bCs/>
                <w:szCs w:val="21"/>
              </w:rPr>
              <w:t>生态保护措施</w:t>
            </w:r>
          </w:p>
        </w:tc>
        <w:tc>
          <w:tcPr>
            <w:tcW w:w="4177" w:type="pct"/>
            <w:gridSpan w:val="4"/>
            <w:tcMar>
              <w:top w:w="0" w:type="dxa"/>
              <w:left w:w="0" w:type="dxa"/>
              <w:bottom w:w="0" w:type="dxa"/>
              <w:right w:w="0" w:type="dxa"/>
            </w:tcMar>
            <w:vAlign w:val="center"/>
          </w:tcPr>
          <w:p w14:paraId="7FB8E55E">
            <w:pPr>
              <w:adjustRightInd w:val="0"/>
              <w:snapToGrid w:val="0"/>
              <w:ind w:firstLine="420" w:firstLineChars="200"/>
              <w:rPr>
                <w:rFonts w:ascii="Times New Roman" w:hAnsi="Times New Roman"/>
                <w:szCs w:val="21"/>
              </w:rPr>
            </w:pPr>
            <w:r>
              <w:rPr>
                <w:rFonts w:hint="eastAsia" w:ascii="Times New Roman" w:hAnsi="Times New Roman" w:eastAsiaTheme="minorEastAsia"/>
                <w:color w:val="000000" w:themeColor="text1"/>
                <w:szCs w:val="21"/>
              </w:rPr>
              <w:t>本项目用地范围内不含生态环境保护目标</w:t>
            </w:r>
            <w:r>
              <w:rPr>
                <w:rFonts w:ascii="Times New Roman" w:hAnsi="Times New Roman" w:eastAsiaTheme="minorEastAsia"/>
                <w:color w:val="000000" w:themeColor="text1"/>
                <w:szCs w:val="21"/>
              </w:rPr>
              <w:t>。</w:t>
            </w:r>
          </w:p>
        </w:tc>
      </w:tr>
      <w:tr w14:paraId="18BCF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7493D817">
            <w:pPr>
              <w:adjustRightInd w:val="0"/>
              <w:snapToGrid w:val="0"/>
              <w:jc w:val="center"/>
              <w:rPr>
                <w:rFonts w:ascii="Times New Roman" w:hAnsi="Times New Roman"/>
                <w:b/>
                <w:bCs/>
                <w:spacing w:val="-8"/>
                <w:szCs w:val="21"/>
              </w:rPr>
            </w:pPr>
            <w:r>
              <w:rPr>
                <w:rFonts w:ascii="Times New Roman" w:hAnsi="Times New Roman"/>
                <w:b/>
                <w:bCs/>
                <w:spacing w:val="-8"/>
                <w:szCs w:val="21"/>
              </w:rPr>
              <w:t>环境风险</w:t>
            </w:r>
          </w:p>
          <w:p w14:paraId="59045CBB">
            <w:pPr>
              <w:adjustRightInd w:val="0"/>
              <w:snapToGrid w:val="0"/>
              <w:jc w:val="center"/>
              <w:rPr>
                <w:rFonts w:ascii="Times New Roman" w:hAnsi="Times New Roman"/>
                <w:b/>
                <w:bCs/>
                <w:spacing w:val="-8"/>
                <w:szCs w:val="21"/>
              </w:rPr>
            </w:pPr>
            <w:r>
              <w:rPr>
                <w:rFonts w:ascii="Times New Roman" w:hAnsi="Times New Roman"/>
                <w:b/>
                <w:bCs/>
                <w:spacing w:val="-8"/>
                <w:szCs w:val="21"/>
              </w:rPr>
              <w:t>防范措施</w:t>
            </w:r>
          </w:p>
        </w:tc>
        <w:tc>
          <w:tcPr>
            <w:tcW w:w="4177" w:type="pct"/>
            <w:gridSpan w:val="4"/>
            <w:tcMar>
              <w:top w:w="0" w:type="dxa"/>
              <w:left w:w="0" w:type="dxa"/>
              <w:bottom w:w="0" w:type="dxa"/>
              <w:right w:w="0" w:type="dxa"/>
            </w:tcMar>
            <w:vAlign w:val="center"/>
          </w:tcPr>
          <w:p w14:paraId="4C26A5EA">
            <w:pPr>
              <w:adjustRightInd w:val="0"/>
              <w:snapToGrid w:val="0"/>
              <w:ind w:firstLine="420" w:firstLineChars="200"/>
              <w:rPr>
                <w:rFonts w:ascii="Times New Roman" w:hAnsi="Times New Roman"/>
                <w:szCs w:val="21"/>
              </w:rPr>
            </w:pPr>
            <w:r>
              <w:rPr>
                <w:rFonts w:ascii="Times New Roman" w:hAnsi="Times New Roman"/>
                <w:szCs w:val="21"/>
              </w:rPr>
              <w:t>①泄漏事故风险防范措施</w:t>
            </w:r>
          </w:p>
          <w:p w14:paraId="4ABA403C">
            <w:pPr>
              <w:adjustRightInd w:val="0"/>
              <w:snapToGrid w:val="0"/>
              <w:ind w:firstLine="420" w:firstLineChars="200"/>
              <w:rPr>
                <w:rFonts w:ascii="Times New Roman" w:hAnsi="Times New Roman"/>
                <w:szCs w:val="21"/>
              </w:rPr>
            </w:pPr>
            <w:r>
              <w:rPr>
                <w:rFonts w:ascii="Times New Roman" w:hAnsi="Times New Roman"/>
                <w:szCs w:val="21"/>
              </w:rPr>
              <w:t>I.矿物油油桶四周设置围堰，围堰容积远大于油料的最大储存量，且油桶地面为现浇混凝土地面，配套设置有干粉灭火器材、消防沙及防静电装置等，贴有警示标识。</w:t>
            </w:r>
          </w:p>
          <w:p w14:paraId="2D66BFE4">
            <w:pPr>
              <w:adjustRightInd w:val="0"/>
              <w:snapToGrid w:val="0"/>
              <w:ind w:firstLine="420" w:firstLineChars="200"/>
              <w:rPr>
                <w:rFonts w:ascii="Times New Roman" w:hAnsi="Times New Roman"/>
                <w:szCs w:val="21"/>
              </w:rPr>
            </w:pPr>
            <w:r>
              <w:rPr>
                <w:rFonts w:ascii="Times New Roman" w:hAnsi="Times New Roman"/>
                <w:szCs w:val="21"/>
              </w:rPr>
              <w:t>II.危废暂存间设置围堰和托盘等环境风险防范措施。</w:t>
            </w:r>
          </w:p>
          <w:p w14:paraId="29627995">
            <w:pPr>
              <w:adjustRightInd w:val="0"/>
              <w:snapToGrid w:val="0"/>
              <w:ind w:firstLine="420" w:firstLineChars="200"/>
              <w:rPr>
                <w:rFonts w:ascii="Times New Roman" w:hAnsi="Times New Roman"/>
                <w:szCs w:val="21"/>
              </w:rPr>
            </w:pPr>
            <w:r>
              <w:rPr>
                <w:rFonts w:ascii="Times New Roman" w:hAnsi="Times New Roman"/>
                <w:szCs w:val="21"/>
              </w:rPr>
              <w:t>III.厂内的危险废物贮存场所按照《危险废物贮存污染控制标准》</w:t>
            </w:r>
            <w:r>
              <w:rPr>
                <w:rFonts w:hint="eastAsia" w:ascii="Times New Roman" w:hAnsi="Times New Roman"/>
                <w:szCs w:val="21"/>
              </w:rPr>
              <w:t>(</w:t>
            </w:r>
            <w:r>
              <w:rPr>
                <w:rFonts w:ascii="Times New Roman" w:hAnsi="Times New Roman"/>
                <w:szCs w:val="21"/>
              </w:rPr>
              <w:t>GB 18597-2023</w:t>
            </w:r>
            <w:r>
              <w:rPr>
                <w:rFonts w:hint="eastAsia" w:ascii="Times New Roman" w:hAnsi="Times New Roman"/>
                <w:szCs w:val="21"/>
              </w:rPr>
              <w:t>)</w:t>
            </w:r>
            <w:r>
              <w:rPr>
                <w:rFonts w:ascii="Times New Roman" w:hAnsi="Times New Roman"/>
                <w:szCs w:val="21"/>
              </w:rPr>
              <w:t>的规定做好防雨淋、防渗漏、防流失措施，危险废物收集后妥善贮存于危废贮存场所，定期委托有资质单位处置。同时，建设单位在危险废物转移过程中须严格执行转移制度，并做好记录台账，防止危险废物在转移过程中发生遗失事故。</w:t>
            </w:r>
          </w:p>
          <w:p w14:paraId="7100A027">
            <w:pPr>
              <w:adjustRightInd w:val="0"/>
              <w:snapToGrid w:val="0"/>
              <w:ind w:firstLine="420" w:firstLineChars="200"/>
              <w:rPr>
                <w:rFonts w:ascii="Times New Roman" w:hAnsi="Times New Roman"/>
                <w:szCs w:val="21"/>
              </w:rPr>
            </w:pPr>
            <w:r>
              <w:rPr>
                <w:rFonts w:ascii="Times New Roman" w:hAnsi="Times New Roman"/>
                <w:szCs w:val="21"/>
              </w:rPr>
              <w:t>IV.生产员工严格按照操作规程进行操作，防止泄漏等事故发生，专人负责对储存装置以及输送管道等设施定期进行保养，受损设备及时检修，防止跑、冒、滴、漏。</w:t>
            </w:r>
          </w:p>
          <w:p w14:paraId="578675D2">
            <w:pPr>
              <w:adjustRightInd w:val="0"/>
              <w:snapToGrid w:val="0"/>
              <w:ind w:firstLine="420" w:firstLineChars="200"/>
              <w:rPr>
                <w:rFonts w:ascii="Times New Roman" w:hAnsi="Times New Roman"/>
                <w:szCs w:val="21"/>
              </w:rPr>
            </w:pPr>
            <w:r>
              <w:rPr>
                <w:rFonts w:ascii="Times New Roman" w:hAnsi="Times New Roman"/>
                <w:szCs w:val="21"/>
              </w:rPr>
              <w:t>②火灾事故风险防范措施</w:t>
            </w:r>
          </w:p>
          <w:p w14:paraId="7442D35F">
            <w:pPr>
              <w:adjustRightInd w:val="0"/>
              <w:snapToGrid w:val="0"/>
              <w:ind w:firstLine="420" w:firstLineChars="200"/>
              <w:rPr>
                <w:rFonts w:ascii="Times New Roman" w:hAnsi="Times New Roman"/>
                <w:szCs w:val="21"/>
              </w:rPr>
            </w:pPr>
            <w:r>
              <w:rPr>
                <w:rFonts w:ascii="Times New Roman" w:hAnsi="Times New Roman"/>
                <w:szCs w:val="21"/>
              </w:rPr>
              <w:t>I.应严格按照国家有关消防的规定，制定消防灭火应急预案，建立自动灭火系统，配备足够的消防设备和消防器材。一切消防器材不准挪动、乱用，并要定期检查，确保能正常使用，并设置烟雾报警器等应急装置，以便及时发现火灾；</w:t>
            </w:r>
          </w:p>
          <w:p w14:paraId="592590CB">
            <w:pPr>
              <w:adjustRightInd w:val="0"/>
              <w:snapToGrid w:val="0"/>
              <w:ind w:firstLine="420" w:firstLineChars="200"/>
              <w:rPr>
                <w:rFonts w:ascii="Times New Roman" w:hAnsi="Times New Roman"/>
                <w:szCs w:val="21"/>
              </w:rPr>
            </w:pPr>
            <w:r>
              <w:rPr>
                <w:rFonts w:ascii="Times New Roman" w:hAnsi="Times New Roman"/>
                <w:szCs w:val="21"/>
              </w:rPr>
              <w:t>II.根据相关要求，加强对用电线路、设备的安全管理，做到专人管理、专人负责，电气设备及线路采用防爆型，发现电气隐患，立即以新代老排除，防止出现电气火灾事故；</w:t>
            </w:r>
          </w:p>
          <w:p w14:paraId="3FF3BC7B">
            <w:pPr>
              <w:adjustRightInd w:val="0"/>
              <w:snapToGrid w:val="0"/>
              <w:ind w:firstLine="420" w:firstLineChars="200"/>
              <w:rPr>
                <w:rFonts w:ascii="Times New Roman" w:hAnsi="Times New Roman"/>
                <w:szCs w:val="21"/>
              </w:rPr>
            </w:pPr>
            <w:r>
              <w:rPr>
                <w:rFonts w:ascii="Times New Roman" w:hAnsi="Times New Roman"/>
                <w:szCs w:val="21"/>
              </w:rPr>
              <w:t>III.矿物油库房、天然气调压站配套设置有灭火器材及防静电装置等，制定严格的操作管理制度和对工人进行培训上岗，使其熟知灭火器材使用及防范应急措施</w:t>
            </w:r>
            <w:r>
              <w:rPr>
                <w:rFonts w:hint="eastAsia" w:ascii="Times New Roman" w:hAnsi="Times New Roman"/>
                <w:szCs w:val="21"/>
              </w:rPr>
              <w:t>。</w:t>
            </w:r>
          </w:p>
        </w:tc>
      </w:tr>
      <w:tr w14:paraId="21D7A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Mar>
              <w:top w:w="0" w:type="dxa"/>
              <w:left w:w="0" w:type="dxa"/>
              <w:bottom w:w="0" w:type="dxa"/>
              <w:right w:w="0" w:type="dxa"/>
            </w:tcMar>
            <w:vAlign w:val="center"/>
          </w:tcPr>
          <w:p w14:paraId="672401E7">
            <w:pPr>
              <w:adjustRightInd w:val="0"/>
              <w:snapToGrid w:val="0"/>
              <w:jc w:val="center"/>
              <w:rPr>
                <w:rFonts w:ascii="Times New Roman" w:hAnsi="Times New Roman"/>
                <w:b/>
                <w:bCs/>
                <w:spacing w:val="-8"/>
                <w:szCs w:val="21"/>
              </w:rPr>
            </w:pPr>
            <w:r>
              <w:rPr>
                <w:rFonts w:ascii="Times New Roman" w:hAnsi="Times New Roman"/>
                <w:b/>
                <w:bCs/>
                <w:spacing w:val="-8"/>
                <w:szCs w:val="21"/>
              </w:rPr>
              <w:t>其他环境</w:t>
            </w:r>
          </w:p>
          <w:p w14:paraId="51437ED7">
            <w:pPr>
              <w:adjustRightInd w:val="0"/>
              <w:snapToGrid w:val="0"/>
              <w:jc w:val="center"/>
              <w:rPr>
                <w:rFonts w:ascii="Times New Roman" w:hAnsi="Times New Roman"/>
                <w:b/>
                <w:bCs/>
                <w:spacing w:val="-8"/>
                <w:szCs w:val="21"/>
              </w:rPr>
            </w:pPr>
            <w:r>
              <w:rPr>
                <w:rFonts w:ascii="Times New Roman" w:hAnsi="Times New Roman"/>
                <w:b/>
                <w:bCs/>
                <w:spacing w:val="-8"/>
                <w:szCs w:val="21"/>
              </w:rPr>
              <w:t>管理要求</w:t>
            </w:r>
          </w:p>
        </w:tc>
        <w:tc>
          <w:tcPr>
            <w:tcW w:w="4177" w:type="pct"/>
            <w:gridSpan w:val="4"/>
            <w:tcMar>
              <w:top w:w="0" w:type="dxa"/>
              <w:left w:w="0" w:type="dxa"/>
              <w:bottom w:w="0" w:type="dxa"/>
              <w:right w:w="0" w:type="dxa"/>
            </w:tcMar>
            <w:vAlign w:val="center"/>
          </w:tcPr>
          <w:p w14:paraId="2AA976A2">
            <w:pPr>
              <w:adjustRightInd w:val="0"/>
              <w:snapToGrid w:val="0"/>
              <w:ind w:firstLine="420" w:firstLineChars="200"/>
              <w:rPr>
                <w:rFonts w:ascii="Times New Roman" w:hAnsi="Times New Roman"/>
                <w:szCs w:val="21"/>
              </w:rPr>
            </w:pPr>
            <w:r>
              <w:rPr>
                <w:rFonts w:ascii="Times New Roman" w:hAnsi="Times New Roman"/>
                <w:szCs w:val="21"/>
              </w:rPr>
              <w:t>1、项目应按生态环境部门的要求加强对企业的环境管理，要建立健全企业的环保监督、管理制度。</w:t>
            </w:r>
          </w:p>
          <w:p w14:paraId="401F2CD7">
            <w:pPr>
              <w:adjustRightInd w:val="0"/>
              <w:snapToGrid w:val="0"/>
              <w:ind w:firstLine="420" w:firstLineChars="200"/>
              <w:rPr>
                <w:rFonts w:ascii="Times New Roman" w:hAnsi="Times New Roman"/>
                <w:szCs w:val="21"/>
              </w:rPr>
            </w:pPr>
            <w:r>
              <w:rPr>
                <w:rFonts w:ascii="Times New Roman" w:hAnsi="Times New Roman"/>
                <w:szCs w:val="21"/>
              </w:rPr>
              <w:t>2、项目建成后企业需根据《排污许可管理条例》及相关规范的要求重新申请排污许可证，并根据相关规定定期进行自行监测。</w:t>
            </w:r>
          </w:p>
          <w:p w14:paraId="22D431FC">
            <w:pPr>
              <w:adjustRightInd w:val="0"/>
              <w:snapToGrid w:val="0"/>
              <w:ind w:firstLine="420" w:firstLineChars="200"/>
              <w:rPr>
                <w:rFonts w:ascii="Times New Roman" w:hAnsi="Times New Roman"/>
                <w:szCs w:val="21"/>
              </w:rPr>
            </w:pPr>
            <w:r>
              <w:rPr>
                <w:rFonts w:ascii="Times New Roman" w:hAnsi="Times New Roman"/>
                <w:szCs w:val="21"/>
              </w:rPr>
              <w:t>3、环境管理措施：企业应有负责人分管厂内的环保工作，设立环保专门机构，配备专职人员负责具体工作，以保证各项污染防治设施的正常运行。经常对厂内劳动人员进行环境保护的教育和管理，使每一名员工都有环保意识及危害意识，自觉节约用水、用电。对固体废弃物能自觉纳入相应的收集系统内，不乱排、乱倒。</w:t>
            </w:r>
          </w:p>
        </w:tc>
      </w:tr>
    </w:tbl>
    <w:p w14:paraId="377AB28C">
      <w:pPr>
        <w:rPr>
          <w:rFonts w:ascii="Times New Roman" w:hAnsi="Times New Roman" w:eastAsiaTheme="minorEastAsia"/>
          <w:b/>
          <w:color w:val="000000" w:themeColor="text1"/>
          <w:szCs w:val="44"/>
        </w:rPr>
        <w:sectPr>
          <w:pgSz w:w="11906" w:h="16838"/>
          <w:pgMar w:top="1417" w:right="1474" w:bottom="1417" w:left="1701" w:header="851" w:footer="992" w:gutter="0"/>
          <w:cols w:space="720" w:num="1"/>
          <w:docGrid w:type="lines" w:linePitch="312" w:charSpace="0"/>
        </w:sectPr>
      </w:pPr>
    </w:p>
    <w:p w14:paraId="6D744F40">
      <w:pPr>
        <w:pStyle w:val="2"/>
        <w:adjustRightInd w:val="0"/>
        <w:snapToGrid w:val="0"/>
        <w:spacing w:afterLines="100"/>
        <w:jc w:val="center"/>
        <w:rPr>
          <w:rFonts w:ascii="黑体" w:hAnsi="黑体"/>
          <w:bCs w:val="0"/>
          <w:snapToGrid w:val="0"/>
          <w:kern w:val="0"/>
          <w:sz w:val="30"/>
          <w:szCs w:val="30"/>
        </w:rPr>
      </w:pPr>
      <w:bookmarkStart w:id="88" w:name="_Toc5029"/>
      <w:bookmarkStart w:id="89" w:name="_Toc17702_WPSOffice_Level1"/>
      <w:bookmarkStart w:id="90" w:name="_Toc20948"/>
      <w:bookmarkStart w:id="91" w:name="_Toc7646"/>
      <w:r>
        <w:rPr>
          <w:rFonts w:hint="eastAsia" w:ascii="黑体" w:hAnsi="黑体"/>
          <w:bCs w:val="0"/>
          <w:snapToGrid w:val="0"/>
          <w:kern w:val="0"/>
          <w:sz w:val="30"/>
          <w:szCs w:val="30"/>
        </w:rPr>
        <w:t>六、结论</w:t>
      </w:r>
      <w:bookmarkEnd w:id="88"/>
    </w:p>
    <w:tbl>
      <w:tblPr>
        <w:tblStyle w:val="30"/>
        <w:tblW w:w="50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68"/>
      </w:tblGrid>
      <w:tr w14:paraId="1133B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5000" w:type="pct"/>
            <w:tcMar>
              <w:top w:w="0" w:type="dxa"/>
              <w:left w:w="0" w:type="dxa"/>
              <w:bottom w:w="0" w:type="dxa"/>
              <w:right w:w="0" w:type="dxa"/>
            </w:tcMar>
            <w:vAlign w:val="center"/>
          </w:tcPr>
          <w:p w14:paraId="2B49FE49">
            <w:pPr>
              <w:adjustRightInd w:val="0"/>
              <w:snapToGrid w:val="0"/>
              <w:ind w:firstLine="480" w:firstLineChars="200"/>
              <w:rPr>
                <w:rFonts w:ascii="Times New Roman" w:hAnsi="Times New Roman"/>
                <w:sz w:val="24"/>
              </w:rPr>
            </w:pPr>
            <w:r>
              <w:rPr>
                <w:rFonts w:ascii="Times New Roman" w:hAnsi="Times New Roman"/>
                <w:sz w:val="24"/>
              </w:rPr>
              <w:t>经综合分析，京泰建材城市建筑垃圾和矿山尾矿处置资源化再生利用项目符合国家相关产业政策，符合地方总体规划要求，选址可行，总平面布置合理。在采取本报告表提出的各项环保措施与对策，落实环</w:t>
            </w:r>
            <w:r>
              <w:rPr>
                <w:rFonts w:hint="eastAsia" w:ascii="宋体" w:hAnsi="宋体" w:cs="宋体"/>
                <w:sz w:val="24"/>
              </w:rPr>
              <w:t>保“三同时”制度</w:t>
            </w:r>
            <w:r>
              <w:rPr>
                <w:rFonts w:ascii="Times New Roman" w:hAnsi="Times New Roman"/>
                <w:sz w:val="24"/>
              </w:rPr>
              <w:t>前提下，该项目产生的污染物可做到达标排放，对环境影响可接受，固废得到妥善处置，噪声不会出现扰民现象，项目区域环境质量基本可达功能区要求，从环境保护角度分析，该项目的建设是可行的。</w:t>
            </w:r>
          </w:p>
          <w:p w14:paraId="1A47F105">
            <w:pPr>
              <w:adjustRightInd w:val="0"/>
              <w:snapToGrid w:val="0"/>
              <w:rPr>
                <w:rFonts w:ascii="Times New Roman" w:hAnsi="Times New Roman"/>
                <w:sz w:val="24"/>
              </w:rPr>
            </w:pPr>
          </w:p>
          <w:p w14:paraId="09201722">
            <w:pPr>
              <w:adjustRightInd w:val="0"/>
              <w:snapToGrid w:val="0"/>
              <w:rPr>
                <w:rFonts w:ascii="Times New Roman" w:hAnsi="Times New Roman"/>
                <w:sz w:val="24"/>
              </w:rPr>
            </w:pPr>
          </w:p>
          <w:p w14:paraId="3DDDF265">
            <w:pPr>
              <w:adjustRightInd w:val="0"/>
              <w:snapToGrid w:val="0"/>
              <w:rPr>
                <w:rFonts w:ascii="Times New Roman" w:hAnsi="Times New Roman"/>
                <w:sz w:val="24"/>
              </w:rPr>
            </w:pPr>
          </w:p>
          <w:p w14:paraId="6A853CDA">
            <w:pPr>
              <w:adjustRightInd w:val="0"/>
              <w:snapToGrid w:val="0"/>
              <w:rPr>
                <w:rFonts w:ascii="Times New Roman" w:hAnsi="Times New Roman"/>
                <w:sz w:val="24"/>
              </w:rPr>
            </w:pPr>
          </w:p>
          <w:p w14:paraId="4F9D8D08">
            <w:pPr>
              <w:adjustRightInd w:val="0"/>
              <w:snapToGrid w:val="0"/>
              <w:rPr>
                <w:rFonts w:ascii="Times New Roman" w:hAnsi="Times New Roman"/>
                <w:sz w:val="24"/>
              </w:rPr>
            </w:pPr>
          </w:p>
          <w:p w14:paraId="60C15995">
            <w:pPr>
              <w:adjustRightInd w:val="0"/>
              <w:snapToGrid w:val="0"/>
              <w:rPr>
                <w:rFonts w:ascii="Times New Roman" w:hAnsi="Times New Roman"/>
                <w:sz w:val="24"/>
              </w:rPr>
            </w:pPr>
          </w:p>
          <w:p w14:paraId="63824558">
            <w:pPr>
              <w:adjustRightInd w:val="0"/>
              <w:snapToGrid w:val="0"/>
              <w:rPr>
                <w:rFonts w:ascii="Times New Roman" w:hAnsi="Times New Roman"/>
                <w:sz w:val="24"/>
              </w:rPr>
            </w:pPr>
          </w:p>
          <w:p w14:paraId="170189A8">
            <w:pPr>
              <w:adjustRightInd w:val="0"/>
              <w:snapToGrid w:val="0"/>
              <w:rPr>
                <w:rFonts w:ascii="Times New Roman" w:hAnsi="Times New Roman"/>
                <w:sz w:val="24"/>
              </w:rPr>
            </w:pPr>
          </w:p>
          <w:p w14:paraId="176693D4">
            <w:pPr>
              <w:adjustRightInd w:val="0"/>
              <w:snapToGrid w:val="0"/>
              <w:rPr>
                <w:rFonts w:ascii="Times New Roman" w:hAnsi="Times New Roman"/>
                <w:sz w:val="24"/>
              </w:rPr>
            </w:pPr>
          </w:p>
          <w:p w14:paraId="71F5DFBD">
            <w:pPr>
              <w:adjustRightInd w:val="0"/>
              <w:snapToGrid w:val="0"/>
              <w:rPr>
                <w:rFonts w:ascii="Times New Roman" w:hAnsi="Times New Roman"/>
                <w:sz w:val="24"/>
              </w:rPr>
            </w:pPr>
          </w:p>
          <w:p w14:paraId="5557447C">
            <w:pPr>
              <w:adjustRightInd w:val="0"/>
              <w:snapToGrid w:val="0"/>
              <w:rPr>
                <w:rFonts w:ascii="Times New Roman" w:hAnsi="Times New Roman"/>
                <w:sz w:val="24"/>
              </w:rPr>
            </w:pPr>
          </w:p>
          <w:p w14:paraId="5A7A5526">
            <w:pPr>
              <w:adjustRightInd w:val="0"/>
              <w:snapToGrid w:val="0"/>
              <w:rPr>
                <w:rFonts w:ascii="Times New Roman" w:hAnsi="Times New Roman"/>
                <w:sz w:val="24"/>
              </w:rPr>
            </w:pPr>
          </w:p>
          <w:p w14:paraId="4B7B11F9">
            <w:pPr>
              <w:adjustRightInd w:val="0"/>
              <w:snapToGrid w:val="0"/>
              <w:rPr>
                <w:rFonts w:ascii="Times New Roman" w:hAnsi="Times New Roman"/>
                <w:sz w:val="24"/>
              </w:rPr>
            </w:pPr>
          </w:p>
          <w:p w14:paraId="3DAB8583">
            <w:pPr>
              <w:adjustRightInd w:val="0"/>
              <w:snapToGrid w:val="0"/>
              <w:rPr>
                <w:rFonts w:ascii="Times New Roman" w:hAnsi="Times New Roman"/>
                <w:sz w:val="24"/>
              </w:rPr>
            </w:pPr>
          </w:p>
          <w:p w14:paraId="5922BF24">
            <w:pPr>
              <w:adjustRightInd w:val="0"/>
              <w:snapToGrid w:val="0"/>
              <w:rPr>
                <w:rFonts w:ascii="Times New Roman" w:hAnsi="Times New Roman"/>
                <w:sz w:val="24"/>
              </w:rPr>
            </w:pPr>
          </w:p>
          <w:p w14:paraId="20395874">
            <w:pPr>
              <w:adjustRightInd w:val="0"/>
              <w:snapToGrid w:val="0"/>
              <w:rPr>
                <w:rFonts w:ascii="Times New Roman" w:hAnsi="Times New Roman"/>
                <w:sz w:val="24"/>
              </w:rPr>
            </w:pPr>
          </w:p>
          <w:p w14:paraId="7DF1DF03">
            <w:pPr>
              <w:adjustRightInd w:val="0"/>
              <w:snapToGrid w:val="0"/>
              <w:rPr>
                <w:rFonts w:ascii="Times New Roman" w:hAnsi="Times New Roman"/>
                <w:sz w:val="24"/>
              </w:rPr>
            </w:pPr>
          </w:p>
          <w:p w14:paraId="7924D689">
            <w:pPr>
              <w:adjustRightInd w:val="0"/>
              <w:snapToGrid w:val="0"/>
              <w:rPr>
                <w:rFonts w:ascii="Times New Roman" w:hAnsi="Times New Roman"/>
                <w:sz w:val="24"/>
              </w:rPr>
            </w:pPr>
          </w:p>
          <w:p w14:paraId="76A66C17">
            <w:pPr>
              <w:adjustRightInd w:val="0"/>
              <w:snapToGrid w:val="0"/>
              <w:rPr>
                <w:rFonts w:ascii="Times New Roman" w:hAnsi="Times New Roman"/>
                <w:sz w:val="24"/>
              </w:rPr>
            </w:pPr>
          </w:p>
          <w:p w14:paraId="5DDB258D">
            <w:pPr>
              <w:adjustRightInd w:val="0"/>
              <w:snapToGrid w:val="0"/>
              <w:rPr>
                <w:rFonts w:ascii="Times New Roman" w:hAnsi="Times New Roman"/>
                <w:sz w:val="24"/>
              </w:rPr>
            </w:pPr>
          </w:p>
          <w:p w14:paraId="11115704">
            <w:pPr>
              <w:adjustRightInd w:val="0"/>
              <w:snapToGrid w:val="0"/>
              <w:rPr>
                <w:rFonts w:ascii="Times New Roman" w:hAnsi="Times New Roman"/>
                <w:sz w:val="24"/>
              </w:rPr>
            </w:pPr>
          </w:p>
          <w:p w14:paraId="4A7EB93E">
            <w:pPr>
              <w:adjustRightInd w:val="0"/>
              <w:snapToGrid w:val="0"/>
              <w:rPr>
                <w:rFonts w:ascii="Times New Roman" w:hAnsi="Times New Roman"/>
                <w:sz w:val="24"/>
              </w:rPr>
            </w:pPr>
          </w:p>
          <w:p w14:paraId="5A8F908B">
            <w:pPr>
              <w:adjustRightInd w:val="0"/>
              <w:snapToGrid w:val="0"/>
              <w:rPr>
                <w:rFonts w:ascii="Times New Roman" w:hAnsi="Times New Roman"/>
                <w:sz w:val="24"/>
              </w:rPr>
            </w:pPr>
          </w:p>
          <w:p w14:paraId="16D8D8F8">
            <w:pPr>
              <w:adjustRightInd w:val="0"/>
              <w:snapToGrid w:val="0"/>
              <w:rPr>
                <w:rFonts w:ascii="Times New Roman" w:hAnsi="Times New Roman"/>
                <w:sz w:val="24"/>
              </w:rPr>
            </w:pPr>
          </w:p>
          <w:p w14:paraId="73EBCC67">
            <w:pPr>
              <w:adjustRightInd w:val="0"/>
              <w:snapToGrid w:val="0"/>
              <w:rPr>
                <w:rFonts w:ascii="Times New Roman" w:hAnsi="Times New Roman"/>
                <w:sz w:val="24"/>
              </w:rPr>
            </w:pPr>
          </w:p>
          <w:p w14:paraId="5616BCB8">
            <w:pPr>
              <w:adjustRightInd w:val="0"/>
              <w:snapToGrid w:val="0"/>
              <w:rPr>
                <w:rFonts w:ascii="Times New Roman" w:hAnsi="Times New Roman"/>
                <w:sz w:val="24"/>
              </w:rPr>
            </w:pPr>
          </w:p>
          <w:p w14:paraId="244D7942">
            <w:pPr>
              <w:adjustRightInd w:val="0"/>
              <w:snapToGrid w:val="0"/>
              <w:rPr>
                <w:rFonts w:ascii="Times New Roman" w:hAnsi="Times New Roman"/>
                <w:sz w:val="24"/>
              </w:rPr>
            </w:pPr>
          </w:p>
          <w:p w14:paraId="37333682">
            <w:pPr>
              <w:adjustRightInd w:val="0"/>
              <w:snapToGrid w:val="0"/>
              <w:rPr>
                <w:rFonts w:ascii="Times New Roman" w:hAnsi="Times New Roman"/>
                <w:sz w:val="24"/>
              </w:rPr>
            </w:pPr>
          </w:p>
          <w:p w14:paraId="409F01B1">
            <w:pPr>
              <w:adjustRightInd w:val="0"/>
              <w:snapToGrid w:val="0"/>
              <w:rPr>
                <w:rFonts w:ascii="Times New Roman" w:hAnsi="Times New Roman"/>
                <w:sz w:val="24"/>
              </w:rPr>
            </w:pPr>
          </w:p>
          <w:p w14:paraId="6E42F8F0">
            <w:pPr>
              <w:adjustRightInd w:val="0"/>
              <w:snapToGrid w:val="0"/>
              <w:rPr>
                <w:rFonts w:ascii="Times New Roman" w:hAnsi="Times New Roman"/>
                <w:sz w:val="24"/>
              </w:rPr>
            </w:pPr>
          </w:p>
          <w:p w14:paraId="1D5741CF">
            <w:pPr>
              <w:adjustRightInd w:val="0"/>
              <w:snapToGrid w:val="0"/>
              <w:rPr>
                <w:rFonts w:ascii="Times New Roman" w:hAnsi="Times New Roman"/>
                <w:sz w:val="24"/>
              </w:rPr>
            </w:pPr>
          </w:p>
          <w:p w14:paraId="7BA28BB4">
            <w:pPr>
              <w:adjustRightInd w:val="0"/>
              <w:snapToGrid w:val="0"/>
              <w:rPr>
                <w:rFonts w:ascii="Times New Roman" w:hAnsi="Times New Roman"/>
                <w:sz w:val="24"/>
              </w:rPr>
            </w:pPr>
          </w:p>
          <w:p w14:paraId="6DC08270">
            <w:pPr>
              <w:adjustRightInd w:val="0"/>
              <w:snapToGrid w:val="0"/>
              <w:rPr>
                <w:rFonts w:ascii="Times New Roman" w:hAnsi="Times New Roman"/>
                <w:sz w:val="24"/>
              </w:rPr>
            </w:pPr>
          </w:p>
          <w:p w14:paraId="59660397">
            <w:pPr>
              <w:adjustRightInd w:val="0"/>
              <w:snapToGrid w:val="0"/>
              <w:rPr>
                <w:rFonts w:ascii="Times New Roman" w:hAnsi="Times New Roman"/>
                <w:sz w:val="24"/>
              </w:rPr>
            </w:pPr>
          </w:p>
          <w:p w14:paraId="5C465991">
            <w:pPr>
              <w:adjustRightInd w:val="0"/>
              <w:snapToGrid w:val="0"/>
              <w:rPr>
                <w:rFonts w:ascii="Times New Roman" w:hAnsi="Times New Roman"/>
                <w:sz w:val="24"/>
              </w:rPr>
            </w:pPr>
          </w:p>
          <w:p w14:paraId="4B8489CF">
            <w:pPr>
              <w:adjustRightInd w:val="0"/>
              <w:snapToGrid w:val="0"/>
              <w:rPr>
                <w:rFonts w:ascii="Times New Roman" w:hAnsi="Times New Roman"/>
                <w:sz w:val="24"/>
              </w:rPr>
            </w:pPr>
          </w:p>
          <w:p w14:paraId="219C3509">
            <w:pPr>
              <w:adjustRightInd w:val="0"/>
              <w:snapToGrid w:val="0"/>
              <w:rPr>
                <w:rFonts w:ascii="Times New Roman" w:hAnsi="Times New Roman"/>
                <w:sz w:val="24"/>
              </w:rPr>
            </w:pPr>
          </w:p>
          <w:p w14:paraId="51658A96">
            <w:pPr>
              <w:adjustRightInd w:val="0"/>
              <w:snapToGrid w:val="0"/>
              <w:rPr>
                <w:rFonts w:ascii="Times New Roman" w:hAnsi="Times New Roman"/>
                <w:sz w:val="24"/>
              </w:rPr>
            </w:pPr>
          </w:p>
          <w:p w14:paraId="0A3D0D70">
            <w:pPr>
              <w:adjustRightInd w:val="0"/>
              <w:snapToGrid w:val="0"/>
              <w:rPr>
                <w:rFonts w:ascii="Times New Roman" w:hAnsi="Times New Roman"/>
                <w:sz w:val="24"/>
              </w:rPr>
            </w:pPr>
          </w:p>
        </w:tc>
      </w:tr>
      <w:bookmarkEnd w:id="89"/>
      <w:bookmarkEnd w:id="90"/>
      <w:bookmarkEnd w:id="91"/>
    </w:tbl>
    <w:p w14:paraId="3A77EEC9">
      <w:pPr>
        <w:adjustRightInd w:val="0"/>
        <w:snapToGrid w:val="0"/>
        <w:spacing w:line="480" w:lineRule="exact"/>
        <w:ind w:right="480" w:firstLine="4410" w:firstLineChars="2100"/>
        <w:rPr>
          <w:rFonts w:ascii="Times New Roman" w:hAnsi="Times New Roman" w:eastAsiaTheme="minorEastAsia"/>
          <w:color w:val="000000" w:themeColor="text1"/>
        </w:rPr>
      </w:pPr>
    </w:p>
    <w:sectPr>
      <w:footerReference r:id="rId8" w:type="default"/>
      <w:pgSz w:w="11906" w:h="16838"/>
      <w:pgMar w:top="1361" w:right="1361" w:bottom="1361" w:left="136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TimesNewRomanPSMT">
    <w:altName w:val="Times New Roman"/>
    <w:panose1 w:val="00000000000000000000"/>
    <w:charset w:val="86"/>
    <w:family w:val="auto"/>
    <w:pitch w:val="default"/>
    <w:sig w:usb0="00000000" w:usb1="00000000" w:usb2="00000010"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35F88">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ECA81">
    <w:pPr>
      <w:pStyle w:val="19"/>
      <w:framePr w:wrap="around" w:vAnchor="text" w:hAnchor="margin" w:xAlign="center" w:y="1"/>
      <w:rPr>
        <w:rStyle w:val="34"/>
      </w:rPr>
    </w:pPr>
    <w:r>
      <w:fldChar w:fldCharType="begin"/>
    </w:r>
    <w:r>
      <w:rPr>
        <w:rStyle w:val="34"/>
      </w:rPr>
      <w:instrText xml:space="preserve">PAGE  </w:instrText>
    </w:r>
    <w:r>
      <w:fldChar w:fldCharType="end"/>
    </w:r>
  </w:p>
  <w:p w14:paraId="16C1BB14">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08119">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8A853">
    <w:pPr>
      <w:pStyle w:val="19"/>
      <w:jc w:val="center"/>
      <w:rPr>
        <w:rFonts w:ascii="Times New Roman" w:hAnsi="Times New Roman"/>
      </w:rPr>
    </w:pPr>
    <w:r>
      <w:rPr>
        <w:rFonts w:ascii="Times New Roman" w:hAnsi="Times New Roman"/>
      </w:rPr>
      <w:pict>
        <v:shape id="文本框 93" o:spid="_x0000_s4097" o:spt="202" type="#_x0000_t202" style="position:absolute;left:0pt;margin-left:222.1pt;margin-top:-0.15pt;height:16.3pt;width:22.4pt;mso-position-horizontal-relative:margin;z-index:25185382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">
          <v:path/>
          <v:fill on="f" focussize="0,0"/>
          <v:stroke on="f" joinstyle="miter"/>
          <v:imagedata o:title=""/>
          <o:lock v:ext="edit"/>
          <v:textbox inset="0mm,0mm,0mm,0mm">
            <w:txbxContent>
              <w:p w14:paraId="4F89BAC5">
                <w:pPr>
                  <w:snapToGrid w:val="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PAGE  \* MERGEFORMAT </w:instrText>
                </w:r>
                <w:r>
                  <w:rPr>
                    <w:rFonts w:ascii="Times New Roman" w:hAnsi="Times New Roman"/>
                    <w:szCs w:val="21"/>
                  </w:rPr>
                  <w:fldChar w:fldCharType="separate"/>
                </w:r>
                <w:r>
                  <w:rPr>
                    <w:rFonts w:ascii="Times New Roman" w:hAnsi="Times New Roman"/>
                    <w:szCs w:val="21"/>
                  </w:rPr>
                  <w:t>57</w:t>
                </w:r>
                <w:r>
                  <w:rPr>
                    <w:rFonts w:ascii="Times New Roman" w:hAnsi="Times New Roman"/>
                    <w:szCs w:val="21"/>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876900"/>
    </w:sdtPr>
    <w:sdtContent>
      <w:p w14:paraId="23B9D605">
        <w:pPr>
          <w:pStyle w:val="19"/>
          <w:ind w:firstLine="480"/>
          <w:jc w:val="cente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58</w:t>
        </w:r>
        <w:r>
          <w:rPr>
            <w:rFonts w:ascii="Times New Roman" w:hAnsi="Times New Roman"/>
            <w:sz w:val="21"/>
            <w:szCs w:val="21"/>
          </w:rPr>
          <w:fldChar w:fldCharType="end"/>
        </w:r>
      </w:p>
    </w:sdtContent>
  </w:sdt>
  <w:p w14:paraId="095981AE">
    <w:pPr>
      <w:pStyle w:val="1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2803">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WM2MWQyZWY5ZDA2MDMzNTViOTZiMmNmZDdlNmQ1N2EifQ=="/>
  </w:docVars>
  <w:rsids>
    <w:rsidRoot w:val="00172A27"/>
    <w:rsid w:val="00002EE6"/>
    <w:rsid w:val="000034DC"/>
    <w:rsid w:val="0000618E"/>
    <w:rsid w:val="000125AA"/>
    <w:rsid w:val="00017257"/>
    <w:rsid w:val="00017EE4"/>
    <w:rsid w:val="00021C09"/>
    <w:rsid w:val="00025051"/>
    <w:rsid w:val="00025E91"/>
    <w:rsid w:val="000275DF"/>
    <w:rsid w:val="0003189C"/>
    <w:rsid w:val="00034AD0"/>
    <w:rsid w:val="00037A93"/>
    <w:rsid w:val="000431B0"/>
    <w:rsid w:val="0004325D"/>
    <w:rsid w:val="00044241"/>
    <w:rsid w:val="00046864"/>
    <w:rsid w:val="000473AD"/>
    <w:rsid w:val="00050F1B"/>
    <w:rsid w:val="000526DB"/>
    <w:rsid w:val="00052DA3"/>
    <w:rsid w:val="00052E7E"/>
    <w:rsid w:val="000532A8"/>
    <w:rsid w:val="00054BD7"/>
    <w:rsid w:val="00056412"/>
    <w:rsid w:val="0005658D"/>
    <w:rsid w:val="00056830"/>
    <w:rsid w:val="0006038C"/>
    <w:rsid w:val="00061736"/>
    <w:rsid w:val="00062562"/>
    <w:rsid w:val="00065880"/>
    <w:rsid w:val="0006701A"/>
    <w:rsid w:val="00073436"/>
    <w:rsid w:val="00076C58"/>
    <w:rsid w:val="00077A34"/>
    <w:rsid w:val="00083278"/>
    <w:rsid w:val="00084EF4"/>
    <w:rsid w:val="00095D74"/>
    <w:rsid w:val="000A147B"/>
    <w:rsid w:val="000A1C74"/>
    <w:rsid w:val="000A5361"/>
    <w:rsid w:val="000B24CE"/>
    <w:rsid w:val="000C2D11"/>
    <w:rsid w:val="000C2E03"/>
    <w:rsid w:val="000C5E59"/>
    <w:rsid w:val="000C699C"/>
    <w:rsid w:val="000D0DC9"/>
    <w:rsid w:val="000D22ED"/>
    <w:rsid w:val="000D70D4"/>
    <w:rsid w:val="000E1DFA"/>
    <w:rsid w:val="000E75FB"/>
    <w:rsid w:val="000E7995"/>
    <w:rsid w:val="000E7B85"/>
    <w:rsid w:val="000F0231"/>
    <w:rsid w:val="000F2C89"/>
    <w:rsid w:val="000F2D7A"/>
    <w:rsid w:val="00100352"/>
    <w:rsid w:val="00100C1E"/>
    <w:rsid w:val="0010304F"/>
    <w:rsid w:val="00103EB0"/>
    <w:rsid w:val="0011013C"/>
    <w:rsid w:val="0011046A"/>
    <w:rsid w:val="0011089D"/>
    <w:rsid w:val="00111ED8"/>
    <w:rsid w:val="00114052"/>
    <w:rsid w:val="00115CD1"/>
    <w:rsid w:val="00121D29"/>
    <w:rsid w:val="00124611"/>
    <w:rsid w:val="0012506E"/>
    <w:rsid w:val="001264F5"/>
    <w:rsid w:val="001270AE"/>
    <w:rsid w:val="001277B1"/>
    <w:rsid w:val="00133FD1"/>
    <w:rsid w:val="00151949"/>
    <w:rsid w:val="00155626"/>
    <w:rsid w:val="00161358"/>
    <w:rsid w:val="00172A27"/>
    <w:rsid w:val="0017685E"/>
    <w:rsid w:val="00182DE6"/>
    <w:rsid w:val="00187171"/>
    <w:rsid w:val="001911A0"/>
    <w:rsid w:val="00191D63"/>
    <w:rsid w:val="001939CB"/>
    <w:rsid w:val="00194A63"/>
    <w:rsid w:val="001A341D"/>
    <w:rsid w:val="001A46B5"/>
    <w:rsid w:val="001B1342"/>
    <w:rsid w:val="001B26F0"/>
    <w:rsid w:val="001B2861"/>
    <w:rsid w:val="001B34E4"/>
    <w:rsid w:val="001B5AE0"/>
    <w:rsid w:val="001C252E"/>
    <w:rsid w:val="001C4F10"/>
    <w:rsid w:val="001C7BC0"/>
    <w:rsid w:val="001D3B62"/>
    <w:rsid w:val="001D3BF1"/>
    <w:rsid w:val="001D3E4A"/>
    <w:rsid w:val="001D3FAE"/>
    <w:rsid w:val="001D790A"/>
    <w:rsid w:val="001E1075"/>
    <w:rsid w:val="001E1F51"/>
    <w:rsid w:val="001F2BC0"/>
    <w:rsid w:val="001F34E0"/>
    <w:rsid w:val="001F7773"/>
    <w:rsid w:val="0020321E"/>
    <w:rsid w:val="00206DF4"/>
    <w:rsid w:val="00215AD9"/>
    <w:rsid w:val="00217316"/>
    <w:rsid w:val="002201C4"/>
    <w:rsid w:val="00220340"/>
    <w:rsid w:val="0022156A"/>
    <w:rsid w:val="00232593"/>
    <w:rsid w:val="0023466B"/>
    <w:rsid w:val="002353AB"/>
    <w:rsid w:val="0024192A"/>
    <w:rsid w:val="00244A76"/>
    <w:rsid w:val="0024594F"/>
    <w:rsid w:val="00246294"/>
    <w:rsid w:val="00251F95"/>
    <w:rsid w:val="002524CC"/>
    <w:rsid w:val="00252DB8"/>
    <w:rsid w:val="00254380"/>
    <w:rsid w:val="002551C1"/>
    <w:rsid w:val="00270F38"/>
    <w:rsid w:val="00271567"/>
    <w:rsid w:val="00271A29"/>
    <w:rsid w:val="0027266A"/>
    <w:rsid w:val="00283CC2"/>
    <w:rsid w:val="00286CD1"/>
    <w:rsid w:val="00294766"/>
    <w:rsid w:val="002A14EA"/>
    <w:rsid w:val="002A16D0"/>
    <w:rsid w:val="002B521D"/>
    <w:rsid w:val="002B61B1"/>
    <w:rsid w:val="002C4D2F"/>
    <w:rsid w:val="002C5672"/>
    <w:rsid w:val="002C7DED"/>
    <w:rsid w:val="002D1C32"/>
    <w:rsid w:val="002D530A"/>
    <w:rsid w:val="002D6980"/>
    <w:rsid w:val="002D6AE5"/>
    <w:rsid w:val="002D77AB"/>
    <w:rsid w:val="002E0B08"/>
    <w:rsid w:val="002E0FFD"/>
    <w:rsid w:val="002E1AE2"/>
    <w:rsid w:val="002E78DC"/>
    <w:rsid w:val="002F64E6"/>
    <w:rsid w:val="0030075E"/>
    <w:rsid w:val="003108EE"/>
    <w:rsid w:val="00314FE3"/>
    <w:rsid w:val="003153F5"/>
    <w:rsid w:val="00315FCC"/>
    <w:rsid w:val="003202EC"/>
    <w:rsid w:val="00323F78"/>
    <w:rsid w:val="0032449C"/>
    <w:rsid w:val="00336B3B"/>
    <w:rsid w:val="0034199D"/>
    <w:rsid w:val="00342D15"/>
    <w:rsid w:val="00344D68"/>
    <w:rsid w:val="00345A58"/>
    <w:rsid w:val="0034673C"/>
    <w:rsid w:val="003523D8"/>
    <w:rsid w:val="003557CD"/>
    <w:rsid w:val="00355CF9"/>
    <w:rsid w:val="003574B8"/>
    <w:rsid w:val="00361162"/>
    <w:rsid w:val="0036341A"/>
    <w:rsid w:val="00363CD2"/>
    <w:rsid w:val="003669A9"/>
    <w:rsid w:val="00376B80"/>
    <w:rsid w:val="00377C64"/>
    <w:rsid w:val="003836D7"/>
    <w:rsid w:val="00391D8E"/>
    <w:rsid w:val="0039421B"/>
    <w:rsid w:val="003952BA"/>
    <w:rsid w:val="0039777F"/>
    <w:rsid w:val="003A0495"/>
    <w:rsid w:val="003A166E"/>
    <w:rsid w:val="003A733A"/>
    <w:rsid w:val="003B4CA3"/>
    <w:rsid w:val="003B58EA"/>
    <w:rsid w:val="003B6B5F"/>
    <w:rsid w:val="003C1500"/>
    <w:rsid w:val="003C17F0"/>
    <w:rsid w:val="003C71FB"/>
    <w:rsid w:val="003D097C"/>
    <w:rsid w:val="003E00D7"/>
    <w:rsid w:val="003E1824"/>
    <w:rsid w:val="003E303A"/>
    <w:rsid w:val="003E30BC"/>
    <w:rsid w:val="003F588F"/>
    <w:rsid w:val="003F6B14"/>
    <w:rsid w:val="004162FA"/>
    <w:rsid w:val="004167D1"/>
    <w:rsid w:val="004209D0"/>
    <w:rsid w:val="0042236E"/>
    <w:rsid w:val="00430D11"/>
    <w:rsid w:val="00430D24"/>
    <w:rsid w:val="004310AF"/>
    <w:rsid w:val="0043312F"/>
    <w:rsid w:val="0043491F"/>
    <w:rsid w:val="00436DE5"/>
    <w:rsid w:val="00440D83"/>
    <w:rsid w:val="0044184A"/>
    <w:rsid w:val="00443A1B"/>
    <w:rsid w:val="00445943"/>
    <w:rsid w:val="00447883"/>
    <w:rsid w:val="004504E6"/>
    <w:rsid w:val="004511F4"/>
    <w:rsid w:val="00451B5F"/>
    <w:rsid w:val="00457D9A"/>
    <w:rsid w:val="00463CF8"/>
    <w:rsid w:val="004704A1"/>
    <w:rsid w:val="00470A3A"/>
    <w:rsid w:val="00476B1E"/>
    <w:rsid w:val="004864DD"/>
    <w:rsid w:val="00487E47"/>
    <w:rsid w:val="00490633"/>
    <w:rsid w:val="00491ECC"/>
    <w:rsid w:val="004921D0"/>
    <w:rsid w:val="004931A0"/>
    <w:rsid w:val="00494829"/>
    <w:rsid w:val="00496184"/>
    <w:rsid w:val="00497D5F"/>
    <w:rsid w:val="004A593E"/>
    <w:rsid w:val="004A6AF5"/>
    <w:rsid w:val="004B0053"/>
    <w:rsid w:val="004B04FD"/>
    <w:rsid w:val="004B79DA"/>
    <w:rsid w:val="004C154E"/>
    <w:rsid w:val="004C4C51"/>
    <w:rsid w:val="004C512C"/>
    <w:rsid w:val="004C6206"/>
    <w:rsid w:val="004C7941"/>
    <w:rsid w:val="004D52B8"/>
    <w:rsid w:val="004E3EC0"/>
    <w:rsid w:val="004E436A"/>
    <w:rsid w:val="004E583F"/>
    <w:rsid w:val="004F073D"/>
    <w:rsid w:val="004F41CD"/>
    <w:rsid w:val="004F4D4D"/>
    <w:rsid w:val="004F5135"/>
    <w:rsid w:val="004F6E35"/>
    <w:rsid w:val="005011C1"/>
    <w:rsid w:val="005019A1"/>
    <w:rsid w:val="0051166D"/>
    <w:rsid w:val="00517D4E"/>
    <w:rsid w:val="00524897"/>
    <w:rsid w:val="00531129"/>
    <w:rsid w:val="00540FB8"/>
    <w:rsid w:val="00541001"/>
    <w:rsid w:val="00547B4C"/>
    <w:rsid w:val="005601B1"/>
    <w:rsid w:val="005606E5"/>
    <w:rsid w:val="00561FA8"/>
    <w:rsid w:val="00562F3C"/>
    <w:rsid w:val="0057061D"/>
    <w:rsid w:val="00572343"/>
    <w:rsid w:val="0057444C"/>
    <w:rsid w:val="00576AE3"/>
    <w:rsid w:val="00577278"/>
    <w:rsid w:val="0058520E"/>
    <w:rsid w:val="005877FF"/>
    <w:rsid w:val="00594C34"/>
    <w:rsid w:val="005A0B6F"/>
    <w:rsid w:val="005A24EC"/>
    <w:rsid w:val="005A2D79"/>
    <w:rsid w:val="005A3DFB"/>
    <w:rsid w:val="005A7211"/>
    <w:rsid w:val="005B1D57"/>
    <w:rsid w:val="005B78A4"/>
    <w:rsid w:val="005B7EAC"/>
    <w:rsid w:val="005C62B4"/>
    <w:rsid w:val="005D14C9"/>
    <w:rsid w:val="005D3D95"/>
    <w:rsid w:val="005D71A1"/>
    <w:rsid w:val="005F442D"/>
    <w:rsid w:val="005F4B8D"/>
    <w:rsid w:val="00602457"/>
    <w:rsid w:val="00602801"/>
    <w:rsid w:val="00612DCE"/>
    <w:rsid w:val="00613B9E"/>
    <w:rsid w:val="006141D7"/>
    <w:rsid w:val="00614CA2"/>
    <w:rsid w:val="006161AD"/>
    <w:rsid w:val="006162FE"/>
    <w:rsid w:val="006173E3"/>
    <w:rsid w:val="0062610B"/>
    <w:rsid w:val="00633FAF"/>
    <w:rsid w:val="006356FA"/>
    <w:rsid w:val="00637489"/>
    <w:rsid w:val="006379BB"/>
    <w:rsid w:val="00642804"/>
    <w:rsid w:val="0064683C"/>
    <w:rsid w:val="0064743B"/>
    <w:rsid w:val="00650369"/>
    <w:rsid w:val="0065718B"/>
    <w:rsid w:val="0066015E"/>
    <w:rsid w:val="00660D01"/>
    <w:rsid w:val="00661DD9"/>
    <w:rsid w:val="006626CC"/>
    <w:rsid w:val="00664632"/>
    <w:rsid w:val="00675533"/>
    <w:rsid w:val="00675F9E"/>
    <w:rsid w:val="00676F2F"/>
    <w:rsid w:val="0068124A"/>
    <w:rsid w:val="00682CA2"/>
    <w:rsid w:val="00686BC4"/>
    <w:rsid w:val="00690D3B"/>
    <w:rsid w:val="00695C6B"/>
    <w:rsid w:val="0069636E"/>
    <w:rsid w:val="006A08C6"/>
    <w:rsid w:val="006A124B"/>
    <w:rsid w:val="006B463B"/>
    <w:rsid w:val="006C6521"/>
    <w:rsid w:val="006C7E49"/>
    <w:rsid w:val="006D4570"/>
    <w:rsid w:val="006E010C"/>
    <w:rsid w:val="006E1281"/>
    <w:rsid w:val="006E4D67"/>
    <w:rsid w:val="006E6DDA"/>
    <w:rsid w:val="006F0EC5"/>
    <w:rsid w:val="0070330C"/>
    <w:rsid w:val="00704ADC"/>
    <w:rsid w:val="00707153"/>
    <w:rsid w:val="00707380"/>
    <w:rsid w:val="00710047"/>
    <w:rsid w:val="007131F5"/>
    <w:rsid w:val="00723D4F"/>
    <w:rsid w:val="00726A8B"/>
    <w:rsid w:val="00730E27"/>
    <w:rsid w:val="007310A4"/>
    <w:rsid w:val="00735A5B"/>
    <w:rsid w:val="00740ACE"/>
    <w:rsid w:val="00742DA0"/>
    <w:rsid w:val="00742EC1"/>
    <w:rsid w:val="00745842"/>
    <w:rsid w:val="00753AB7"/>
    <w:rsid w:val="00753C4A"/>
    <w:rsid w:val="0075450D"/>
    <w:rsid w:val="00755FC7"/>
    <w:rsid w:val="00756607"/>
    <w:rsid w:val="007573FF"/>
    <w:rsid w:val="007578FB"/>
    <w:rsid w:val="007632E7"/>
    <w:rsid w:val="00765E5C"/>
    <w:rsid w:val="00766739"/>
    <w:rsid w:val="0076764F"/>
    <w:rsid w:val="00767D98"/>
    <w:rsid w:val="0077191D"/>
    <w:rsid w:val="00771DFC"/>
    <w:rsid w:val="00772998"/>
    <w:rsid w:val="00781946"/>
    <w:rsid w:val="00782268"/>
    <w:rsid w:val="007930BD"/>
    <w:rsid w:val="00793E14"/>
    <w:rsid w:val="0079424A"/>
    <w:rsid w:val="00795B6A"/>
    <w:rsid w:val="007A1486"/>
    <w:rsid w:val="007B1FAD"/>
    <w:rsid w:val="007B7167"/>
    <w:rsid w:val="007B7B94"/>
    <w:rsid w:val="007C05CF"/>
    <w:rsid w:val="007C0671"/>
    <w:rsid w:val="007C0FE1"/>
    <w:rsid w:val="007C6579"/>
    <w:rsid w:val="007D1FC8"/>
    <w:rsid w:val="007D41E2"/>
    <w:rsid w:val="007F1531"/>
    <w:rsid w:val="007F318B"/>
    <w:rsid w:val="007F627D"/>
    <w:rsid w:val="007F6EDB"/>
    <w:rsid w:val="008013D8"/>
    <w:rsid w:val="00803401"/>
    <w:rsid w:val="00816D1F"/>
    <w:rsid w:val="00822DEF"/>
    <w:rsid w:val="00824CE3"/>
    <w:rsid w:val="0082512B"/>
    <w:rsid w:val="008342B4"/>
    <w:rsid w:val="00840446"/>
    <w:rsid w:val="0084349F"/>
    <w:rsid w:val="0084433C"/>
    <w:rsid w:val="008445FE"/>
    <w:rsid w:val="00856A33"/>
    <w:rsid w:val="00857E1B"/>
    <w:rsid w:val="00857F37"/>
    <w:rsid w:val="008607D6"/>
    <w:rsid w:val="008663E1"/>
    <w:rsid w:val="008665F9"/>
    <w:rsid w:val="0086751E"/>
    <w:rsid w:val="00872E63"/>
    <w:rsid w:val="00873A69"/>
    <w:rsid w:val="00876420"/>
    <w:rsid w:val="00882837"/>
    <w:rsid w:val="00885918"/>
    <w:rsid w:val="008919D2"/>
    <w:rsid w:val="00891D29"/>
    <w:rsid w:val="00892710"/>
    <w:rsid w:val="00896CC8"/>
    <w:rsid w:val="00897072"/>
    <w:rsid w:val="008A0927"/>
    <w:rsid w:val="008A1C15"/>
    <w:rsid w:val="008A1FCA"/>
    <w:rsid w:val="008A22E9"/>
    <w:rsid w:val="008A37B2"/>
    <w:rsid w:val="008B31A7"/>
    <w:rsid w:val="008B524E"/>
    <w:rsid w:val="008D4134"/>
    <w:rsid w:val="008E0EF5"/>
    <w:rsid w:val="008E5684"/>
    <w:rsid w:val="008E5953"/>
    <w:rsid w:val="008F2FA9"/>
    <w:rsid w:val="008F595C"/>
    <w:rsid w:val="008F73B3"/>
    <w:rsid w:val="00901835"/>
    <w:rsid w:val="009107E6"/>
    <w:rsid w:val="00913BBE"/>
    <w:rsid w:val="00914DEF"/>
    <w:rsid w:val="00915B8B"/>
    <w:rsid w:val="00920A41"/>
    <w:rsid w:val="00925227"/>
    <w:rsid w:val="00927FF0"/>
    <w:rsid w:val="00930676"/>
    <w:rsid w:val="009338D1"/>
    <w:rsid w:val="00935A51"/>
    <w:rsid w:val="0093730A"/>
    <w:rsid w:val="00937E22"/>
    <w:rsid w:val="00940BD2"/>
    <w:rsid w:val="009449FE"/>
    <w:rsid w:val="00947C0B"/>
    <w:rsid w:val="0095338B"/>
    <w:rsid w:val="00954821"/>
    <w:rsid w:val="00960A64"/>
    <w:rsid w:val="009610BB"/>
    <w:rsid w:val="009611FB"/>
    <w:rsid w:val="00963F18"/>
    <w:rsid w:val="00964FF1"/>
    <w:rsid w:val="00971777"/>
    <w:rsid w:val="0097415A"/>
    <w:rsid w:val="0097422A"/>
    <w:rsid w:val="0097487A"/>
    <w:rsid w:val="009758D8"/>
    <w:rsid w:val="009843C6"/>
    <w:rsid w:val="009922B7"/>
    <w:rsid w:val="00996BCE"/>
    <w:rsid w:val="009B1E93"/>
    <w:rsid w:val="009B4066"/>
    <w:rsid w:val="009C4163"/>
    <w:rsid w:val="009E177F"/>
    <w:rsid w:val="009E2C99"/>
    <w:rsid w:val="009E54E7"/>
    <w:rsid w:val="009F2C2B"/>
    <w:rsid w:val="00A00075"/>
    <w:rsid w:val="00A018F8"/>
    <w:rsid w:val="00A04824"/>
    <w:rsid w:val="00A0759C"/>
    <w:rsid w:val="00A07CE3"/>
    <w:rsid w:val="00A11216"/>
    <w:rsid w:val="00A12325"/>
    <w:rsid w:val="00A12629"/>
    <w:rsid w:val="00A22405"/>
    <w:rsid w:val="00A23AD0"/>
    <w:rsid w:val="00A3321C"/>
    <w:rsid w:val="00A35962"/>
    <w:rsid w:val="00A36276"/>
    <w:rsid w:val="00A37AC3"/>
    <w:rsid w:val="00A510E5"/>
    <w:rsid w:val="00A52470"/>
    <w:rsid w:val="00A54445"/>
    <w:rsid w:val="00A8254D"/>
    <w:rsid w:val="00A83026"/>
    <w:rsid w:val="00A8342F"/>
    <w:rsid w:val="00AA18D9"/>
    <w:rsid w:val="00AA6C1E"/>
    <w:rsid w:val="00AB733D"/>
    <w:rsid w:val="00AC5135"/>
    <w:rsid w:val="00AC547C"/>
    <w:rsid w:val="00AD3A32"/>
    <w:rsid w:val="00AE1E39"/>
    <w:rsid w:val="00AE49D3"/>
    <w:rsid w:val="00AE6DAC"/>
    <w:rsid w:val="00AF3869"/>
    <w:rsid w:val="00AF3906"/>
    <w:rsid w:val="00AF5D78"/>
    <w:rsid w:val="00B0101C"/>
    <w:rsid w:val="00B01083"/>
    <w:rsid w:val="00B06099"/>
    <w:rsid w:val="00B0717E"/>
    <w:rsid w:val="00B0793E"/>
    <w:rsid w:val="00B107B5"/>
    <w:rsid w:val="00B13B40"/>
    <w:rsid w:val="00B13D7A"/>
    <w:rsid w:val="00B20361"/>
    <w:rsid w:val="00B208A1"/>
    <w:rsid w:val="00B21C84"/>
    <w:rsid w:val="00B225E6"/>
    <w:rsid w:val="00B23A85"/>
    <w:rsid w:val="00B26F18"/>
    <w:rsid w:val="00B314A2"/>
    <w:rsid w:val="00B32996"/>
    <w:rsid w:val="00B34304"/>
    <w:rsid w:val="00B412F0"/>
    <w:rsid w:val="00B4543B"/>
    <w:rsid w:val="00B46B7D"/>
    <w:rsid w:val="00B5048B"/>
    <w:rsid w:val="00B5384A"/>
    <w:rsid w:val="00B56F6F"/>
    <w:rsid w:val="00B663D9"/>
    <w:rsid w:val="00B66D08"/>
    <w:rsid w:val="00B67FCF"/>
    <w:rsid w:val="00B72050"/>
    <w:rsid w:val="00B75A7B"/>
    <w:rsid w:val="00B75E77"/>
    <w:rsid w:val="00B76F81"/>
    <w:rsid w:val="00B776F0"/>
    <w:rsid w:val="00B92138"/>
    <w:rsid w:val="00B95F4E"/>
    <w:rsid w:val="00B97F5A"/>
    <w:rsid w:val="00BA0B79"/>
    <w:rsid w:val="00BA5B73"/>
    <w:rsid w:val="00BB2868"/>
    <w:rsid w:val="00BB56A2"/>
    <w:rsid w:val="00BB68FB"/>
    <w:rsid w:val="00BB7CBA"/>
    <w:rsid w:val="00BC1350"/>
    <w:rsid w:val="00BC6A67"/>
    <w:rsid w:val="00BD155A"/>
    <w:rsid w:val="00BD2EF6"/>
    <w:rsid w:val="00BD32C9"/>
    <w:rsid w:val="00BD3630"/>
    <w:rsid w:val="00BD480C"/>
    <w:rsid w:val="00BD4818"/>
    <w:rsid w:val="00BD7B26"/>
    <w:rsid w:val="00BE0FC0"/>
    <w:rsid w:val="00BE6613"/>
    <w:rsid w:val="00BE708B"/>
    <w:rsid w:val="00BF04FA"/>
    <w:rsid w:val="00BF0A5F"/>
    <w:rsid w:val="00BF0FA9"/>
    <w:rsid w:val="00BF521E"/>
    <w:rsid w:val="00C0155E"/>
    <w:rsid w:val="00C01B71"/>
    <w:rsid w:val="00C026CF"/>
    <w:rsid w:val="00C03FFD"/>
    <w:rsid w:val="00C113FC"/>
    <w:rsid w:val="00C12C80"/>
    <w:rsid w:val="00C1547F"/>
    <w:rsid w:val="00C156B5"/>
    <w:rsid w:val="00C22EE1"/>
    <w:rsid w:val="00C25448"/>
    <w:rsid w:val="00C3211E"/>
    <w:rsid w:val="00C339A0"/>
    <w:rsid w:val="00C36DCB"/>
    <w:rsid w:val="00C36F42"/>
    <w:rsid w:val="00C414D8"/>
    <w:rsid w:val="00C41685"/>
    <w:rsid w:val="00C41878"/>
    <w:rsid w:val="00C46B08"/>
    <w:rsid w:val="00C46B44"/>
    <w:rsid w:val="00C51C49"/>
    <w:rsid w:val="00C6446E"/>
    <w:rsid w:val="00C719A4"/>
    <w:rsid w:val="00C7343E"/>
    <w:rsid w:val="00C759CA"/>
    <w:rsid w:val="00C76327"/>
    <w:rsid w:val="00C77787"/>
    <w:rsid w:val="00C808B8"/>
    <w:rsid w:val="00C95016"/>
    <w:rsid w:val="00C967D6"/>
    <w:rsid w:val="00CA0D81"/>
    <w:rsid w:val="00CA16BD"/>
    <w:rsid w:val="00CA48E0"/>
    <w:rsid w:val="00CB33C2"/>
    <w:rsid w:val="00CB557E"/>
    <w:rsid w:val="00CC0FCA"/>
    <w:rsid w:val="00CC27DB"/>
    <w:rsid w:val="00CC2AF8"/>
    <w:rsid w:val="00CC2F4F"/>
    <w:rsid w:val="00CC36B9"/>
    <w:rsid w:val="00CD259C"/>
    <w:rsid w:val="00CD424D"/>
    <w:rsid w:val="00CD62DE"/>
    <w:rsid w:val="00CE5B7C"/>
    <w:rsid w:val="00CE6F8B"/>
    <w:rsid w:val="00CF1398"/>
    <w:rsid w:val="00D0022E"/>
    <w:rsid w:val="00D03F73"/>
    <w:rsid w:val="00D05677"/>
    <w:rsid w:val="00D06073"/>
    <w:rsid w:val="00D06965"/>
    <w:rsid w:val="00D11EC3"/>
    <w:rsid w:val="00D21419"/>
    <w:rsid w:val="00D215B0"/>
    <w:rsid w:val="00D22A7E"/>
    <w:rsid w:val="00D24A0B"/>
    <w:rsid w:val="00D25C42"/>
    <w:rsid w:val="00D25E34"/>
    <w:rsid w:val="00D26EFB"/>
    <w:rsid w:val="00D27F8E"/>
    <w:rsid w:val="00D3070C"/>
    <w:rsid w:val="00D32E27"/>
    <w:rsid w:val="00D379CA"/>
    <w:rsid w:val="00D37FF0"/>
    <w:rsid w:val="00D442C4"/>
    <w:rsid w:val="00D468EC"/>
    <w:rsid w:val="00D56F9F"/>
    <w:rsid w:val="00D61802"/>
    <w:rsid w:val="00D63134"/>
    <w:rsid w:val="00D64069"/>
    <w:rsid w:val="00D649E2"/>
    <w:rsid w:val="00D75B27"/>
    <w:rsid w:val="00D83732"/>
    <w:rsid w:val="00D87FAE"/>
    <w:rsid w:val="00D90257"/>
    <w:rsid w:val="00D914CE"/>
    <w:rsid w:val="00D91F09"/>
    <w:rsid w:val="00D92921"/>
    <w:rsid w:val="00D96A10"/>
    <w:rsid w:val="00DB4006"/>
    <w:rsid w:val="00DB4079"/>
    <w:rsid w:val="00DC3630"/>
    <w:rsid w:val="00DC3FAA"/>
    <w:rsid w:val="00DC5D97"/>
    <w:rsid w:val="00DC6BDB"/>
    <w:rsid w:val="00DC760D"/>
    <w:rsid w:val="00DC7845"/>
    <w:rsid w:val="00DD7237"/>
    <w:rsid w:val="00DE0A73"/>
    <w:rsid w:val="00DE0D0B"/>
    <w:rsid w:val="00DE3C89"/>
    <w:rsid w:val="00DE734E"/>
    <w:rsid w:val="00DF07A7"/>
    <w:rsid w:val="00DF1E42"/>
    <w:rsid w:val="00DF2691"/>
    <w:rsid w:val="00DF3D4E"/>
    <w:rsid w:val="00E0294A"/>
    <w:rsid w:val="00E03428"/>
    <w:rsid w:val="00E14AEC"/>
    <w:rsid w:val="00E17086"/>
    <w:rsid w:val="00E200EA"/>
    <w:rsid w:val="00E21479"/>
    <w:rsid w:val="00E230C1"/>
    <w:rsid w:val="00E2682B"/>
    <w:rsid w:val="00E30FEF"/>
    <w:rsid w:val="00E32980"/>
    <w:rsid w:val="00E37580"/>
    <w:rsid w:val="00E37B71"/>
    <w:rsid w:val="00E405B8"/>
    <w:rsid w:val="00E406DA"/>
    <w:rsid w:val="00E448CE"/>
    <w:rsid w:val="00E44F80"/>
    <w:rsid w:val="00E45781"/>
    <w:rsid w:val="00E45CDE"/>
    <w:rsid w:val="00E51F28"/>
    <w:rsid w:val="00E53FC7"/>
    <w:rsid w:val="00E548FF"/>
    <w:rsid w:val="00E60104"/>
    <w:rsid w:val="00E64FEC"/>
    <w:rsid w:val="00E66C6C"/>
    <w:rsid w:val="00E674FE"/>
    <w:rsid w:val="00E711BF"/>
    <w:rsid w:val="00E733E2"/>
    <w:rsid w:val="00E74C83"/>
    <w:rsid w:val="00E76118"/>
    <w:rsid w:val="00E770F6"/>
    <w:rsid w:val="00E803F0"/>
    <w:rsid w:val="00E814D3"/>
    <w:rsid w:val="00E8490F"/>
    <w:rsid w:val="00E86823"/>
    <w:rsid w:val="00E914A9"/>
    <w:rsid w:val="00E92E30"/>
    <w:rsid w:val="00E942E0"/>
    <w:rsid w:val="00EA1014"/>
    <w:rsid w:val="00EB37F0"/>
    <w:rsid w:val="00EB429E"/>
    <w:rsid w:val="00EB6A40"/>
    <w:rsid w:val="00EC0B17"/>
    <w:rsid w:val="00EC2965"/>
    <w:rsid w:val="00EC482B"/>
    <w:rsid w:val="00EC5A91"/>
    <w:rsid w:val="00EC7828"/>
    <w:rsid w:val="00ED1BD6"/>
    <w:rsid w:val="00ED3EA5"/>
    <w:rsid w:val="00ED48F4"/>
    <w:rsid w:val="00EE4EC4"/>
    <w:rsid w:val="00EE58A1"/>
    <w:rsid w:val="00EE6ADB"/>
    <w:rsid w:val="00EE724C"/>
    <w:rsid w:val="00EF1A05"/>
    <w:rsid w:val="00EF1A28"/>
    <w:rsid w:val="00EF3840"/>
    <w:rsid w:val="00EF3E3B"/>
    <w:rsid w:val="00EF5807"/>
    <w:rsid w:val="00F014EF"/>
    <w:rsid w:val="00F03C2C"/>
    <w:rsid w:val="00F04D17"/>
    <w:rsid w:val="00F101C4"/>
    <w:rsid w:val="00F201A5"/>
    <w:rsid w:val="00F20BFF"/>
    <w:rsid w:val="00F22796"/>
    <w:rsid w:val="00F239C3"/>
    <w:rsid w:val="00F2526A"/>
    <w:rsid w:val="00F25726"/>
    <w:rsid w:val="00F278FE"/>
    <w:rsid w:val="00F31AB2"/>
    <w:rsid w:val="00F33428"/>
    <w:rsid w:val="00F41BF3"/>
    <w:rsid w:val="00F43043"/>
    <w:rsid w:val="00F4494B"/>
    <w:rsid w:val="00F53140"/>
    <w:rsid w:val="00F555BA"/>
    <w:rsid w:val="00F56C3F"/>
    <w:rsid w:val="00F60149"/>
    <w:rsid w:val="00F66B80"/>
    <w:rsid w:val="00F871F2"/>
    <w:rsid w:val="00F917A5"/>
    <w:rsid w:val="00F91CFD"/>
    <w:rsid w:val="00F9270D"/>
    <w:rsid w:val="00FA43B1"/>
    <w:rsid w:val="00FA44F0"/>
    <w:rsid w:val="00FA5887"/>
    <w:rsid w:val="00FB6357"/>
    <w:rsid w:val="00FC02F4"/>
    <w:rsid w:val="00FC1746"/>
    <w:rsid w:val="00FC1A94"/>
    <w:rsid w:val="00FC4DAD"/>
    <w:rsid w:val="00FD52BC"/>
    <w:rsid w:val="00FD5D4C"/>
    <w:rsid w:val="00FD7D45"/>
    <w:rsid w:val="00FE1E91"/>
    <w:rsid w:val="00FE3434"/>
    <w:rsid w:val="00FE6DAE"/>
    <w:rsid w:val="00FE734E"/>
    <w:rsid w:val="00FF0DA1"/>
    <w:rsid w:val="00FF2338"/>
    <w:rsid w:val="00FF3E6C"/>
    <w:rsid w:val="00FF6708"/>
    <w:rsid w:val="00FF7150"/>
    <w:rsid w:val="010D5690"/>
    <w:rsid w:val="011016CE"/>
    <w:rsid w:val="01172159"/>
    <w:rsid w:val="016C6AF6"/>
    <w:rsid w:val="018F18E2"/>
    <w:rsid w:val="01966BE1"/>
    <w:rsid w:val="01AC670C"/>
    <w:rsid w:val="01CF115B"/>
    <w:rsid w:val="01D63A96"/>
    <w:rsid w:val="02063FE0"/>
    <w:rsid w:val="020E6E6E"/>
    <w:rsid w:val="02132E7C"/>
    <w:rsid w:val="021B5AF7"/>
    <w:rsid w:val="022D4111"/>
    <w:rsid w:val="023B58AA"/>
    <w:rsid w:val="02437E76"/>
    <w:rsid w:val="02532E97"/>
    <w:rsid w:val="025511E0"/>
    <w:rsid w:val="025F1220"/>
    <w:rsid w:val="027208B0"/>
    <w:rsid w:val="02816001"/>
    <w:rsid w:val="02890D36"/>
    <w:rsid w:val="02A837E9"/>
    <w:rsid w:val="02B87518"/>
    <w:rsid w:val="02CA179F"/>
    <w:rsid w:val="02FF7A7B"/>
    <w:rsid w:val="03096F20"/>
    <w:rsid w:val="03097975"/>
    <w:rsid w:val="03223855"/>
    <w:rsid w:val="033A30AB"/>
    <w:rsid w:val="033C0499"/>
    <w:rsid w:val="033F2E58"/>
    <w:rsid w:val="035E713E"/>
    <w:rsid w:val="03602772"/>
    <w:rsid w:val="037A2962"/>
    <w:rsid w:val="037A36D9"/>
    <w:rsid w:val="039B60B9"/>
    <w:rsid w:val="039C6043"/>
    <w:rsid w:val="039F633B"/>
    <w:rsid w:val="03AD5615"/>
    <w:rsid w:val="03B77229"/>
    <w:rsid w:val="03C76916"/>
    <w:rsid w:val="03E644F5"/>
    <w:rsid w:val="03F77B78"/>
    <w:rsid w:val="040E6E92"/>
    <w:rsid w:val="04317E38"/>
    <w:rsid w:val="043A08ED"/>
    <w:rsid w:val="043A4DFE"/>
    <w:rsid w:val="04483CB2"/>
    <w:rsid w:val="045E5BF0"/>
    <w:rsid w:val="046569DC"/>
    <w:rsid w:val="04716658"/>
    <w:rsid w:val="04923BCD"/>
    <w:rsid w:val="049412BA"/>
    <w:rsid w:val="049C2D1F"/>
    <w:rsid w:val="04D253F8"/>
    <w:rsid w:val="04DA0FA7"/>
    <w:rsid w:val="04DF5549"/>
    <w:rsid w:val="04F2220B"/>
    <w:rsid w:val="050028A3"/>
    <w:rsid w:val="0505189A"/>
    <w:rsid w:val="051E41F2"/>
    <w:rsid w:val="0522755D"/>
    <w:rsid w:val="05284AD2"/>
    <w:rsid w:val="05534E10"/>
    <w:rsid w:val="05577980"/>
    <w:rsid w:val="055930D9"/>
    <w:rsid w:val="055E085F"/>
    <w:rsid w:val="05754C01"/>
    <w:rsid w:val="05824984"/>
    <w:rsid w:val="058A4BA6"/>
    <w:rsid w:val="059A7D2D"/>
    <w:rsid w:val="05A824B1"/>
    <w:rsid w:val="05B5126E"/>
    <w:rsid w:val="05CC2FA4"/>
    <w:rsid w:val="05EA75E0"/>
    <w:rsid w:val="060D18FC"/>
    <w:rsid w:val="065F2919"/>
    <w:rsid w:val="06646A88"/>
    <w:rsid w:val="066A0EDC"/>
    <w:rsid w:val="0695012D"/>
    <w:rsid w:val="069D355C"/>
    <w:rsid w:val="06C611E3"/>
    <w:rsid w:val="06C911A2"/>
    <w:rsid w:val="06D6495B"/>
    <w:rsid w:val="06DE55DB"/>
    <w:rsid w:val="06E573E1"/>
    <w:rsid w:val="06F253F2"/>
    <w:rsid w:val="07032296"/>
    <w:rsid w:val="070D2675"/>
    <w:rsid w:val="07107FF4"/>
    <w:rsid w:val="071F5694"/>
    <w:rsid w:val="072D54E1"/>
    <w:rsid w:val="073D710D"/>
    <w:rsid w:val="07485E01"/>
    <w:rsid w:val="07486E26"/>
    <w:rsid w:val="075E2523"/>
    <w:rsid w:val="07603278"/>
    <w:rsid w:val="076808B4"/>
    <w:rsid w:val="077324C8"/>
    <w:rsid w:val="07751FCE"/>
    <w:rsid w:val="077F63C1"/>
    <w:rsid w:val="07874B1D"/>
    <w:rsid w:val="07A67968"/>
    <w:rsid w:val="07DC43B0"/>
    <w:rsid w:val="07E14952"/>
    <w:rsid w:val="07E22265"/>
    <w:rsid w:val="08131DC0"/>
    <w:rsid w:val="08160842"/>
    <w:rsid w:val="082D33EE"/>
    <w:rsid w:val="084D0F4C"/>
    <w:rsid w:val="084D7C2D"/>
    <w:rsid w:val="085A4A7B"/>
    <w:rsid w:val="0876788B"/>
    <w:rsid w:val="08780CB8"/>
    <w:rsid w:val="087D2914"/>
    <w:rsid w:val="08913F79"/>
    <w:rsid w:val="089A63BD"/>
    <w:rsid w:val="089E773B"/>
    <w:rsid w:val="08AD27CB"/>
    <w:rsid w:val="08B32E54"/>
    <w:rsid w:val="08B869E6"/>
    <w:rsid w:val="08B878B5"/>
    <w:rsid w:val="08B968D1"/>
    <w:rsid w:val="08C5457B"/>
    <w:rsid w:val="08CB04FB"/>
    <w:rsid w:val="08E510A5"/>
    <w:rsid w:val="090D13AD"/>
    <w:rsid w:val="091E3406"/>
    <w:rsid w:val="091F309C"/>
    <w:rsid w:val="0922698B"/>
    <w:rsid w:val="094D6539"/>
    <w:rsid w:val="097E0F30"/>
    <w:rsid w:val="099B50A1"/>
    <w:rsid w:val="099E444C"/>
    <w:rsid w:val="09B66A96"/>
    <w:rsid w:val="09EB3318"/>
    <w:rsid w:val="09F31262"/>
    <w:rsid w:val="0A45732C"/>
    <w:rsid w:val="0A4E3E76"/>
    <w:rsid w:val="0A550002"/>
    <w:rsid w:val="0A616013"/>
    <w:rsid w:val="0A740D5F"/>
    <w:rsid w:val="0A765FB8"/>
    <w:rsid w:val="0A860E8F"/>
    <w:rsid w:val="0A927282"/>
    <w:rsid w:val="0AB00F13"/>
    <w:rsid w:val="0AFB0520"/>
    <w:rsid w:val="0B04094A"/>
    <w:rsid w:val="0B4C3950"/>
    <w:rsid w:val="0B777D41"/>
    <w:rsid w:val="0B79538F"/>
    <w:rsid w:val="0B8731B7"/>
    <w:rsid w:val="0BA37738"/>
    <w:rsid w:val="0BA437A1"/>
    <w:rsid w:val="0BA777F8"/>
    <w:rsid w:val="0BB115E8"/>
    <w:rsid w:val="0BBE109C"/>
    <w:rsid w:val="0BC6115D"/>
    <w:rsid w:val="0BC715A5"/>
    <w:rsid w:val="0BCE66A7"/>
    <w:rsid w:val="0BDC6B84"/>
    <w:rsid w:val="0BE65159"/>
    <w:rsid w:val="0BE944FA"/>
    <w:rsid w:val="0BEB17F2"/>
    <w:rsid w:val="0BEE249C"/>
    <w:rsid w:val="0C0A63CF"/>
    <w:rsid w:val="0C13125D"/>
    <w:rsid w:val="0C1C5B86"/>
    <w:rsid w:val="0C281202"/>
    <w:rsid w:val="0C2E41FD"/>
    <w:rsid w:val="0C49024C"/>
    <w:rsid w:val="0C570FDD"/>
    <w:rsid w:val="0C5D3B84"/>
    <w:rsid w:val="0C7B0307"/>
    <w:rsid w:val="0C7F638D"/>
    <w:rsid w:val="0CB608AD"/>
    <w:rsid w:val="0CB93CC1"/>
    <w:rsid w:val="0CC0267A"/>
    <w:rsid w:val="0CEC3839"/>
    <w:rsid w:val="0D22141A"/>
    <w:rsid w:val="0D3F0C31"/>
    <w:rsid w:val="0D4A0A00"/>
    <w:rsid w:val="0D4E5761"/>
    <w:rsid w:val="0D6C2D71"/>
    <w:rsid w:val="0D796891"/>
    <w:rsid w:val="0DA95A82"/>
    <w:rsid w:val="0DE77EDE"/>
    <w:rsid w:val="0E1651AA"/>
    <w:rsid w:val="0E870580"/>
    <w:rsid w:val="0E891DA6"/>
    <w:rsid w:val="0E920377"/>
    <w:rsid w:val="0EA57424"/>
    <w:rsid w:val="0ECB6CEC"/>
    <w:rsid w:val="0EFA1117"/>
    <w:rsid w:val="0F0551A3"/>
    <w:rsid w:val="0F226A86"/>
    <w:rsid w:val="0F3D5EFB"/>
    <w:rsid w:val="0F4177C3"/>
    <w:rsid w:val="0F516DEE"/>
    <w:rsid w:val="0F596F69"/>
    <w:rsid w:val="0F5E7E8A"/>
    <w:rsid w:val="0F6E3745"/>
    <w:rsid w:val="0F6F2AC6"/>
    <w:rsid w:val="0F763E6D"/>
    <w:rsid w:val="0F7F003F"/>
    <w:rsid w:val="0F821E7D"/>
    <w:rsid w:val="0F9E6156"/>
    <w:rsid w:val="0FC90073"/>
    <w:rsid w:val="0FF04208"/>
    <w:rsid w:val="0FF33436"/>
    <w:rsid w:val="0FFF2ACC"/>
    <w:rsid w:val="100B3A97"/>
    <w:rsid w:val="101549D1"/>
    <w:rsid w:val="10196EF9"/>
    <w:rsid w:val="101974A8"/>
    <w:rsid w:val="102C6021"/>
    <w:rsid w:val="1035299B"/>
    <w:rsid w:val="104A1B26"/>
    <w:rsid w:val="105F1F76"/>
    <w:rsid w:val="106E7D87"/>
    <w:rsid w:val="107C358C"/>
    <w:rsid w:val="108F36DE"/>
    <w:rsid w:val="109B03CC"/>
    <w:rsid w:val="10E62DCA"/>
    <w:rsid w:val="10F029CF"/>
    <w:rsid w:val="10FF653D"/>
    <w:rsid w:val="11080D80"/>
    <w:rsid w:val="1115001B"/>
    <w:rsid w:val="111F2A20"/>
    <w:rsid w:val="112F73EB"/>
    <w:rsid w:val="113D7B5C"/>
    <w:rsid w:val="11472142"/>
    <w:rsid w:val="11651119"/>
    <w:rsid w:val="116D1365"/>
    <w:rsid w:val="11745518"/>
    <w:rsid w:val="11890774"/>
    <w:rsid w:val="11B43C33"/>
    <w:rsid w:val="11C0272D"/>
    <w:rsid w:val="11C0700F"/>
    <w:rsid w:val="11D225D8"/>
    <w:rsid w:val="11E56966"/>
    <w:rsid w:val="11ED22F7"/>
    <w:rsid w:val="11FE176F"/>
    <w:rsid w:val="11FF0D2F"/>
    <w:rsid w:val="12132161"/>
    <w:rsid w:val="12193FA7"/>
    <w:rsid w:val="121F5279"/>
    <w:rsid w:val="1224469B"/>
    <w:rsid w:val="123E1B92"/>
    <w:rsid w:val="123F6AA1"/>
    <w:rsid w:val="12421A01"/>
    <w:rsid w:val="1257428C"/>
    <w:rsid w:val="12630711"/>
    <w:rsid w:val="127F1427"/>
    <w:rsid w:val="12995C93"/>
    <w:rsid w:val="129D11E3"/>
    <w:rsid w:val="12A2716F"/>
    <w:rsid w:val="12D15775"/>
    <w:rsid w:val="12FB4A33"/>
    <w:rsid w:val="12FF1CDF"/>
    <w:rsid w:val="12FF3D35"/>
    <w:rsid w:val="131C7166"/>
    <w:rsid w:val="13244572"/>
    <w:rsid w:val="13270D7A"/>
    <w:rsid w:val="132B4B0B"/>
    <w:rsid w:val="133E4439"/>
    <w:rsid w:val="134655EC"/>
    <w:rsid w:val="134E324E"/>
    <w:rsid w:val="13527640"/>
    <w:rsid w:val="13652A70"/>
    <w:rsid w:val="136817E4"/>
    <w:rsid w:val="1379564B"/>
    <w:rsid w:val="138E61A0"/>
    <w:rsid w:val="13A620CE"/>
    <w:rsid w:val="13C04EB5"/>
    <w:rsid w:val="13D119D6"/>
    <w:rsid w:val="13D95787"/>
    <w:rsid w:val="13EA212F"/>
    <w:rsid w:val="140164DF"/>
    <w:rsid w:val="14087796"/>
    <w:rsid w:val="14166CF4"/>
    <w:rsid w:val="141A485D"/>
    <w:rsid w:val="1422314C"/>
    <w:rsid w:val="142B2BA6"/>
    <w:rsid w:val="143077DB"/>
    <w:rsid w:val="144320EA"/>
    <w:rsid w:val="144417F4"/>
    <w:rsid w:val="14802976"/>
    <w:rsid w:val="14AB3737"/>
    <w:rsid w:val="14BA3058"/>
    <w:rsid w:val="14ED4E63"/>
    <w:rsid w:val="14F7288F"/>
    <w:rsid w:val="1506553A"/>
    <w:rsid w:val="15276A38"/>
    <w:rsid w:val="152821DD"/>
    <w:rsid w:val="152D5CA6"/>
    <w:rsid w:val="15342FC5"/>
    <w:rsid w:val="154D6EF3"/>
    <w:rsid w:val="1567145D"/>
    <w:rsid w:val="15741858"/>
    <w:rsid w:val="15932785"/>
    <w:rsid w:val="15AE35D8"/>
    <w:rsid w:val="15C5622F"/>
    <w:rsid w:val="15C91ECE"/>
    <w:rsid w:val="15D43E5C"/>
    <w:rsid w:val="15D95846"/>
    <w:rsid w:val="162064D9"/>
    <w:rsid w:val="163F0F8C"/>
    <w:rsid w:val="164A2BA1"/>
    <w:rsid w:val="16542D45"/>
    <w:rsid w:val="167261A0"/>
    <w:rsid w:val="16754B5E"/>
    <w:rsid w:val="16A046DE"/>
    <w:rsid w:val="16AB3EEB"/>
    <w:rsid w:val="16BB0DDE"/>
    <w:rsid w:val="16F160BE"/>
    <w:rsid w:val="16F342B3"/>
    <w:rsid w:val="171C7676"/>
    <w:rsid w:val="171F7E2B"/>
    <w:rsid w:val="17292E3F"/>
    <w:rsid w:val="17336E76"/>
    <w:rsid w:val="174278B6"/>
    <w:rsid w:val="17531128"/>
    <w:rsid w:val="17707100"/>
    <w:rsid w:val="178526D9"/>
    <w:rsid w:val="17992022"/>
    <w:rsid w:val="17A7505C"/>
    <w:rsid w:val="17BD7573"/>
    <w:rsid w:val="17C35D49"/>
    <w:rsid w:val="17F31118"/>
    <w:rsid w:val="17F55B32"/>
    <w:rsid w:val="18000327"/>
    <w:rsid w:val="18085049"/>
    <w:rsid w:val="1813218C"/>
    <w:rsid w:val="18197733"/>
    <w:rsid w:val="183A16E5"/>
    <w:rsid w:val="183C299A"/>
    <w:rsid w:val="187212AC"/>
    <w:rsid w:val="187F491B"/>
    <w:rsid w:val="187F72BD"/>
    <w:rsid w:val="18860E82"/>
    <w:rsid w:val="189823E5"/>
    <w:rsid w:val="18B04990"/>
    <w:rsid w:val="18B51996"/>
    <w:rsid w:val="18D957CC"/>
    <w:rsid w:val="18EE1644"/>
    <w:rsid w:val="18FD2687"/>
    <w:rsid w:val="190C7FC8"/>
    <w:rsid w:val="19473B8C"/>
    <w:rsid w:val="196B01BF"/>
    <w:rsid w:val="19723D25"/>
    <w:rsid w:val="19DF6FC9"/>
    <w:rsid w:val="19FE458E"/>
    <w:rsid w:val="1A1041D0"/>
    <w:rsid w:val="1A3E2380"/>
    <w:rsid w:val="1A40595C"/>
    <w:rsid w:val="1A5D684E"/>
    <w:rsid w:val="1A6A4C5B"/>
    <w:rsid w:val="1A775879"/>
    <w:rsid w:val="1A7C1301"/>
    <w:rsid w:val="1A7E6E49"/>
    <w:rsid w:val="1A934DE4"/>
    <w:rsid w:val="1AB21DAF"/>
    <w:rsid w:val="1ACE0ECA"/>
    <w:rsid w:val="1ACE751C"/>
    <w:rsid w:val="1AD46B38"/>
    <w:rsid w:val="1B057B39"/>
    <w:rsid w:val="1B1B1611"/>
    <w:rsid w:val="1B517152"/>
    <w:rsid w:val="1B566A66"/>
    <w:rsid w:val="1B6111C0"/>
    <w:rsid w:val="1B6209BB"/>
    <w:rsid w:val="1B6B6A0B"/>
    <w:rsid w:val="1B7B4252"/>
    <w:rsid w:val="1BAF61FB"/>
    <w:rsid w:val="1BB27180"/>
    <w:rsid w:val="1BC23B97"/>
    <w:rsid w:val="1BC25B6A"/>
    <w:rsid w:val="1BE55F7B"/>
    <w:rsid w:val="1BF1479F"/>
    <w:rsid w:val="1BF7012F"/>
    <w:rsid w:val="1C2B38C9"/>
    <w:rsid w:val="1C3D3E2D"/>
    <w:rsid w:val="1C564D12"/>
    <w:rsid w:val="1C794CE9"/>
    <w:rsid w:val="1C833B37"/>
    <w:rsid w:val="1CA1029D"/>
    <w:rsid w:val="1CA62F10"/>
    <w:rsid w:val="1D032AA5"/>
    <w:rsid w:val="1D265FB4"/>
    <w:rsid w:val="1D3075F1"/>
    <w:rsid w:val="1D360974"/>
    <w:rsid w:val="1D3E4388"/>
    <w:rsid w:val="1D7A7049"/>
    <w:rsid w:val="1D811A52"/>
    <w:rsid w:val="1DCD4025"/>
    <w:rsid w:val="1DCE1DC8"/>
    <w:rsid w:val="1DD1717A"/>
    <w:rsid w:val="1DD94587"/>
    <w:rsid w:val="1DE13B91"/>
    <w:rsid w:val="1DEC57A6"/>
    <w:rsid w:val="1E241183"/>
    <w:rsid w:val="1E256C04"/>
    <w:rsid w:val="1E2A569C"/>
    <w:rsid w:val="1E2D620F"/>
    <w:rsid w:val="1E2F1C33"/>
    <w:rsid w:val="1E387E23"/>
    <w:rsid w:val="1E4E5ED0"/>
    <w:rsid w:val="1E563FBA"/>
    <w:rsid w:val="1E7A42FB"/>
    <w:rsid w:val="1E8F4FAF"/>
    <w:rsid w:val="1E912BF4"/>
    <w:rsid w:val="1E993FB5"/>
    <w:rsid w:val="1E9B136D"/>
    <w:rsid w:val="1ED866A8"/>
    <w:rsid w:val="1EDC2D8D"/>
    <w:rsid w:val="1EE409E6"/>
    <w:rsid w:val="1EE93A16"/>
    <w:rsid w:val="1EEC14E8"/>
    <w:rsid w:val="1F061775"/>
    <w:rsid w:val="1F150D25"/>
    <w:rsid w:val="1F20250A"/>
    <w:rsid w:val="1F3B0EDD"/>
    <w:rsid w:val="1F481209"/>
    <w:rsid w:val="1F491067"/>
    <w:rsid w:val="1F511BA5"/>
    <w:rsid w:val="1F516372"/>
    <w:rsid w:val="1F6719B2"/>
    <w:rsid w:val="1F80110D"/>
    <w:rsid w:val="1FAB67CF"/>
    <w:rsid w:val="1FD740F3"/>
    <w:rsid w:val="1FDA51B3"/>
    <w:rsid w:val="1FE763D4"/>
    <w:rsid w:val="20092787"/>
    <w:rsid w:val="202D4EF7"/>
    <w:rsid w:val="203342FB"/>
    <w:rsid w:val="20344F02"/>
    <w:rsid w:val="20383659"/>
    <w:rsid w:val="20417D2F"/>
    <w:rsid w:val="20574A1F"/>
    <w:rsid w:val="20855BAF"/>
    <w:rsid w:val="208B1571"/>
    <w:rsid w:val="20A84278"/>
    <w:rsid w:val="20D24107"/>
    <w:rsid w:val="20E71C8B"/>
    <w:rsid w:val="212636F2"/>
    <w:rsid w:val="213A3C94"/>
    <w:rsid w:val="213C3913"/>
    <w:rsid w:val="21407D9B"/>
    <w:rsid w:val="214F03B6"/>
    <w:rsid w:val="21510035"/>
    <w:rsid w:val="21803231"/>
    <w:rsid w:val="21A30FD3"/>
    <w:rsid w:val="21CB1814"/>
    <w:rsid w:val="21F647DF"/>
    <w:rsid w:val="21FF7F07"/>
    <w:rsid w:val="221C5F15"/>
    <w:rsid w:val="221E3F06"/>
    <w:rsid w:val="22260C91"/>
    <w:rsid w:val="224567DC"/>
    <w:rsid w:val="225A0A3D"/>
    <w:rsid w:val="226870E7"/>
    <w:rsid w:val="226F2A97"/>
    <w:rsid w:val="22A90266"/>
    <w:rsid w:val="22A97FAA"/>
    <w:rsid w:val="22F92047"/>
    <w:rsid w:val="23186F52"/>
    <w:rsid w:val="2344756C"/>
    <w:rsid w:val="236F14A7"/>
    <w:rsid w:val="23752506"/>
    <w:rsid w:val="238322E8"/>
    <w:rsid w:val="238C4BBB"/>
    <w:rsid w:val="23A52A88"/>
    <w:rsid w:val="23AA0E66"/>
    <w:rsid w:val="23AF4081"/>
    <w:rsid w:val="23BC2111"/>
    <w:rsid w:val="23CB0500"/>
    <w:rsid w:val="23CD5533"/>
    <w:rsid w:val="23E26FAE"/>
    <w:rsid w:val="23E95A64"/>
    <w:rsid w:val="23EE43E3"/>
    <w:rsid w:val="24210F05"/>
    <w:rsid w:val="242F5009"/>
    <w:rsid w:val="24552DC7"/>
    <w:rsid w:val="2489657E"/>
    <w:rsid w:val="248C620C"/>
    <w:rsid w:val="24A27FF3"/>
    <w:rsid w:val="24B42C46"/>
    <w:rsid w:val="24B65D17"/>
    <w:rsid w:val="24C6440E"/>
    <w:rsid w:val="24F51DF4"/>
    <w:rsid w:val="25013C0C"/>
    <w:rsid w:val="250824DF"/>
    <w:rsid w:val="251F176B"/>
    <w:rsid w:val="2537799C"/>
    <w:rsid w:val="25875E53"/>
    <w:rsid w:val="25991852"/>
    <w:rsid w:val="25A17932"/>
    <w:rsid w:val="25AF1CAD"/>
    <w:rsid w:val="25C45145"/>
    <w:rsid w:val="25E735C3"/>
    <w:rsid w:val="261B2312"/>
    <w:rsid w:val="263B204C"/>
    <w:rsid w:val="26452601"/>
    <w:rsid w:val="26492CDC"/>
    <w:rsid w:val="26534F91"/>
    <w:rsid w:val="265656D3"/>
    <w:rsid w:val="26794E7E"/>
    <w:rsid w:val="26873E45"/>
    <w:rsid w:val="269F1991"/>
    <w:rsid w:val="26C622D2"/>
    <w:rsid w:val="26C713AC"/>
    <w:rsid w:val="26C758A3"/>
    <w:rsid w:val="26CD04AA"/>
    <w:rsid w:val="26D509FE"/>
    <w:rsid w:val="26EC32FC"/>
    <w:rsid w:val="271F52BE"/>
    <w:rsid w:val="27280C4C"/>
    <w:rsid w:val="27286FDD"/>
    <w:rsid w:val="272C16B1"/>
    <w:rsid w:val="273433D5"/>
    <w:rsid w:val="273629E8"/>
    <w:rsid w:val="27372964"/>
    <w:rsid w:val="273F3B40"/>
    <w:rsid w:val="274354EF"/>
    <w:rsid w:val="27AD036B"/>
    <w:rsid w:val="27AD03A5"/>
    <w:rsid w:val="27C5295A"/>
    <w:rsid w:val="27E77B91"/>
    <w:rsid w:val="27FE1C4B"/>
    <w:rsid w:val="28005D54"/>
    <w:rsid w:val="280F2083"/>
    <w:rsid w:val="281846B6"/>
    <w:rsid w:val="28233866"/>
    <w:rsid w:val="2826269F"/>
    <w:rsid w:val="288259FF"/>
    <w:rsid w:val="288D37FB"/>
    <w:rsid w:val="28A837D8"/>
    <w:rsid w:val="28C0212B"/>
    <w:rsid w:val="28CC4909"/>
    <w:rsid w:val="28CF12CE"/>
    <w:rsid w:val="29063152"/>
    <w:rsid w:val="2944424A"/>
    <w:rsid w:val="295419DA"/>
    <w:rsid w:val="29551B93"/>
    <w:rsid w:val="295A4CDA"/>
    <w:rsid w:val="29643F7E"/>
    <w:rsid w:val="2969197F"/>
    <w:rsid w:val="29707BE5"/>
    <w:rsid w:val="29826C26"/>
    <w:rsid w:val="299D7497"/>
    <w:rsid w:val="29AB677C"/>
    <w:rsid w:val="29C0238E"/>
    <w:rsid w:val="2A173179"/>
    <w:rsid w:val="2A423861"/>
    <w:rsid w:val="2A4370E4"/>
    <w:rsid w:val="2A6B5440"/>
    <w:rsid w:val="2A7D01C3"/>
    <w:rsid w:val="2A8E045D"/>
    <w:rsid w:val="2A9124AB"/>
    <w:rsid w:val="2A9C5452"/>
    <w:rsid w:val="2AAB5A1F"/>
    <w:rsid w:val="2AAF4215"/>
    <w:rsid w:val="2AB925A6"/>
    <w:rsid w:val="2ACA67E2"/>
    <w:rsid w:val="2AF82A27"/>
    <w:rsid w:val="2B2B50C4"/>
    <w:rsid w:val="2B2C47E3"/>
    <w:rsid w:val="2B367570"/>
    <w:rsid w:val="2B453039"/>
    <w:rsid w:val="2B4D05FD"/>
    <w:rsid w:val="2B5A04D2"/>
    <w:rsid w:val="2B955725"/>
    <w:rsid w:val="2B9B52FB"/>
    <w:rsid w:val="2BB76992"/>
    <w:rsid w:val="2BBF4052"/>
    <w:rsid w:val="2BCB25D3"/>
    <w:rsid w:val="2BD40774"/>
    <w:rsid w:val="2BEA11E1"/>
    <w:rsid w:val="2C0C66CA"/>
    <w:rsid w:val="2C0F7001"/>
    <w:rsid w:val="2C384E17"/>
    <w:rsid w:val="2C3A1DED"/>
    <w:rsid w:val="2C9025B3"/>
    <w:rsid w:val="2C974FC8"/>
    <w:rsid w:val="2CB97025"/>
    <w:rsid w:val="2CCA4833"/>
    <w:rsid w:val="2CCC48BA"/>
    <w:rsid w:val="2D0568E8"/>
    <w:rsid w:val="2D0E6A05"/>
    <w:rsid w:val="2D1371C7"/>
    <w:rsid w:val="2D1C1B28"/>
    <w:rsid w:val="2D267FB6"/>
    <w:rsid w:val="2D2F088B"/>
    <w:rsid w:val="2D2F2FAF"/>
    <w:rsid w:val="2D3277B7"/>
    <w:rsid w:val="2D473ED9"/>
    <w:rsid w:val="2D5B72F6"/>
    <w:rsid w:val="2D69439C"/>
    <w:rsid w:val="2D703A18"/>
    <w:rsid w:val="2D901D4F"/>
    <w:rsid w:val="2D9815CE"/>
    <w:rsid w:val="2DA77D70"/>
    <w:rsid w:val="2DBD7B23"/>
    <w:rsid w:val="2DC43404"/>
    <w:rsid w:val="2DCB2081"/>
    <w:rsid w:val="2DDD0188"/>
    <w:rsid w:val="2DDE1C53"/>
    <w:rsid w:val="2DE41F64"/>
    <w:rsid w:val="2DE60943"/>
    <w:rsid w:val="2E0770BD"/>
    <w:rsid w:val="2E476B85"/>
    <w:rsid w:val="2E5F1384"/>
    <w:rsid w:val="2E613D37"/>
    <w:rsid w:val="2E7013BD"/>
    <w:rsid w:val="2E724A77"/>
    <w:rsid w:val="2E8741A5"/>
    <w:rsid w:val="2E875122"/>
    <w:rsid w:val="2EAF5738"/>
    <w:rsid w:val="2EB62E64"/>
    <w:rsid w:val="2EC17EC2"/>
    <w:rsid w:val="2ECB6253"/>
    <w:rsid w:val="2ED4304D"/>
    <w:rsid w:val="2ED83DEB"/>
    <w:rsid w:val="2EE56C9F"/>
    <w:rsid w:val="2F002D3B"/>
    <w:rsid w:val="2F125387"/>
    <w:rsid w:val="2F4013A6"/>
    <w:rsid w:val="2F456437"/>
    <w:rsid w:val="2F572C4C"/>
    <w:rsid w:val="2F676143"/>
    <w:rsid w:val="2F6E12E0"/>
    <w:rsid w:val="2F8A2818"/>
    <w:rsid w:val="2FC44B8F"/>
    <w:rsid w:val="2FEB3DD2"/>
    <w:rsid w:val="2FF875E7"/>
    <w:rsid w:val="300220CD"/>
    <w:rsid w:val="300A3ECB"/>
    <w:rsid w:val="30117ECD"/>
    <w:rsid w:val="30134DE3"/>
    <w:rsid w:val="30192965"/>
    <w:rsid w:val="305346C2"/>
    <w:rsid w:val="308266D5"/>
    <w:rsid w:val="30915041"/>
    <w:rsid w:val="309B0ED5"/>
    <w:rsid w:val="30A256C8"/>
    <w:rsid w:val="30AB57A5"/>
    <w:rsid w:val="30BE1F06"/>
    <w:rsid w:val="30D2205F"/>
    <w:rsid w:val="30F5006A"/>
    <w:rsid w:val="30F545DF"/>
    <w:rsid w:val="31021008"/>
    <w:rsid w:val="3129721D"/>
    <w:rsid w:val="314E7301"/>
    <w:rsid w:val="315310E2"/>
    <w:rsid w:val="315606A7"/>
    <w:rsid w:val="3157337F"/>
    <w:rsid w:val="315F6A32"/>
    <w:rsid w:val="31645E3B"/>
    <w:rsid w:val="316C3324"/>
    <w:rsid w:val="31830620"/>
    <w:rsid w:val="31A51813"/>
    <w:rsid w:val="31B859A2"/>
    <w:rsid w:val="320206DA"/>
    <w:rsid w:val="32666DBF"/>
    <w:rsid w:val="326A24AF"/>
    <w:rsid w:val="328714F2"/>
    <w:rsid w:val="32880628"/>
    <w:rsid w:val="32923106"/>
    <w:rsid w:val="32A1078D"/>
    <w:rsid w:val="32CB6763"/>
    <w:rsid w:val="32CE3883"/>
    <w:rsid w:val="32CE54EA"/>
    <w:rsid w:val="32D8387B"/>
    <w:rsid w:val="32DC23FE"/>
    <w:rsid w:val="332E325A"/>
    <w:rsid w:val="334D357A"/>
    <w:rsid w:val="33814F8D"/>
    <w:rsid w:val="338A6547"/>
    <w:rsid w:val="338B331E"/>
    <w:rsid w:val="33C17A75"/>
    <w:rsid w:val="33D355EE"/>
    <w:rsid w:val="33DE089E"/>
    <w:rsid w:val="33E24926"/>
    <w:rsid w:val="33ED7E34"/>
    <w:rsid w:val="3424001A"/>
    <w:rsid w:val="345E3AA7"/>
    <w:rsid w:val="34603C62"/>
    <w:rsid w:val="34623813"/>
    <w:rsid w:val="34926933"/>
    <w:rsid w:val="349E0418"/>
    <w:rsid w:val="34B457A2"/>
    <w:rsid w:val="34C05919"/>
    <w:rsid w:val="34DB3F45"/>
    <w:rsid w:val="34DD07D5"/>
    <w:rsid w:val="351F04C7"/>
    <w:rsid w:val="35727B06"/>
    <w:rsid w:val="357C54E8"/>
    <w:rsid w:val="357E6FD1"/>
    <w:rsid w:val="358276EA"/>
    <w:rsid w:val="3583443E"/>
    <w:rsid w:val="358E2AD6"/>
    <w:rsid w:val="35946F77"/>
    <w:rsid w:val="359F7BBE"/>
    <w:rsid w:val="35BD295E"/>
    <w:rsid w:val="35E5344C"/>
    <w:rsid w:val="35FC7B32"/>
    <w:rsid w:val="36231F5F"/>
    <w:rsid w:val="36242FE2"/>
    <w:rsid w:val="365501D5"/>
    <w:rsid w:val="36820DFD"/>
    <w:rsid w:val="368722FA"/>
    <w:rsid w:val="36AC0106"/>
    <w:rsid w:val="36CC1737"/>
    <w:rsid w:val="36D8429C"/>
    <w:rsid w:val="36DC63A6"/>
    <w:rsid w:val="36F025CF"/>
    <w:rsid w:val="372B6ADA"/>
    <w:rsid w:val="37491AC0"/>
    <w:rsid w:val="37586B73"/>
    <w:rsid w:val="377443D3"/>
    <w:rsid w:val="37836656"/>
    <w:rsid w:val="379E3269"/>
    <w:rsid w:val="37B0081C"/>
    <w:rsid w:val="37C83693"/>
    <w:rsid w:val="37E1533C"/>
    <w:rsid w:val="37F24243"/>
    <w:rsid w:val="37FE42EB"/>
    <w:rsid w:val="38194F28"/>
    <w:rsid w:val="38203D22"/>
    <w:rsid w:val="38305F1D"/>
    <w:rsid w:val="384F6AC8"/>
    <w:rsid w:val="386F0012"/>
    <w:rsid w:val="38791490"/>
    <w:rsid w:val="388C1712"/>
    <w:rsid w:val="389771E3"/>
    <w:rsid w:val="38AC7189"/>
    <w:rsid w:val="38AD78FC"/>
    <w:rsid w:val="38BE7FFE"/>
    <w:rsid w:val="38CF640F"/>
    <w:rsid w:val="38DD7AD1"/>
    <w:rsid w:val="38EE7BF2"/>
    <w:rsid w:val="390C022C"/>
    <w:rsid w:val="39214B8D"/>
    <w:rsid w:val="392C6557"/>
    <w:rsid w:val="392F3EDF"/>
    <w:rsid w:val="393D2142"/>
    <w:rsid w:val="39496887"/>
    <w:rsid w:val="39534BC0"/>
    <w:rsid w:val="396078E7"/>
    <w:rsid w:val="39630FA1"/>
    <w:rsid w:val="396D6B31"/>
    <w:rsid w:val="399B1B42"/>
    <w:rsid w:val="399B3591"/>
    <w:rsid w:val="39A70E25"/>
    <w:rsid w:val="39B10FB5"/>
    <w:rsid w:val="39CA255D"/>
    <w:rsid w:val="39DE5884"/>
    <w:rsid w:val="39FA0343"/>
    <w:rsid w:val="39FF4872"/>
    <w:rsid w:val="3A195161"/>
    <w:rsid w:val="3A283C19"/>
    <w:rsid w:val="3A467E4D"/>
    <w:rsid w:val="3A4812C3"/>
    <w:rsid w:val="3A517A3F"/>
    <w:rsid w:val="3A5D1D82"/>
    <w:rsid w:val="3A5E23D3"/>
    <w:rsid w:val="3A6C7519"/>
    <w:rsid w:val="3A732FFD"/>
    <w:rsid w:val="3A817240"/>
    <w:rsid w:val="3A833317"/>
    <w:rsid w:val="3AD65514"/>
    <w:rsid w:val="3ADC7771"/>
    <w:rsid w:val="3AE138A5"/>
    <w:rsid w:val="3AF47584"/>
    <w:rsid w:val="3B1C5C89"/>
    <w:rsid w:val="3B2D2154"/>
    <w:rsid w:val="3B513B03"/>
    <w:rsid w:val="3B554BD0"/>
    <w:rsid w:val="3B865F6B"/>
    <w:rsid w:val="3B8D20F8"/>
    <w:rsid w:val="3BA071B7"/>
    <w:rsid w:val="3BB85D56"/>
    <w:rsid w:val="3C080B77"/>
    <w:rsid w:val="3C1C362D"/>
    <w:rsid w:val="3C2B00C0"/>
    <w:rsid w:val="3C357594"/>
    <w:rsid w:val="3C6706C0"/>
    <w:rsid w:val="3C6A2069"/>
    <w:rsid w:val="3C73403C"/>
    <w:rsid w:val="3C7A3389"/>
    <w:rsid w:val="3C804A28"/>
    <w:rsid w:val="3CB749B0"/>
    <w:rsid w:val="3CFD29A3"/>
    <w:rsid w:val="3D1C2F63"/>
    <w:rsid w:val="3D651046"/>
    <w:rsid w:val="3D6C7C4A"/>
    <w:rsid w:val="3D7F0104"/>
    <w:rsid w:val="3D8723A2"/>
    <w:rsid w:val="3D9C1852"/>
    <w:rsid w:val="3DBB0397"/>
    <w:rsid w:val="3DD96147"/>
    <w:rsid w:val="3DF027AE"/>
    <w:rsid w:val="3E007E7F"/>
    <w:rsid w:val="3E05314D"/>
    <w:rsid w:val="3E0B685D"/>
    <w:rsid w:val="3E1B48DD"/>
    <w:rsid w:val="3E257C35"/>
    <w:rsid w:val="3E390124"/>
    <w:rsid w:val="3E7C182E"/>
    <w:rsid w:val="3E900B33"/>
    <w:rsid w:val="3EAE7D1E"/>
    <w:rsid w:val="3EB35A4B"/>
    <w:rsid w:val="3EDC4AD3"/>
    <w:rsid w:val="3EEE27AA"/>
    <w:rsid w:val="3F064D51"/>
    <w:rsid w:val="3F270F19"/>
    <w:rsid w:val="3F2A54AE"/>
    <w:rsid w:val="3F3C2FED"/>
    <w:rsid w:val="3F3F1BD0"/>
    <w:rsid w:val="3F4A7F61"/>
    <w:rsid w:val="3F555D57"/>
    <w:rsid w:val="3F8A15D6"/>
    <w:rsid w:val="3F8C39D8"/>
    <w:rsid w:val="3F8E5FDA"/>
    <w:rsid w:val="3FB409CE"/>
    <w:rsid w:val="3FC8178E"/>
    <w:rsid w:val="3FD2254A"/>
    <w:rsid w:val="3FD259FA"/>
    <w:rsid w:val="3FEC2FFB"/>
    <w:rsid w:val="4015409E"/>
    <w:rsid w:val="40497618"/>
    <w:rsid w:val="405D4858"/>
    <w:rsid w:val="4068712A"/>
    <w:rsid w:val="40835708"/>
    <w:rsid w:val="408F607A"/>
    <w:rsid w:val="40984D86"/>
    <w:rsid w:val="40E63AD5"/>
    <w:rsid w:val="40E94B3A"/>
    <w:rsid w:val="40F0688B"/>
    <w:rsid w:val="40F24A9A"/>
    <w:rsid w:val="40F253AE"/>
    <w:rsid w:val="40FF1364"/>
    <w:rsid w:val="41017FCD"/>
    <w:rsid w:val="41124D11"/>
    <w:rsid w:val="413F7420"/>
    <w:rsid w:val="4153674C"/>
    <w:rsid w:val="4154383A"/>
    <w:rsid w:val="415928F5"/>
    <w:rsid w:val="416657E0"/>
    <w:rsid w:val="417E7F01"/>
    <w:rsid w:val="41947EA6"/>
    <w:rsid w:val="41A04A3C"/>
    <w:rsid w:val="41A667AC"/>
    <w:rsid w:val="41C9707C"/>
    <w:rsid w:val="41CB297B"/>
    <w:rsid w:val="41E32724"/>
    <w:rsid w:val="41F45112"/>
    <w:rsid w:val="420226D9"/>
    <w:rsid w:val="42257D4B"/>
    <w:rsid w:val="42292D8E"/>
    <w:rsid w:val="42331AF0"/>
    <w:rsid w:val="423925AA"/>
    <w:rsid w:val="42446263"/>
    <w:rsid w:val="425B73E4"/>
    <w:rsid w:val="425F3274"/>
    <w:rsid w:val="42956F31"/>
    <w:rsid w:val="42A77080"/>
    <w:rsid w:val="42BB0A9D"/>
    <w:rsid w:val="42C07614"/>
    <w:rsid w:val="42C22FC4"/>
    <w:rsid w:val="42F043E5"/>
    <w:rsid w:val="43152E66"/>
    <w:rsid w:val="431A51C1"/>
    <w:rsid w:val="435862E4"/>
    <w:rsid w:val="435C7492"/>
    <w:rsid w:val="43695840"/>
    <w:rsid w:val="438E798A"/>
    <w:rsid w:val="43912BD7"/>
    <w:rsid w:val="439A0819"/>
    <w:rsid w:val="43A8628C"/>
    <w:rsid w:val="43C03933"/>
    <w:rsid w:val="43CB15C9"/>
    <w:rsid w:val="43E70A22"/>
    <w:rsid w:val="43FB1A0E"/>
    <w:rsid w:val="440A08B0"/>
    <w:rsid w:val="44194B47"/>
    <w:rsid w:val="442B1243"/>
    <w:rsid w:val="442B5834"/>
    <w:rsid w:val="44361915"/>
    <w:rsid w:val="443E47B3"/>
    <w:rsid w:val="444F33AA"/>
    <w:rsid w:val="4491620A"/>
    <w:rsid w:val="44A94481"/>
    <w:rsid w:val="44B45897"/>
    <w:rsid w:val="44B63407"/>
    <w:rsid w:val="44C337C0"/>
    <w:rsid w:val="44D16AC2"/>
    <w:rsid w:val="44D70EFD"/>
    <w:rsid w:val="44D87903"/>
    <w:rsid w:val="44E51100"/>
    <w:rsid w:val="44E97424"/>
    <w:rsid w:val="44EE0B22"/>
    <w:rsid w:val="450E6E58"/>
    <w:rsid w:val="4511628C"/>
    <w:rsid w:val="451C1632"/>
    <w:rsid w:val="452C610A"/>
    <w:rsid w:val="452E45A5"/>
    <w:rsid w:val="4532578B"/>
    <w:rsid w:val="453A31A0"/>
    <w:rsid w:val="453F2EAB"/>
    <w:rsid w:val="454A6C6F"/>
    <w:rsid w:val="456B6122"/>
    <w:rsid w:val="456C075C"/>
    <w:rsid w:val="456F5BF8"/>
    <w:rsid w:val="457A402D"/>
    <w:rsid w:val="458149CE"/>
    <w:rsid w:val="45C64117"/>
    <w:rsid w:val="45C87BBD"/>
    <w:rsid w:val="45CA49BA"/>
    <w:rsid w:val="45EF0E71"/>
    <w:rsid w:val="46172A7C"/>
    <w:rsid w:val="463A7198"/>
    <w:rsid w:val="46616F05"/>
    <w:rsid w:val="466B69FE"/>
    <w:rsid w:val="46726720"/>
    <w:rsid w:val="46737A24"/>
    <w:rsid w:val="46785ED8"/>
    <w:rsid w:val="468416BE"/>
    <w:rsid w:val="46872E42"/>
    <w:rsid w:val="4697204F"/>
    <w:rsid w:val="469B185B"/>
    <w:rsid w:val="46AA20FD"/>
    <w:rsid w:val="46BF4B8A"/>
    <w:rsid w:val="46C33BC5"/>
    <w:rsid w:val="473D630E"/>
    <w:rsid w:val="4760539B"/>
    <w:rsid w:val="477E6D1E"/>
    <w:rsid w:val="478934BB"/>
    <w:rsid w:val="47997807"/>
    <w:rsid w:val="47AA3AA5"/>
    <w:rsid w:val="47AF5750"/>
    <w:rsid w:val="47BA1F3A"/>
    <w:rsid w:val="47C207BA"/>
    <w:rsid w:val="47E04988"/>
    <w:rsid w:val="47E108AD"/>
    <w:rsid w:val="47E138E9"/>
    <w:rsid w:val="480745B8"/>
    <w:rsid w:val="481F3310"/>
    <w:rsid w:val="484001AD"/>
    <w:rsid w:val="48516FB5"/>
    <w:rsid w:val="48595975"/>
    <w:rsid w:val="485C5346"/>
    <w:rsid w:val="485D4FC6"/>
    <w:rsid w:val="48770DD3"/>
    <w:rsid w:val="489234F8"/>
    <w:rsid w:val="48A80FB4"/>
    <w:rsid w:val="48AC000D"/>
    <w:rsid w:val="48AC23F2"/>
    <w:rsid w:val="48C514F3"/>
    <w:rsid w:val="48F75D70"/>
    <w:rsid w:val="48FE032D"/>
    <w:rsid w:val="490B71B7"/>
    <w:rsid w:val="49202B06"/>
    <w:rsid w:val="4928330F"/>
    <w:rsid w:val="492A0E97"/>
    <w:rsid w:val="4961356F"/>
    <w:rsid w:val="49773515"/>
    <w:rsid w:val="49AD670B"/>
    <w:rsid w:val="4A073355"/>
    <w:rsid w:val="4A154926"/>
    <w:rsid w:val="4A332A51"/>
    <w:rsid w:val="4A500C79"/>
    <w:rsid w:val="4AA14E38"/>
    <w:rsid w:val="4AAE546F"/>
    <w:rsid w:val="4AC42684"/>
    <w:rsid w:val="4ADF422B"/>
    <w:rsid w:val="4AE54179"/>
    <w:rsid w:val="4AE820F1"/>
    <w:rsid w:val="4AE86293"/>
    <w:rsid w:val="4AF91C86"/>
    <w:rsid w:val="4B28675E"/>
    <w:rsid w:val="4B35145B"/>
    <w:rsid w:val="4B522B6E"/>
    <w:rsid w:val="4B5335A4"/>
    <w:rsid w:val="4B5A1D80"/>
    <w:rsid w:val="4B6325C2"/>
    <w:rsid w:val="4B754285"/>
    <w:rsid w:val="4BA77231"/>
    <w:rsid w:val="4BB079CC"/>
    <w:rsid w:val="4BB61845"/>
    <w:rsid w:val="4BFC04F5"/>
    <w:rsid w:val="4C0628C9"/>
    <w:rsid w:val="4C0D2254"/>
    <w:rsid w:val="4C1C4A2A"/>
    <w:rsid w:val="4C2365F6"/>
    <w:rsid w:val="4C36585F"/>
    <w:rsid w:val="4C4B6839"/>
    <w:rsid w:val="4C542663"/>
    <w:rsid w:val="4C583B93"/>
    <w:rsid w:val="4C6A2D6F"/>
    <w:rsid w:val="4CC51A03"/>
    <w:rsid w:val="4CCB5B0A"/>
    <w:rsid w:val="4D097FBF"/>
    <w:rsid w:val="4D1930E2"/>
    <w:rsid w:val="4D2607A2"/>
    <w:rsid w:val="4D361C20"/>
    <w:rsid w:val="4D3651B9"/>
    <w:rsid w:val="4D3B7DD9"/>
    <w:rsid w:val="4D69470F"/>
    <w:rsid w:val="4D7E0E31"/>
    <w:rsid w:val="4D8117AA"/>
    <w:rsid w:val="4D843F83"/>
    <w:rsid w:val="4D9874C4"/>
    <w:rsid w:val="4DDD0C16"/>
    <w:rsid w:val="4DE33371"/>
    <w:rsid w:val="4DF55EBC"/>
    <w:rsid w:val="4E0828F0"/>
    <w:rsid w:val="4E14275A"/>
    <w:rsid w:val="4E193A7B"/>
    <w:rsid w:val="4E21063A"/>
    <w:rsid w:val="4E2716A0"/>
    <w:rsid w:val="4E481B7F"/>
    <w:rsid w:val="4E561D44"/>
    <w:rsid w:val="4E6558AB"/>
    <w:rsid w:val="4E832C5D"/>
    <w:rsid w:val="4E920ED8"/>
    <w:rsid w:val="4EA7218F"/>
    <w:rsid w:val="4EF30A44"/>
    <w:rsid w:val="4EF51C2E"/>
    <w:rsid w:val="4F285CFB"/>
    <w:rsid w:val="4F31411F"/>
    <w:rsid w:val="4F396F09"/>
    <w:rsid w:val="4F3B0624"/>
    <w:rsid w:val="4F3B240C"/>
    <w:rsid w:val="4F5C4B3F"/>
    <w:rsid w:val="4F7A0FAD"/>
    <w:rsid w:val="4F7E1BFB"/>
    <w:rsid w:val="4F913BEA"/>
    <w:rsid w:val="4F9B6F6D"/>
    <w:rsid w:val="4F9C11AB"/>
    <w:rsid w:val="4FB07E4C"/>
    <w:rsid w:val="4FB6126F"/>
    <w:rsid w:val="4FB664D2"/>
    <w:rsid w:val="4FBC38B8"/>
    <w:rsid w:val="4FC854F3"/>
    <w:rsid w:val="4FD028FF"/>
    <w:rsid w:val="4FDC4193"/>
    <w:rsid w:val="500C2DE2"/>
    <w:rsid w:val="5012533D"/>
    <w:rsid w:val="50133AF7"/>
    <w:rsid w:val="501F267E"/>
    <w:rsid w:val="50387E73"/>
    <w:rsid w:val="505D2656"/>
    <w:rsid w:val="506114F5"/>
    <w:rsid w:val="506B057F"/>
    <w:rsid w:val="508C2CB2"/>
    <w:rsid w:val="509807E1"/>
    <w:rsid w:val="509D1E4A"/>
    <w:rsid w:val="50A73598"/>
    <w:rsid w:val="50F5324C"/>
    <w:rsid w:val="50FA5DE3"/>
    <w:rsid w:val="51145515"/>
    <w:rsid w:val="51364203"/>
    <w:rsid w:val="51385AA3"/>
    <w:rsid w:val="513A40D0"/>
    <w:rsid w:val="513D08D8"/>
    <w:rsid w:val="514349DF"/>
    <w:rsid w:val="514F5E91"/>
    <w:rsid w:val="515546B9"/>
    <w:rsid w:val="515D19D1"/>
    <w:rsid w:val="5166121A"/>
    <w:rsid w:val="516B2FAA"/>
    <w:rsid w:val="51723D14"/>
    <w:rsid w:val="517407C8"/>
    <w:rsid w:val="51846ACD"/>
    <w:rsid w:val="5189238B"/>
    <w:rsid w:val="51A57512"/>
    <w:rsid w:val="51AA24AD"/>
    <w:rsid w:val="51AA28A5"/>
    <w:rsid w:val="51B2479A"/>
    <w:rsid w:val="51B5491C"/>
    <w:rsid w:val="51CE7296"/>
    <w:rsid w:val="51EF5BA5"/>
    <w:rsid w:val="51F10FED"/>
    <w:rsid w:val="520E411A"/>
    <w:rsid w:val="52121BB5"/>
    <w:rsid w:val="523A2394"/>
    <w:rsid w:val="52443688"/>
    <w:rsid w:val="52670983"/>
    <w:rsid w:val="526F66CB"/>
    <w:rsid w:val="52755C29"/>
    <w:rsid w:val="527C16B7"/>
    <w:rsid w:val="528909ED"/>
    <w:rsid w:val="52BB1DB5"/>
    <w:rsid w:val="52D7028D"/>
    <w:rsid w:val="530B4561"/>
    <w:rsid w:val="53144C5A"/>
    <w:rsid w:val="532A2681"/>
    <w:rsid w:val="533A54B4"/>
    <w:rsid w:val="53411DA3"/>
    <w:rsid w:val="53427D28"/>
    <w:rsid w:val="534741B0"/>
    <w:rsid w:val="534D60B9"/>
    <w:rsid w:val="536C5D20"/>
    <w:rsid w:val="538418DC"/>
    <w:rsid w:val="53867518"/>
    <w:rsid w:val="539A1207"/>
    <w:rsid w:val="53B54A04"/>
    <w:rsid w:val="53B931EA"/>
    <w:rsid w:val="53D76AC6"/>
    <w:rsid w:val="53E57531"/>
    <w:rsid w:val="53FA74D7"/>
    <w:rsid w:val="544121EA"/>
    <w:rsid w:val="54664607"/>
    <w:rsid w:val="54695401"/>
    <w:rsid w:val="54706FE4"/>
    <w:rsid w:val="548825BE"/>
    <w:rsid w:val="548B3840"/>
    <w:rsid w:val="54985048"/>
    <w:rsid w:val="54A96376"/>
    <w:rsid w:val="54BF4C96"/>
    <w:rsid w:val="54E23F51"/>
    <w:rsid w:val="54F612C1"/>
    <w:rsid w:val="55020C4F"/>
    <w:rsid w:val="552F02CE"/>
    <w:rsid w:val="55320467"/>
    <w:rsid w:val="55330368"/>
    <w:rsid w:val="553517E4"/>
    <w:rsid w:val="55384CE3"/>
    <w:rsid w:val="556C7FA0"/>
    <w:rsid w:val="55B961B3"/>
    <w:rsid w:val="55CD4E53"/>
    <w:rsid w:val="55E8437B"/>
    <w:rsid w:val="55E84DF9"/>
    <w:rsid w:val="564169F7"/>
    <w:rsid w:val="56443B98"/>
    <w:rsid w:val="565D6CC1"/>
    <w:rsid w:val="5672355F"/>
    <w:rsid w:val="56735E2E"/>
    <w:rsid w:val="56997AC3"/>
    <w:rsid w:val="56A7509F"/>
    <w:rsid w:val="56AC3B38"/>
    <w:rsid w:val="56B00CC9"/>
    <w:rsid w:val="56C259A6"/>
    <w:rsid w:val="56C35D3E"/>
    <w:rsid w:val="56D133FC"/>
    <w:rsid w:val="56F71773"/>
    <w:rsid w:val="571C511F"/>
    <w:rsid w:val="57474A59"/>
    <w:rsid w:val="574A1DC1"/>
    <w:rsid w:val="574E3288"/>
    <w:rsid w:val="57646883"/>
    <w:rsid w:val="57BE7394"/>
    <w:rsid w:val="57D342A4"/>
    <w:rsid w:val="57D6306B"/>
    <w:rsid w:val="57D65228"/>
    <w:rsid w:val="57D91DA5"/>
    <w:rsid w:val="57E94750"/>
    <w:rsid w:val="57F267B8"/>
    <w:rsid w:val="58010556"/>
    <w:rsid w:val="582F1615"/>
    <w:rsid w:val="5843585C"/>
    <w:rsid w:val="585A30BF"/>
    <w:rsid w:val="58763683"/>
    <w:rsid w:val="588109FC"/>
    <w:rsid w:val="589361CB"/>
    <w:rsid w:val="58960060"/>
    <w:rsid w:val="58B26EAA"/>
    <w:rsid w:val="58C52932"/>
    <w:rsid w:val="58CF0CC3"/>
    <w:rsid w:val="5906339C"/>
    <w:rsid w:val="59063FFC"/>
    <w:rsid w:val="590E0659"/>
    <w:rsid w:val="591A6AF6"/>
    <w:rsid w:val="592B68B4"/>
    <w:rsid w:val="592E76DD"/>
    <w:rsid w:val="59310094"/>
    <w:rsid w:val="59376914"/>
    <w:rsid w:val="59457F52"/>
    <w:rsid w:val="595527A3"/>
    <w:rsid w:val="59676CB1"/>
    <w:rsid w:val="597E10F3"/>
    <w:rsid w:val="59870472"/>
    <w:rsid w:val="59946483"/>
    <w:rsid w:val="599E0097"/>
    <w:rsid w:val="59A25173"/>
    <w:rsid w:val="59B05EE4"/>
    <w:rsid w:val="5A287D0E"/>
    <w:rsid w:val="5A374481"/>
    <w:rsid w:val="5A417A46"/>
    <w:rsid w:val="5A5B044A"/>
    <w:rsid w:val="5A82030A"/>
    <w:rsid w:val="5A990B4B"/>
    <w:rsid w:val="5AA200A0"/>
    <w:rsid w:val="5AAA04A0"/>
    <w:rsid w:val="5AAC5FD5"/>
    <w:rsid w:val="5AC154B5"/>
    <w:rsid w:val="5AC210F3"/>
    <w:rsid w:val="5ADE6A57"/>
    <w:rsid w:val="5AE42B60"/>
    <w:rsid w:val="5AF56371"/>
    <w:rsid w:val="5B021CAA"/>
    <w:rsid w:val="5B267B88"/>
    <w:rsid w:val="5B4F01B8"/>
    <w:rsid w:val="5B5A5DEF"/>
    <w:rsid w:val="5B677E2B"/>
    <w:rsid w:val="5B850AF2"/>
    <w:rsid w:val="5B872136"/>
    <w:rsid w:val="5B931713"/>
    <w:rsid w:val="5BA7046C"/>
    <w:rsid w:val="5BB3647D"/>
    <w:rsid w:val="5BC02586"/>
    <w:rsid w:val="5BFB3E10"/>
    <w:rsid w:val="5C11209A"/>
    <w:rsid w:val="5C1F632D"/>
    <w:rsid w:val="5C357BD3"/>
    <w:rsid w:val="5C3828F0"/>
    <w:rsid w:val="5C7018E6"/>
    <w:rsid w:val="5C716B5C"/>
    <w:rsid w:val="5C844523"/>
    <w:rsid w:val="5CAF41AB"/>
    <w:rsid w:val="5CB87039"/>
    <w:rsid w:val="5CC30FFD"/>
    <w:rsid w:val="5CC62AC2"/>
    <w:rsid w:val="5CC93A47"/>
    <w:rsid w:val="5CCD7ACB"/>
    <w:rsid w:val="5CD02786"/>
    <w:rsid w:val="5CD93F3B"/>
    <w:rsid w:val="5CF20CB3"/>
    <w:rsid w:val="5D142276"/>
    <w:rsid w:val="5D187049"/>
    <w:rsid w:val="5D493755"/>
    <w:rsid w:val="5D5D07AB"/>
    <w:rsid w:val="5D790367"/>
    <w:rsid w:val="5D8B760A"/>
    <w:rsid w:val="5D8E4457"/>
    <w:rsid w:val="5D97226C"/>
    <w:rsid w:val="5D990994"/>
    <w:rsid w:val="5D9F668E"/>
    <w:rsid w:val="5DDB4B89"/>
    <w:rsid w:val="5DDF6E12"/>
    <w:rsid w:val="5DE716C8"/>
    <w:rsid w:val="5E070ED0"/>
    <w:rsid w:val="5E0D256B"/>
    <w:rsid w:val="5E202F02"/>
    <w:rsid w:val="5E5B45A3"/>
    <w:rsid w:val="5E6E3F84"/>
    <w:rsid w:val="5E7D7532"/>
    <w:rsid w:val="5E9F0D76"/>
    <w:rsid w:val="5E9F5BCB"/>
    <w:rsid w:val="5EB22F9E"/>
    <w:rsid w:val="5EC54CA5"/>
    <w:rsid w:val="5ED8411E"/>
    <w:rsid w:val="5EDA40EA"/>
    <w:rsid w:val="5EEB5199"/>
    <w:rsid w:val="5EF066FD"/>
    <w:rsid w:val="5F087391"/>
    <w:rsid w:val="5F102A07"/>
    <w:rsid w:val="5F311ACF"/>
    <w:rsid w:val="5F627C43"/>
    <w:rsid w:val="5F9D420D"/>
    <w:rsid w:val="5FB33A34"/>
    <w:rsid w:val="5FB94E3D"/>
    <w:rsid w:val="5FCE6A05"/>
    <w:rsid w:val="5FE50461"/>
    <w:rsid w:val="5FE92AE0"/>
    <w:rsid w:val="60193A5C"/>
    <w:rsid w:val="605846CA"/>
    <w:rsid w:val="607D18D9"/>
    <w:rsid w:val="608F2E78"/>
    <w:rsid w:val="60947D31"/>
    <w:rsid w:val="609B0A5F"/>
    <w:rsid w:val="60A85FA1"/>
    <w:rsid w:val="60E32902"/>
    <w:rsid w:val="6118505D"/>
    <w:rsid w:val="613D6494"/>
    <w:rsid w:val="61445FD2"/>
    <w:rsid w:val="61506C91"/>
    <w:rsid w:val="61740A98"/>
    <w:rsid w:val="617556F4"/>
    <w:rsid w:val="617604BB"/>
    <w:rsid w:val="61773CE9"/>
    <w:rsid w:val="61967E27"/>
    <w:rsid w:val="61992965"/>
    <w:rsid w:val="61C10239"/>
    <w:rsid w:val="61C452F4"/>
    <w:rsid w:val="61DB10DF"/>
    <w:rsid w:val="61E13EE5"/>
    <w:rsid w:val="620D6B6D"/>
    <w:rsid w:val="621E6706"/>
    <w:rsid w:val="622D0CB9"/>
    <w:rsid w:val="62345032"/>
    <w:rsid w:val="6237122B"/>
    <w:rsid w:val="62467A75"/>
    <w:rsid w:val="62470323"/>
    <w:rsid w:val="624F2E59"/>
    <w:rsid w:val="62614971"/>
    <w:rsid w:val="6270558C"/>
    <w:rsid w:val="62714984"/>
    <w:rsid w:val="6280325E"/>
    <w:rsid w:val="629C5757"/>
    <w:rsid w:val="62ED0870"/>
    <w:rsid w:val="62EE72E8"/>
    <w:rsid w:val="62FD457E"/>
    <w:rsid w:val="63007CB0"/>
    <w:rsid w:val="630C213D"/>
    <w:rsid w:val="632945F8"/>
    <w:rsid w:val="63305375"/>
    <w:rsid w:val="63343AF1"/>
    <w:rsid w:val="6354694D"/>
    <w:rsid w:val="6364040F"/>
    <w:rsid w:val="638A3ADA"/>
    <w:rsid w:val="63B92FFD"/>
    <w:rsid w:val="63C4382F"/>
    <w:rsid w:val="63DC7E35"/>
    <w:rsid w:val="63E81148"/>
    <w:rsid w:val="63EB60FE"/>
    <w:rsid w:val="63EB7D17"/>
    <w:rsid w:val="63EE0F04"/>
    <w:rsid w:val="63EF1280"/>
    <w:rsid w:val="63F23F9A"/>
    <w:rsid w:val="64053FCB"/>
    <w:rsid w:val="64066FDC"/>
    <w:rsid w:val="6418401F"/>
    <w:rsid w:val="642A12FC"/>
    <w:rsid w:val="644854E7"/>
    <w:rsid w:val="64490695"/>
    <w:rsid w:val="6463123F"/>
    <w:rsid w:val="649B4C1C"/>
    <w:rsid w:val="64AF38BD"/>
    <w:rsid w:val="64BB304D"/>
    <w:rsid w:val="64C47FDF"/>
    <w:rsid w:val="64E46315"/>
    <w:rsid w:val="64EC43CC"/>
    <w:rsid w:val="64FE1E9D"/>
    <w:rsid w:val="650755D0"/>
    <w:rsid w:val="652715A5"/>
    <w:rsid w:val="653470FC"/>
    <w:rsid w:val="6536289C"/>
    <w:rsid w:val="65375903"/>
    <w:rsid w:val="653B6D24"/>
    <w:rsid w:val="655D4CDA"/>
    <w:rsid w:val="65796966"/>
    <w:rsid w:val="657F4E83"/>
    <w:rsid w:val="658E09C6"/>
    <w:rsid w:val="65B0077B"/>
    <w:rsid w:val="65B04F8C"/>
    <w:rsid w:val="65B1540F"/>
    <w:rsid w:val="65C90557"/>
    <w:rsid w:val="65CB20D4"/>
    <w:rsid w:val="65EB45E0"/>
    <w:rsid w:val="65F9234A"/>
    <w:rsid w:val="660A2875"/>
    <w:rsid w:val="660A60F8"/>
    <w:rsid w:val="66143FD9"/>
    <w:rsid w:val="66231220"/>
    <w:rsid w:val="66473B8A"/>
    <w:rsid w:val="66514737"/>
    <w:rsid w:val="665B1B46"/>
    <w:rsid w:val="667E2103"/>
    <w:rsid w:val="66852BB2"/>
    <w:rsid w:val="66A519A2"/>
    <w:rsid w:val="66AC5302"/>
    <w:rsid w:val="66BF1E4F"/>
    <w:rsid w:val="66D00F8F"/>
    <w:rsid w:val="66D51044"/>
    <w:rsid w:val="66E00AA8"/>
    <w:rsid w:val="66E25E55"/>
    <w:rsid w:val="66EE23FB"/>
    <w:rsid w:val="67215715"/>
    <w:rsid w:val="672542C6"/>
    <w:rsid w:val="6750098D"/>
    <w:rsid w:val="67595EA7"/>
    <w:rsid w:val="67706CC4"/>
    <w:rsid w:val="677447E6"/>
    <w:rsid w:val="678130F0"/>
    <w:rsid w:val="67873066"/>
    <w:rsid w:val="67AA3009"/>
    <w:rsid w:val="67B83EA4"/>
    <w:rsid w:val="67D064A7"/>
    <w:rsid w:val="67D356E3"/>
    <w:rsid w:val="67D4478D"/>
    <w:rsid w:val="680B64E7"/>
    <w:rsid w:val="680F6D91"/>
    <w:rsid w:val="6821261D"/>
    <w:rsid w:val="683332B7"/>
    <w:rsid w:val="685F0B4B"/>
    <w:rsid w:val="686F40B3"/>
    <w:rsid w:val="68734462"/>
    <w:rsid w:val="68763321"/>
    <w:rsid w:val="688F30B6"/>
    <w:rsid w:val="68946043"/>
    <w:rsid w:val="68A56F6B"/>
    <w:rsid w:val="68BC149C"/>
    <w:rsid w:val="68C2756A"/>
    <w:rsid w:val="68D77510"/>
    <w:rsid w:val="68DD25FD"/>
    <w:rsid w:val="68F53613"/>
    <w:rsid w:val="68F71FC3"/>
    <w:rsid w:val="68F90296"/>
    <w:rsid w:val="690818AF"/>
    <w:rsid w:val="69201F5B"/>
    <w:rsid w:val="69382A2C"/>
    <w:rsid w:val="694D2726"/>
    <w:rsid w:val="695B1CE7"/>
    <w:rsid w:val="696610B9"/>
    <w:rsid w:val="697C48A6"/>
    <w:rsid w:val="698450AA"/>
    <w:rsid w:val="698F6CBE"/>
    <w:rsid w:val="6997156F"/>
    <w:rsid w:val="69987425"/>
    <w:rsid w:val="699F0CD3"/>
    <w:rsid w:val="69A433E0"/>
    <w:rsid w:val="69E502EE"/>
    <w:rsid w:val="6A470F9A"/>
    <w:rsid w:val="6A646982"/>
    <w:rsid w:val="6A7A4EA2"/>
    <w:rsid w:val="6A841906"/>
    <w:rsid w:val="6A9E112B"/>
    <w:rsid w:val="6A9E6E7B"/>
    <w:rsid w:val="6AA13DCB"/>
    <w:rsid w:val="6AA17F26"/>
    <w:rsid w:val="6AC651A4"/>
    <w:rsid w:val="6AD84C1E"/>
    <w:rsid w:val="6ADD0894"/>
    <w:rsid w:val="6B21034E"/>
    <w:rsid w:val="6B2B1F62"/>
    <w:rsid w:val="6B3A1015"/>
    <w:rsid w:val="6B437609"/>
    <w:rsid w:val="6B5D3F44"/>
    <w:rsid w:val="6B627EBE"/>
    <w:rsid w:val="6B715CB5"/>
    <w:rsid w:val="6B7D4483"/>
    <w:rsid w:val="6B984BBD"/>
    <w:rsid w:val="6B9F2C98"/>
    <w:rsid w:val="6BBC5206"/>
    <w:rsid w:val="6BBD57D2"/>
    <w:rsid w:val="6BC333DB"/>
    <w:rsid w:val="6BC34EC3"/>
    <w:rsid w:val="6BCE176C"/>
    <w:rsid w:val="6BD13D46"/>
    <w:rsid w:val="6BD93380"/>
    <w:rsid w:val="6C126BC9"/>
    <w:rsid w:val="6C3E054E"/>
    <w:rsid w:val="6C4F3E20"/>
    <w:rsid w:val="6C521268"/>
    <w:rsid w:val="6C6B0F3C"/>
    <w:rsid w:val="6C9C021A"/>
    <w:rsid w:val="6CA05347"/>
    <w:rsid w:val="6CA24677"/>
    <w:rsid w:val="6CA246F6"/>
    <w:rsid w:val="6D161278"/>
    <w:rsid w:val="6D22663F"/>
    <w:rsid w:val="6D296A24"/>
    <w:rsid w:val="6D2B3C26"/>
    <w:rsid w:val="6D2F4A84"/>
    <w:rsid w:val="6D3341E1"/>
    <w:rsid w:val="6D446D59"/>
    <w:rsid w:val="6D814635"/>
    <w:rsid w:val="6DAC593F"/>
    <w:rsid w:val="6DB6160C"/>
    <w:rsid w:val="6DD77988"/>
    <w:rsid w:val="6DE3136B"/>
    <w:rsid w:val="6E0A0255"/>
    <w:rsid w:val="6E0D7A9C"/>
    <w:rsid w:val="6E2F5A53"/>
    <w:rsid w:val="6E30344D"/>
    <w:rsid w:val="6E3034D4"/>
    <w:rsid w:val="6E344BFC"/>
    <w:rsid w:val="6E3A61E0"/>
    <w:rsid w:val="6E4638EE"/>
    <w:rsid w:val="6E497E4A"/>
    <w:rsid w:val="6E6404AB"/>
    <w:rsid w:val="6E873EE3"/>
    <w:rsid w:val="6E891C5A"/>
    <w:rsid w:val="6E894216"/>
    <w:rsid w:val="6E9E5E56"/>
    <w:rsid w:val="6EA3737D"/>
    <w:rsid w:val="6EBD4B56"/>
    <w:rsid w:val="6EE9544B"/>
    <w:rsid w:val="6EF27D27"/>
    <w:rsid w:val="6EFC51A7"/>
    <w:rsid w:val="6EFE2454"/>
    <w:rsid w:val="6F020A88"/>
    <w:rsid w:val="6F1E5434"/>
    <w:rsid w:val="6F213308"/>
    <w:rsid w:val="6F244BF5"/>
    <w:rsid w:val="6F402592"/>
    <w:rsid w:val="6F687692"/>
    <w:rsid w:val="6F7F6679"/>
    <w:rsid w:val="6F9A26F3"/>
    <w:rsid w:val="6FC65B62"/>
    <w:rsid w:val="6FCA016E"/>
    <w:rsid w:val="6FCB457A"/>
    <w:rsid w:val="6FCD33CC"/>
    <w:rsid w:val="6FCF32D4"/>
    <w:rsid w:val="6FD73ABB"/>
    <w:rsid w:val="70063C83"/>
    <w:rsid w:val="70181B42"/>
    <w:rsid w:val="702C7A97"/>
    <w:rsid w:val="704D384F"/>
    <w:rsid w:val="704F1314"/>
    <w:rsid w:val="7056779D"/>
    <w:rsid w:val="7063216F"/>
    <w:rsid w:val="70763D66"/>
    <w:rsid w:val="70792114"/>
    <w:rsid w:val="708C0AA9"/>
    <w:rsid w:val="709B5583"/>
    <w:rsid w:val="70BE60A0"/>
    <w:rsid w:val="70C0030A"/>
    <w:rsid w:val="70C71C23"/>
    <w:rsid w:val="70CF2B23"/>
    <w:rsid w:val="70D005A5"/>
    <w:rsid w:val="70F92000"/>
    <w:rsid w:val="70FA71EB"/>
    <w:rsid w:val="70FB2EC0"/>
    <w:rsid w:val="71016777"/>
    <w:rsid w:val="71051FE7"/>
    <w:rsid w:val="7111358D"/>
    <w:rsid w:val="71113740"/>
    <w:rsid w:val="711239DB"/>
    <w:rsid w:val="711761D5"/>
    <w:rsid w:val="712049B3"/>
    <w:rsid w:val="71216EB7"/>
    <w:rsid w:val="71487794"/>
    <w:rsid w:val="714B245F"/>
    <w:rsid w:val="715C47BD"/>
    <w:rsid w:val="717D06BD"/>
    <w:rsid w:val="71807C6C"/>
    <w:rsid w:val="71AC0F34"/>
    <w:rsid w:val="71EB3695"/>
    <w:rsid w:val="72030130"/>
    <w:rsid w:val="721553B9"/>
    <w:rsid w:val="723159A1"/>
    <w:rsid w:val="72401A80"/>
    <w:rsid w:val="72442F9D"/>
    <w:rsid w:val="725D6F34"/>
    <w:rsid w:val="72764159"/>
    <w:rsid w:val="72803F64"/>
    <w:rsid w:val="728124EA"/>
    <w:rsid w:val="72902B04"/>
    <w:rsid w:val="72AA6A63"/>
    <w:rsid w:val="72DB310F"/>
    <w:rsid w:val="72DF2006"/>
    <w:rsid w:val="73026693"/>
    <w:rsid w:val="73033B0C"/>
    <w:rsid w:val="73175CE9"/>
    <w:rsid w:val="731971E5"/>
    <w:rsid w:val="73206730"/>
    <w:rsid w:val="7321203B"/>
    <w:rsid w:val="732B7D0D"/>
    <w:rsid w:val="733B1918"/>
    <w:rsid w:val="735018BD"/>
    <w:rsid w:val="73634E8D"/>
    <w:rsid w:val="73736E62"/>
    <w:rsid w:val="73740B04"/>
    <w:rsid w:val="7378048F"/>
    <w:rsid w:val="73873F96"/>
    <w:rsid w:val="738B7781"/>
    <w:rsid w:val="738D3EEC"/>
    <w:rsid w:val="739252DA"/>
    <w:rsid w:val="739628D8"/>
    <w:rsid w:val="739B2A29"/>
    <w:rsid w:val="739C06B8"/>
    <w:rsid w:val="73AC5D54"/>
    <w:rsid w:val="73BF3179"/>
    <w:rsid w:val="73E54D6F"/>
    <w:rsid w:val="73F03F6F"/>
    <w:rsid w:val="73FD4FC4"/>
    <w:rsid w:val="740C7127"/>
    <w:rsid w:val="741373FD"/>
    <w:rsid w:val="74177C1D"/>
    <w:rsid w:val="743E77B5"/>
    <w:rsid w:val="744A5358"/>
    <w:rsid w:val="744D04DB"/>
    <w:rsid w:val="745436E9"/>
    <w:rsid w:val="74615F4F"/>
    <w:rsid w:val="74630481"/>
    <w:rsid w:val="7466599D"/>
    <w:rsid w:val="747A7D70"/>
    <w:rsid w:val="748B5DC2"/>
    <w:rsid w:val="74A10E0E"/>
    <w:rsid w:val="74B6610B"/>
    <w:rsid w:val="74CB6BAB"/>
    <w:rsid w:val="74E267D1"/>
    <w:rsid w:val="74F0677D"/>
    <w:rsid w:val="750E5B36"/>
    <w:rsid w:val="7521228C"/>
    <w:rsid w:val="7535474A"/>
    <w:rsid w:val="75637BDB"/>
    <w:rsid w:val="75674F4E"/>
    <w:rsid w:val="756F18B8"/>
    <w:rsid w:val="757B4FE1"/>
    <w:rsid w:val="75B9205B"/>
    <w:rsid w:val="75CD64EA"/>
    <w:rsid w:val="75CF09D8"/>
    <w:rsid w:val="75D73ED0"/>
    <w:rsid w:val="75E605FD"/>
    <w:rsid w:val="75EE65FA"/>
    <w:rsid w:val="7608697E"/>
    <w:rsid w:val="76394095"/>
    <w:rsid w:val="76473473"/>
    <w:rsid w:val="76771C04"/>
    <w:rsid w:val="76B747E1"/>
    <w:rsid w:val="76DF5112"/>
    <w:rsid w:val="76EA0250"/>
    <w:rsid w:val="76F06A21"/>
    <w:rsid w:val="770913EC"/>
    <w:rsid w:val="772D0DC7"/>
    <w:rsid w:val="77371CC8"/>
    <w:rsid w:val="773C714A"/>
    <w:rsid w:val="776D7F82"/>
    <w:rsid w:val="776F6DFF"/>
    <w:rsid w:val="77725D65"/>
    <w:rsid w:val="7774083C"/>
    <w:rsid w:val="777A0309"/>
    <w:rsid w:val="777F0EC0"/>
    <w:rsid w:val="778A38E9"/>
    <w:rsid w:val="77A718F7"/>
    <w:rsid w:val="77C32AE3"/>
    <w:rsid w:val="77CE3C39"/>
    <w:rsid w:val="77D70F83"/>
    <w:rsid w:val="77E05E39"/>
    <w:rsid w:val="77E42641"/>
    <w:rsid w:val="77FD6039"/>
    <w:rsid w:val="78192F6C"/>
    <w:rsid w:val="7828402F"/>
    <w:rsid w:val="78304CBF"/>
    <w:rsid w:val="78327517"/>
    <w:rsid w:val="783364BD"/>
    <w:rsid w:val="78422C4B"/>
    <w:rsid w:val="78597CDE"/>
    <w:rsid w:val="785B52BF"/>
    <w:rsid w:val="785F319F"/>
    <w:rsid w:val="78646D6A"/>
    <w:rsid w:val="78671337"/>
    <w:rsid w:val="78715728"/>
    <w:rsid w:val="7878124C"/>
    <w:rsid w:val="78807A2F"/>
    <w:rsid w:val="78922438"/>
    <w:rsid w:val="78B26191"/>
    <w:rsid w:val="78BD4522"/>
    <w:rsid w:val="78BD7DA6"/>
    <w:rsid w:val="78D96AB1"/>
    <w:rsid w:val="790F3828"/>
    <w:rsid w:val="79166CCA"/>
    <w:rsid w:val="79285CA9"/>
    <w:rsid w:val="793041F2"/>
    <w:rsid w:val="793357E6"/>
    <w:rsid w:val="794D1323"/>
    <w:rsid w:val="79517777"/>
    <w:rsid w:val="796075AF"/>
    <w:rsid w:val="79632FE1"/>
    <w:rsid w:val="796F52C7"/>
    <w:rsid w:val="79825D5F"/>
    <w:rsid w:val="79871631"/>
    <w:rsid w:val="79871DE1"/>
    <w:rsid w:val="798F0319"/>
    <w:rsid w:val="799B0804"/>
    <w:rsid w:val="79A969EF"/>
    <w:rsid w:val="79DB32CE"/>
    <w:rsid w:val="79EB46F6"/>
    <w:rsid w:val="79F37F53"/>
    <w:rsid w:val="79FC001C"/>
    <w:rsid w:val="7A0D09CC"/>
    <w:rsid w:val="7A1859A0"/>
    <w:rsid w:val="7A1D2751"/>
    <w:rsid w:val="7A2B181D"/>
    <w:rsid w:val="7A2C3C0F"/>
    <w:rsid w:val="7A34458F"/>
    <w:rsid w:val="7A374F20"/>
    <w:rsid w:val="7A3A4A36"/>
    <w:rsid w:val="7A53284A"/>
    <w:rsid w:val="7A5D19F4"/>
    <w:rsid w:val="7A7E14CF"/>
    <w:rsid w:val="7A7F0034"/>
    <w:rsid w:val="7A834CCC"/>
    <w:rsid w:val="7A931DE7"/>
    <w:rsid w:val="7A982B2F"/>
    <w:rsid w:val="7A9B3AB3"/>
    <w:rsid w:val="7AA51E44"/>
    <w:rsid w:val="7ACD1E27"/>
    <w:rsid w:val="7AD57B5F"/>
    <w:rsid w:val="7B1B6EE4"/>
    <w:rsid w:val="7B344303"/>
    <w:rsid w:val="7B3B2338"/>
    <w:rsid w:val="7B484ED1"/>
    <w:rsid w:val="7B491620"/>
    <w:rsid w:val="7B7804A3"/>
    <w:rsid w:val="7B870883"/>
    <w:rsid w:val="7BB64FB6"/>
    <w:rsid w:val="7BD6763A"/>
    <w:rsid w:val="7BDD3F83"/>
    <w:rsid w:val="7BE90284"/>
    <w:rsid w:val="7BEB7F5D"/>
    <w:rsid w:val="7BEF6963"/>
    <w:rsid w:val="7C251313"/>
    <w:rsid w:val="7C344B7D"/>
    <w:rsid w:val="7C4653CF"/>
    <w:rsid w:val="7C4C347A"/>
    <w:rsid w:val="7C556282"/>
    <w:rsid w:val="7C57508E"/>
    <w:rsid w:val="7C5D6F97"/>
    <w:rsid w:val="7C6347E5"/>
    <w:rsid w:val="7CA61AD8"/>
    <w:rsid w:val="7CF013EB"/>
    <w:rsid w:val="7D067A1B"/>
    <w:rsid w:val="7D0B4B89"/>
    <w:rsid w:val="7D115A61"/>
    <w:rsid w:val="7D291B63"/>
    <w:rsid w:val="7D3B2F34"/>
    <w:rsid w:val="7D4451AB"/>
    <w:rsid w:val="7D5B0CF3"/>
    <w:rsid w:val="7D5B6EBA"/>
    <w:rsid w:val="7D641299"/>
    <w:rsid w:val="7D8E1BAA"/>
    <w:rsid w:val="7DAB5FD5"/>
    <w:rsid w:val="7DD454BB"/>
    <w:rsid w:val="7DD520B0"/>
    <w:rsid w:val="7DD66A2D"/>
    <w:rsid w:val="7DFD7AEF"/>
    <w:rsid w:val="7E0D5C0A"/>
    <w:rsid w:val="7E1717EC"/>
    <w:rsid w:val="7E2A2A0B"/>
    <w:rsid w:val="7E2B44AA"/>
    <w:rsid w:val="7E2C0F8B"/>
    <w:rsid w:val="7E4F2BB7"/>
    <w:rsid w:val="7E5570D2"/>
    <w:rsid w:val="7E561CA3"/>
    <w:rsid w:val="7E8C502E"/>
    <w:rsid w:val="7EB05356"/>
    <w:rsid w:val="7EC60B97"/>
    <w:rsid w:val="7F391411"/>
    <w:rsid w:val="7F4F4390"/>
    <w:rsid w:val="7F6928B6"/>
    <w:rsid w:val="7F735A60"/>
    <w:rsid w:val="7F75786D"/>
    <w:rsid w:val="7F7E59EA"/>
    <w:rsid w:val="7F913391"/>
    <w:rsid w:val="7FA03182"/>
    <w:rsid w:val="7FA27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f">
      <v:fill type="gradient" on="t" angle="90" focussize="0f,0f" focusposition="0f,0f">
        <o:fill type="gradientUnscaled" v:ext="backwardCompatible"/>
      </v:fill>
      <v:stroke on="f"/>
    </o:shapedefaults>
    <o:shapelayout v:ext="edit">
      <o:idmap v:ext="edit" data="1"/>
      <o:rules v:ext="edit">
        <o:r id="V:Rule1" type="connector" idref="#直接箭头连接符 454"/>
        <o:r id="V:Rule2" type="connector" idref="#直接箭头连接符 456"/>
        <o:r id="V:Rule3" type="connector" idref="#直接箭头连接符 457"/>
        <o:r id="V:Rule4" type="connector" idref="#直接箭头连接符 450"/>
        <o:r id="V:Rule5" type="connector" idref="#直接箭头连接符 446"/>
        <o:r id="V:Rule6" type="connector" idref="#直接箭头连接符 448"/>
        <o:r id="V:Rule7" type="connector" idref="#直接箭头连接符 444"/>
        <o:r id="V:Rule8" type="connector" idref="#直接箭头连接符 443"/>
        <o:r id="V:Rule9" type="connector" idref="#直接箭头连接符 440"/>
        <o:r id="V:Rule10" type="connector" idref="#直接箭头连接符 433"/>
        <o:r id="V:Rule11" type="connector" idref="#直接箭头连接符 436"/>
        <o:r id="V:Rule12" type="connector" idref="#直接箭头连接符 435"/>
        <o:r id="V:Rule13" type="connector" idref="#直接箭头连接符 431"/>
        <o:r id="V:Rule14" type="connector" idref="#直接箭头连接符 430"/>
        <o:r id="V:Rule15" type="connector" idref="#直接箭头连接符 432"/>
        <o:r id="V:Rule16" type="connector" idref="#直接箭头连接符 7"/>
        <o:r id="V:Rule17" type="connector" idref="#直接箭头连接符 6"/>
        <o:r id="V:Rule18" type="connector" idref="#直接箭头连接符 4"/>
        <o:r id="V:Rule19" type="connector" idref="#直接箭头连接符 358"/>
        <o:r id="V:Rule20" type="connector" idref="#直接箭头连接符 357"/>
        <o:r id="V:Rule21" type="connector" idref="#直接箭头连接符 356"/>
        <o:r id="V:Rule22" type="connector" idref="#直接箭头连接符 352"/>
        <o:r id="V:Rule23" type="connector" idref="#直接箭头连接符 23"/>
        <o:r id="V:Rule24" type="connector" idref="#直接箭头连接符 24"/>
        <o:r id="V:Rule25" type="connector" idref="#直接箭头连接符 20"/>
        <o:r id="V:Rule26" type="connector" idref="#直接箭头连接符 12"/>
        <o:r id="V:Rule27" type="connector" idref="#直接箭头连接符 13"/>
        <o:r id="V:Rule28" type="connector" idref="#直接箭头连接符 1"/>
        <o:r id="V:Rule29" type="connector" idref="#直接箭头连接符 36"/>
        <o:r id="V:Rule30" type="connector" idref="#直接箭头连接符 37"/>
        <o:r id="V:Rule31" type="connector" idref="#直接箭头连接符 35"/>
        <o:r id="V:Rule32" type="connector" idref="#直接箭头连接符 344"/>
        <o:r id="V:Rule33" type="connector" idref="#直接箭头连接符 343"/>
        <o:r id="V:Rule34" type="connector" idref="#直接箭头连接符 338"/>
        <o:r id="V:Rule35" type="connector" idref="#直接箭头连接符 333"/>
        <o:r id="V:Rule36" type="connector" idref="#直接箭头连接符 330"/>
        <o:r id="V:Rule37" type="connector" idref="#直接箭头连接符 328"/>
        <o:r id="V:Rule38" type="connector" idref="#直接箭头连接符 321"/>
        <o:r id="V:Rule39" type="connector" idref="#直接箭头连接符 320"/>
        <o:r id="V:Rule40" type="connector" idref="#直接箭头连接符 317"/>
        <o:r id="V:Rule41" type="connector" idref="#直接箭头连接符 314"/>
        <o:r id="V:Rule42" type="connector" idref="#直接箭头连接符 306"/>
        <o:r id="V:Rule43" type="connector" idref="#直接箭头连接符 301"/>
        <o:r id="V:Rule44" type="connector" idref="#直接箭头连接符 299"/>
        <o:r id="V:Rule45" type="connector" idref="#直接箭头连接符 298"/>
        <o:r id="V:Rule46" type="connector" idref="#直接箭头连接符 297"/>
        <o:r id="V:Rule47" type="connector" idref="#直接箭头连接符 288"/>
        <o:r id="V:Rule48" type="connector" idref="#直接箭头连接符 287"/>
        <o:r id="V:Rule49" type="connector" idref="#直接箭头连接符 286"/>
        <o:r id="V:Rule50" type="connector" idref="#直接箭头连接符 285"/>
        <o:r id="V:Rule51" type="connector" idref="#直接箭头连接符 283"/>
        <o:r id="V:Rule52" type="connector" idref="#直接箭头连接符 281"/>
        <o:r id="V:Rule53" type="connector" idref="#直接箭头连接符 274"/>
        <o:r id="V:Rule54" type="connector" idref="#直接箭头连接符 232"/>
        <o:r id="V:Rule55" type="connector" idref="#直接箭头连接符 228"/>
        <o:r id="V:Rule56" type="connector" idref="#直接箭头连接符 20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outlineLvl w:val="0"/>
    </w:pPr>
    <w:rPr>
      <w:rFonts w:ascii="Times New Roman" w:hAnsi="Times New Roman" w:eastAsia="黑体"/>
      <w:bCs/>
      <w:kern w:val="44"/>
      <w:sz w:val="32"/>
      <w:szCs w:val="32"/>
    </w:rPr>
  </w:style>
  <w:style w:type="paragraph" w:styleId="3">
    <w:name w:val="heading 2"/>
    <w:basedOn w:val="1"/>
    <w:next w:val="1"/>
    <w:qFormat/>
    <w:uiPriority w:val="0"/>
    <w:pPr>
      <w:keepNext/>
      <w:keepLines/>
      <w:spacing w:beforeLines="50" w:afterLines="50" w:line="360" w:lineRule="auto"/>
      <w:outlineLvl w:val="1"/>
    </w:pPr>
    <w:rPr>
      <w:rFonts w:eastAsia="黑体"/>
      <w:bCs/>
      <w:sz w:val="30"/>
      <w:szCs w:val="28"/>
    </w:rPr>
  </w:style>
  <w:style w:type="paragraph" w:styleId="4">
    <w:name w:val="heading 3"/>
    <w:basedOn w:val="1"/>
    <w:next w:val="1"/>
    <w:qFormat/>
    <w:uiPriority w:val="0"/>
    <w:pPr>
      <w:keepNext/>
      <w:keepLines/>
      <w:spacing w:beforeLines="25" w:afterLines="25" w:line="360" w:lineRule="auto"/>
      <w:outlineLvl w:val="2"/>
    </w:pPr>
    <w:rPr>
      <w:rFonts w:eastAsia="黑体"/>
      <w:bCs/>
      <w:sz w:val="28"/>
      <w:szCs w:val="28"/>
    </w:rPr>
  </w:style>
  <w:style w:type="paragraph" w:styleId="5">
    <w:name w:val="heading 4"/>
    <w:basedOn w:val="1"/>
    <w:next w:val="1"/>
    <w:qFormat/>
    <w:uiPriority w:val="0"/>
    <w:pPr>
      <w:keepNext/>
      <w:keepLines/>
      <w:spacing w:before="280" w:after="290" w:line="376" w:lineRule="atLeast"/>
      <w:outlineLvl w:val="3"/>
    </w:pPr>
    <w:rPr>
      <w:rFonts w:ascii="Arial" w:hAnsi="Arial" w:eastAsia="黑体"/>
      <w:b/>
      <w:sz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130"/>
    <w:qFormat/>
    <w:uiPriority w:val="0"/>
    <w:pPr>
      <w:ind w:firstLine="420"/>
    </w:pPr>
    <w:rPr>
      <w:szCs w:val="20"/>
    </w:rPr>
  </w:style>
  <w:style w:type="paragraph" w:styleId="7">
    <w:name w:val="caption"/>
    <w:basedOn w:val="1"/>
    <w:next w:val="1"/>
    <w:link w:val="161"/>
    <w:qFormat/>
    <w:uiPriority w:val="0"/>
    <w:pPr>
      <w:tabs>
        <w:tab w:val="left" w:pos="0"/>
      </w:tabs>
      <w:jc w:val="center"/>
    </w:pPr>
    <w:rPr>
      <w:rFonts w:ascii="Arial" w:hAnsi="Arial" w:cs="Arial"/>
      <w:sz w:val="24"/>
      <w:szCs w:val="20"/>
    </w:rPr>
  </w:style>
  <w:style w:type="paragraph" w:styleId="8">
    <w:name w:val="Document Map"/>
    <w:basedOn w:val="1"/>
    <w:link w:val="138"/>
    <w:qFormat/>
    <w:uiPriority w:val="0"/>
    <w:rPr>
      <w:rFonts w:ascii="宋体"/>
      <w:sz w:val="18"/>
      <w:szCs w:val="18"/>
    </w:rPr>
  </w:style>
  <w:style w:type="paragraph" w:styleId="9">
    <w:name w:val="annotation text"/>
    <w:basedOn w:val="1"/>
    <w:link w:val="121"/>
    <w:qFormat/>
    <w:uiPriority w:val="99"/>
    <w:pPr>
      <w:jc w:val="left"/>
    </w:pPr>
  </w:style>
  <w:style w:type="paragraph" w:styleId="10">
    <w:name w:val="Body Text 3"/>
    <w:basedOn w:val="1"/>
    <w:qFormat/>
    <w:uiPriority w:val="0"/>
    <w:pPr>
      <w:jc w:val="center"/>
    </w:pPr>
    <w:rPr>
      <w:rFonts w:ascii="楷体_GB2312" w:eastAsia="楷体_GB2312"/>
      <w:b/>
      <w:bCs/>
      <w:sz w:val="28"/>
    </w:rPr>
  </w:style>
  <w:style w:type="paragraph" w:styleId="11">
    <w:name w:val="Body Text"/>
    <w:basedOn w:val="1"/>
    <w:next w:val="12"/>
    <w:link w:val="140"/>
    <w:qFormat/>
    <w:uiPriority w:val="0"/>
    <w:pPr>
      <w:spacing w:after="120"/>
    </w:pPr>
  </w:style>
  <w:style w:type="paragraph" w:customStyle="1" w:styleId="1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3">
    <w:name w:val="Body Text Indent"/>
    <w:basedOn w:val="1"/>
    <w:qFormat/>
    <w:uiPriority w:val="0"/>
    <w:pPr>
      <w:spacing w:after="120"/>
      <w:ind w:left="420" w:leftChars="200"/>
    </w:pPr>
  </w:style>
  <w:style w:type="paragraph" w:styleId="14">
    <w:name w:val="Block Text"/>
    <w:basedOn w:val="1"/>
    <w:qFormat/>
    <w:uiPriority w:val="0"/>
    <w:pPr>
      <w:spacing w:line="360" w:lineRule="auto"/>
      <w:ind w:left="360" w:leftChars="128" w:right="247" w:rightChars="88" w:firstLine="560" w:firstLineChars="200"/>
    </w:pPr>
    <w:rPr>
      <w:rFonts w:ascii="仿宋_GB2312" w:hAnsi="宋体" w:eastAsia="仿宋_GB2312"/>
      <w:bCs/>
      <w:sz w:val="28"/>
      <w:szCs w:val="28"/>
    </w:rPr>
  </w:style>
  <w:style w:type="paragraph" w:styleId="15">
    <w:name w:val="Plain Text"/>
    <w:basedOn w:val="1"/>
    <w:link w:val="142"/>
    <w:qFormat/>
    <w:uiPriority w:val="0"/>
    <w:rPr>
      <w:rFonts w:ascii="宋体" w:hAnsi="Courier New"/>
      <w:szCs w:val="20"/>
    </w:rPr>
  </w:style>
  <w:style w:type="paragraph" w:styleId="16">
    <w:name w:val="Date"/>
    <w:basedOn w:val="1"/>
    <w:next w:val="1"/>
    <w:link w:val="152"/>
    <w:qFormat/>
    <w:uiPriority w:val="0"/>
    <w:rPr>
      <w:sz w:val="28"/>
      <w:szCs w:val="20"/>
    </w:rPr>
  </w:style>
  <w:style w:type="paragraph" w:styleId="17">
    <w:name w:val="Body Text Indent 2"/>
    <w:basedOn w:val="1"/>
    <w:qFormat/>
    <w:uiPriority w:val="0"/>
    <w:pPr>
      <w:spacing w:after="120" w:line="480" w:lineRule="auto"/>
      <w:ind w:left="420" w:leftChars="200"/>
    </w:pPr>
  </w:style>
  <w:style w:type="paragraph" w:styleId="18">
    <w:name w:val="Balloon Text"/>
    <w:basedOn w:val="1"/>
    <w:qFormat/>
    <w:uiPriority w:val="0"/>
    <w:rPr>
      <w:sz w:val="18"/>
      <w:szCs w:val="18"/>
    </w:rPr>
  </w:style>
  <w:style w:type="paragraph" w:styleId="19">
    <w:name w:val="footer"/>
    <w:basedOn w:val="1"/>
    <w:link w:val="167"/>
    <w:qFormat/>
    <w:uiPriority w:val="99"/>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288" w:lineRule="auto"/>
    </w:pPr>
    <w:rPr>
      <w:rFonts w:ascii="Times New Roman" w:hAnsi="Times New Roman"/>
      <w:b/>
      <w:sz w:val="28"/>
    </w:rPr>
  </w:style>
  <w:style w:type="paragraph" w:styleId="22">
    <w:name w:val="Body Text Indent 3"/>
    <w:basedOn w:val="1"/>
    <w:qFormat/>
    <w:uiPriority w:val="0"/>
    <w:pPr>
      <w:spacing w:after="120"/>
      <w:ind w:left="420" w:leftChars="200"/>
    </w:pPr>
    <w:rPr>
      <w:sz w:val="16"/>
      <w:szCs w:val="16"/>
    </w:rPr>
  </w:style>
  <w:style w:type="paragraph" w:styleId="23">
    <w:name w:val="table of figures"/>
    <w:basedOn w:val="1"/>
    <w:next w:val="1"/>
    <w:qFormat/>
    <w:uiPriority w:val="0"/>
    <w:pPr>
      <w:ind w:left="1920" w:leftChars="200"/>
      <w:jc w:val="center"/>
    </w:pPr>
    <w:rPr>
      <w:b/>
      <w:kern w:val="0"/>
      <w:szCs w:val="20"/>
    </w:rPr>
  </w:style>
  <w:style w:type="paragraph" w:styleId="24">
    <w:name w:val="Body Text 2"/>
    <w:basedOn w:val="1"/>
    <w:qFormat/>
    <w:uiPriority w:val="0"/>
    <w:pPr>
      <w:spacing w:after="120" w:line="480" w:lineRule="auto"/>
    </w:p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Normal (Web)"/>
    <w:basedOn w:val="1"/>
    <w:qFormat/>
    <w:uiPriority w:val="99"/>
    <w:pPr>
      <w:widowControl/>
      <w:jc w:val="left"/>
    </w:pPr>
    <w:rPr>
      <w:rFonts w:ascii="宋体" w:hAnsi="宋体" w:cs="宋体"/>
      <w:color w:val="000000"/>
      <w:kern w:val="0"/>
      <w:sz w:val="24"/>
    </w:rPr>
  </w:style>
  <w:style w:type="paragraph" w:styleId="27">
    <w:name w:val="annotation subject"/>
    <w:basedOn w:val="9"/>
    <w:next w:val="9"/>
    <w:qFormat/>
    <w:uiPriority w:val="0"/>
    <w:rPr>
      <w:b/>
      <w:bCs/>
    </w:rPr>
  </w:style>
  <w:style w:type="paragraph" w:styleId="28">
    <w:name w:val="Body Text First Indent"/>
    <w:basedOn w:val="11"/>
    <w:next w:val="1"/>
    <w:link w:val="150"/>
    <w:qFormat/>
    <w:uiPriority w:val="0"/>
    <w:pPr>
      <w:ind w:firstLine="420" w:firstLineChars="100"/>
    </w:pPr>
  </w:style>
  <w:style w:type="paragraph" w:styleId="29">
    <w:name w:val="Body Text First Indent 2"/>
    <w:basedOn w:val="13"/>
    <w:next w:val="1"/>
    <w:qFormat/>
    <w:uiPriority w:val="0"/>
    <w:pPr>
      <w:tabs>
        <w:tab w:val="left" w:pos="540"/>
      </w:tabs>
      <w:ind w:firstLine="420" w:firstLineChars="200"/>
    </w:pPr>
    <w:rPr>
      <w:rFonts w:ascii="Times New Roman" w:hAnsi="Times New Roman"/>
    </w:rPr>
  </w:style>
  <w:style w:type="table" w:styleId="31">
    <w:name w:val="Table Grid"/>
    <w:basedOn w:val="3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99"/>
    <w:rPr>
      <w:color w:val="3366CC"/>
      <w:u w:val="single"/>
    </w:rPr>
  </w:style>
  <w:style w:type="character" w:styleId="38">
    <w:name w:val="annotation reference"/>
    <w:qFormat/>
    <w:uiPriority w:val="99"/>
    <w:rPr>
      <w:sz w:val="21"/>
      <w:szCs w:val="21"/>
    </w:rPr>
  </w:style>
  <w:style w:type="paragraph" w:customStyle="1" w:styleId="39">
    <w:name w:val="_Style 2"/>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40">
    <w:name w:val="Default"/>
    <w:basedOn w:val="41"/>
    <w:next w:val="29"/>
    <w:unhideWhenUsed/>
    <w:qFormat/>
    <w:uiPriority w:val="0"/>
    <w:pPr>
      <w:autoSpaceDE w:val="0"/>
      <w:autoSpaceDN w:val="0"/>
      <w:adjustRightInd w:val="0"/>
    </w:pPr>
    <w:rPr>
      <w:rFonts w:hint="eastAsia" w:hAnsi="宋体"/>
      <w:color w:val="000000"/>
      <w:sz w:val="24"/>
    </w:rPr>
  </w:style>
  <w:style w:type="paragraph" w:customStyle="1" w:styleId="41">
    <w:name w:val="纯文本1"/>
    <w:basedOn w:val="1"/>
    <w:qFormat/>
    <w:uiPriority w:val="0"/>
    <w:rPr>
      <w:rFonts w:ascii="宋体" w:hAnsi="Courier New"/>
      <w:szCs w:val="22"/>
    </w:rPr>
  </w:style>
  <w:style w:type="paragraph" w:customStyle="1" w:styleId="42">
    <w:name w:val="样式1"/>
    <w:basedOn w:val="1"/>
    <w:qFormat/>
    <w:uiPriority w:val="0"/>
    <w:pPr>
      <w:spacing w:line="360" w:lineRule="auto"/>
      <w:ind w:firstLine="425"/>
    </w:pPr>
    <w:rPr>
      <w:kern w:val="44"/>
      <w:szCs w:val="20"/>
    </w:rPr>
  </w:style>
  <w:style w:type="paragraph" w:customStyle="1" w:styleId="43">
    <w:name w:val="报告表二级标题"/>
    <w:qFormat/>
    <w:uiPriority w:val="0"/>
    <w:pPr>
      <w:spacing w:line="360" w:lineRule="auto"/>
      <w:outlineLvl w:val="1"/>
    </w:pPr>
    <w:rPr>
      <w:rFonts w:ascii="宋体" w:hAnsi="宋体" w:eastAsia="宋体" w:cs="Times New Roman"/>
      <w:b/>
      <w:kern w:val="2"/>
      <w:sz w:val="28"/>
      <w:szCs w:val="28"/>
      <w:lang w:val="en-US" w:eastAsia="zh-CN" w:bidi="ar-SA"/>
    </w:rPr>
  </w:style>
  <w:style w:type="paragraph" w:customStyle="1" w:styleId="44">
    <w:name w:val="表格"/>
    <w:basedOn w:val="45"/>
    <w:qFormat/>
    <w:uiPriority w:val="0"/>
    <w:rPr>
      <w:rFonts w:ascii="Arial" w:hAnsi="Arial" w:cs="宋体"/>
      <w:szCs w:val="21"/>
    </w:rPr>
  </w:style>
  <w:style w:type="paragraph" w:customStyle="1" w:styleId="45">
    <w:name w:val="表头"/>
    <w:basedOn w:val="6"/>
    <w:next w:val="44"/>
    <w:link w:val="116"/>
    <w:qFormat/>
    <w:uiPriority w:val="0"/>
    <w:pPr>
      <w:adjustRightInd w:val="0"/>
      <w:spacing w:line="360" w:lineRule="auto"/>
      <w:jc w:val="center"/>
      <w:textAlignment w:val="baseline"/>
    </w:pPr>
    <w:rPr>
      <w:rFonts w:ascii="宋体"/>
      <w:snapToGrid w:val="0"/>
      <w:spacing w:val="4"/>
      <w:kern w:val="18"/>
      <w:sz w:val="24"/>
    </w:rPr>
  </w:style>
  <w:style w:type="paragraph" w:customStyle="1" w:styleId="46">
    <w:name w:val="正文首行"/>
    <w:basedOn w:val="6"/>
    <w:qFormat/>
    <w:uiPriority w:val="0"/>
    <w:pPr>
      <w:spacing w:line="480" w:lineRule="exact"/>
      <w:ind w:firstLine="200" w:firstLineChars="200"/>
    </w:pPr>
    <w:rPr>
      <w:kern w:val="0"/>
      <w:sz w:val="20"/>
    </w:rPr>
  </w:style>
  <w:style w:type="paragraph" w:customStyle="1" w:styleId="47">
    <w:name w:val="罗英样式"/>
    <w:basedOn w:val="1"/>
    <w:qFormat/>
    <w:uiPriority w:val="0"/>
    <w:pPr>
      <w:spacing w:line="500" w:lineRule="exact"/>
      <w:ind w:firstLine="200" w:firstLineChars="200"/>
    </w:pPr>
    <w:rPr>
      <w:rFonts w:ascii="宋体" w:hAnsi="宋体"/>
      <w:sz w:val="24"/>
    </w:rPr>
  </w:style>
  <w:style w:type="paragraph" w:customStyle="1" w:styleId="48">
    <w:name w:val="正文缩进1"/>
    <w:basedOn w:val="1"/>
    <w:qFormat/>
    <w:uiPriority w:val="0"/>
    <w:pPr>
      <w:ind w:firstLine="420"/>
    </w:pPr>
    <w:rPr>
      <w:szCs w:val="22"/>
    </w:rPr>
  </w:style>
  <w:style w:type="paragraph" w:customStyle="1" w:styleId="49">
    <w:name w:val="正文1"/>
    <w:qFormat/>
    <w:uiPriority w:val="0"/>
    <w:pPr>
      <w:widowControl w:val="0"/>
      <w:adjustRightInd w:val="0"/>
      <w:spacing w:line="315" w:lineRule="atLeast"/>
      <w:jc w:val="both"/>
      <w:textAlignment w:val="baseline"/>
    </w:pPr>
    <w:rPr>
      <w:rFonts w:ascii="宋体" w:hAnsi="Calibri" w:eastAsia="宋体" w:cs="Times New Roman"/>
      <w:sz w:val="24"/>
      <w:lang w:val="en-US" w:eastAsia="zh-CN" w:bidi="ar-SA"/>
    </w:rPr>
  </w:style>
  <w:style w:type="paragraph" w:customStyle="1" w:styleId="50">
    <w:name w:val="样式 样式 行距: 固定值 26 磅 + 宋体 首行缩进:  2 字符"/>
    <w:basedOn w:val="1"/>
    <w:link w:val="132"/>
    <w:qFormat/>
    <w:uiPriority w:val="0"/>
    <w:pPr>
      <w:spacing w:line="520" w:lineRule="exact"/>
      <w:ind w:firstLine="504" w:firstLineChars="200"/>
    </w:pPr>
    <w:rPr>
      <w:rFonts w:ascii="宋体" w:hAnsi="宋体"/>
      <w:spacing w:val="6"/>
      <w:sz w:val="24"/>
      <w:szCs w:val="20"/>
    </w:rPr>
  </w:style>
  <w:style w:type="paragraph" w:customStyle="1" w:styleId="51">
    <w:name w:val="样式 样式 居中 首行缩进:  2 字符 + 非加粗 行距: 单倍行距"/>
    <w:basedOn w:val="52"/>
    <w:link w:val="139"/>
    <w:qFormat/>
    <w:uiPriority w:val="0"/>
    <w:rPr>
      <w:bCs/>
      <w:szCs w:val="21"/>
    </w:rPr>
  </w:style>
  <w:style w:type="paragraph" w:customStyle="1" w:styleId="52">
    <w:name w:val="样式 居中 首行缩进:  2 字符"/>
    <w:basedOn w:val="1"/>
    <w:link w:val="145"/>
    <w:qFormat/>
    <w:uiPriority w:val="0"/>
    <w:pPr>
      <w:jc w:val="center"/>
    </w:pPr>
    <w:rPr>
      <w:b/>
      <w:kern w:val="0"/>
      <w:sz w:val="20"/>
      <w:szCs w:val="20"/>
    </w:rPr>
  </w:style>
  <w:style w:type="paragraph" w:customStyle="1" w:styleId="53">
    <w:name w:val="样式 小四 黑色 行距: 固定值 26 磅"/>
    <w:basedOn w:val="1"/>
    <w:link w:val="136"/>
    <w:qFormat/>
    <w:uiPriority w:val="0"/>
    <w:pPr>
      <w:spacing w:line="520" w:lineRule="exact"/>
      <w:ind w:firstLine="509" w:firstLineChars="202"/>
    </w:pPr>
    <w:rPr>
      <w:color w:val="000000"/>
      <w:spacing w:val="6"/>
      <w:sz w:val="24"/>
      <w:szCs w:val="20"/>
    </w:rPr>
  </w:style>
  <w:style w:type="paragraph" w:customStyle="1" w:styleId="54">
    <w:name w:val="Char Char Char Char Char Char Char Char Char1 Char Char Char Char Char Char Char1 Char Char Char Char Char Char"/>
    <w:basedOn w:val="1"/>
    <w:qFormat/>
    <w:uiPriority w:val="0"/>
    <w:pPr>
      <w:spacing w:line="360" w:lineRule="auto"/>
      <w:ind w:firstLine="200" w:firstLineChars="200"/>
    </w:pPr>
  </w:style>
  <w:style w:type="paragraph" w:customStyle="1" w:styleId="55">
    <w:name w:val="_Style 3"/>
    <w:qFormat/>
    <w:uiPriority w:val="1"/>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56">
    <w:name w:val="Char Char"/>
    <w:basedOn w:val="1"/>
    <w:qFormat/>
    <w:uiPriority w:val="0"/>
  </w:style>
  <w:style w:type="paragraph" w:customStyle="1" w:styleId="57">
    <w:name w:val="报告书正文 Char Char Char"/>
    <w:basedOn w:val="1"/>
    <w:qFormat/>
    <w:uiPriority w:val="0"/>
    <w:pPr>
      <w:spacing w:line="300" w:lineRule="auto"/>
      <w:ind w:firstLine="480" w:firstLineChars="200"/>
    </w:pPr>
    <w:rPr>
      <w:rFonts w:ascii="宋体" w:hAnsi="宋体"/>
      <w:sz w:val="24"/>
    </w:rPr>
  </w:style>
  <w:style w:type="paragraph" w:customStyle="1" w:styleId="58">
    <w:name w:val="标题33"/>
    <w:basedOn w:val="6"/>
    <w:qFormat/>
    <w:uiPriority w:val="0"/>
    <w:pPr>
      <w:spacing w:beforeLines="50" w:afterLines="50" w:line="400" w:lineRule="exact"/>
      <w:ind w:firstLine="0"/>
    </w:pPr>
    <w:rPr>
      <w:rFonts w:ascii="仿宋_GB2312" w:hAnsi="宋体" w:eastAsia="仿宋_GB2312"/>
      <w:sz w:val="24"/>
    </w:rPr>
  </w:style>
  <w:style w:type="paragraph" w:customStyle="1" w:styleId="59">
    <w:name w:val="Char23"/>
    <w:basedOn w:val="1"/>
    <w:qFormat/>
    <w:uiPriority w:val="0"/>
    <w:pPr>
      <w:spacing w:line="360" w:lineRule="auto"/>
      <w:ind w:firstLine="200" w:firstLineChars="200"/>
    </w:pPr>
    <w:rPr>
      <w:sz w:val="24"/>
    </w:rPr>
  </w:style>
  <w:style w:type="paragraph" w:customStyle="1" w:styleId="60">
    <w:name w:val="Char21"/>
    <w:basedOn w:val="1"/>
    <w:qFormat/>
    <w:uiPriority w:val="0"/>
    <w:pPr>
      <w:spacing w:line="360" w:lineRule="auto"/>
      <w:ind w:firstLine="200" w:firstLineChars="200"/>
    </w:pPr>
    <w:rPr>
      <w:sz w:val="24"/>
    </w:rPr>
  </w:style>
  <w:style w:type="paragraph" w:customStyle="1" w:styleId="61">
    <w:name w:val="正文文本1"/>
    <w:basedOn w:val="1"/>
    <w:qFormat/>
    <w:uiPriority w:val="0"/>
    <w:pPr>
      <w:spacing w:line="540" w:lineRule="exact"/>
      <w:ind w:firstLine="200" w:firstLineChars="200"/>
    </w:pPr>
    <w:rPr>
      <w:rFonts w:eastAsia="仿宋_GB2312"/>
      <w:sz w:val="28"/>
      <w:szCs w:val="21"/>
    </w:rPr>
  </w:style>
  <w:style w:type="paragraph" w:customStyle="1" w:styleId="62">
    <w:name w:val="正文退后"/>
    <w:basedOn w:val="1"/>
    <w:link w:val="131"/>
    <w:qFormat/>
    <w:uiPriority w:val="0"/>
    <w:pPr>
      <w:spacing w:line="360" w:lineRule="auto"/>
      <w:ind w:firstLine="480" w:firstLineChars="200"/>
    </w:pPr>
    <w:rPr>
      <w:kern w:val="0"/>
      <w:sz w:val="24"/>
      <w:szCs w:val="20"/>
    </w:rPr>
  </w:style>
  <w:style w:type="paragraph" w:customStyle="1" w:styleId="63">
    <w:name w:val="zhang正文"/>
    <w:basedOn w:val="13"/>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64">
    <w:name w:val="正文缩近"/>
    <w:basedOn w:val="1"/>
    <w:qFormat/>
    <w:uiPriority w:val="0"/>
    <w:pPr>
      <w:spacing w:line="360" w:lineRule="auto"/>
      <w:ind w:firstLine="560" w:firstLineChars="200"/>
    </w:pPr>
    <w:rPr>
      <w:sz w:val="28"/>
      <w:szCs w:val="28"/>
    </w:rPr>
  </w:style>
  <w:style w:type="paragraph" w:styleId="65">
    <w:name w:val="No Spacing"/>
    <w:link w:val="128"/>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66">
    <w:name w:val="样式 样式 (符号) 宋体 小四 行距: 1.5 倍行距 + 首行缩进:  2 字符"/>
    <w:basedOn w:val="67"/>
    <w:qFormat/>
    <w:uiPriority w:val="0"/>
    <w:pPr>
      <w:ind w:firstLine="456"/>
    </w:pPr>
  </w:style>
  <w:style w:type="paragraph" w:customStyle="1" w:styleId="67">
    <w:name w:val="样式 (符号) 宋体 小四 行距: 1.5 倍行距"/>
    <w:basedOn w:val="1"/>
    <w:link w:val="120"/>
    <w:qFormat/>
    <w:uiPriority w:val="0"/>
    <w:pPr>
      <w:spacing w:line="360" w:lineRule="auto"/>
      <w:ind w:firstLine="480" w:firstLineChars="200"/>
    </w:pPr>
    <w:rPr>
      <w:rFonts w:hAnsi="宋体"/>
      <w:sz w:val="24"/>
    </w:rPr>
  </w:style>
  <w:style w:type="paragraph" w:customStyle="1" w:styleId="68">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69">
    <w:name w:val="_Style 21 Char Char Char Char"/>
    <w:basedOn w:val="1"/>
    <w:qFormat/>
    <w:uiPriority w:val="0"/>
    <w:rPr>
      <w:szCs w:val="20"/>
    </w:rPr>
  </w:style>
  <w:style w:type="paragraph" w:customStyle="1" w:styleId="70">
    <w:name w:val="样式 正文01 + Times New Roman"/>
    <w:basedOn w:val="71"/>
    <w:link w:val="123"/>
    <w:qFormat/>
    <w:uiPriority w:val="0"/>
    <w:pPr>
      <w:ind w:firstLine="514" w:firstLineChars="214"/>
    </w:pPr>
    <w:rPr>
      <w:bCs w:val="0"/>
    </w:rPr>
  </w:style>
  <w:style w:type="paragraph" w:customStyle="1" w:styleId="71">
    <w:name w:val="正文01"/>
    <w:basedOn w:val="1"/>
    <w:link w:val="144"/>
    <w:qFormat/>
    <w:uiPriority w:val="0"/>
    <w:pPr>
      <w:adjustRightInd w:val="0"/>
      <w:snapToGrid w:val="0"/>
      <w:spacing w:line="360" w:lineRule="auto"/>
      <w:ind w:firstLine="480" w:firstLineChars="200"/>
      <w:contextualSpacing/>
      <w:textAlignment w:val="baseline"/>
    </w:pPr>
    <w:rPr>
      <w:bCs/>
      <w:sz w:val="24"/>
    </w:rPr>
  </w:style>
  <w:style w:type="paragraph" w:customStyle="1" w:styleId="72">
    <w:name w:val="表格内容"/>
    <w:basedOn w:val="1"/>
    <w:next w:val="73"/>
    <w:qFormat/>
    <w:uiPriority w:val="99"/>
    <w:pPr>
      <w:overflowPunct w:val="0"/>
      <w:adjustRightInd w:val="0"/>
      <w:spacing w:before="40" w:after="60" w:line="200" w:lineRule="atLeast"/>
      <w:textAlignment w:val="baseline"/>
    </w:pPr>
    <w:rPr>
      <w:rFonts w:ascii="Arial" w:hAnsi="Arial" w:eastAsia="仿宋_GB2312"/>
      <w:kern w:val="0"/>
      <w:sz w:val="24"/>
    </w:rPr>
  </w:style>
  <w:style w:type="paragraph" w:customStyle="1" w:styleId="73">
    <w:name w:val="表格表头"/>
    <w:basedOn w:val="1"/>
    <w:unhideWhenUsed/>
    <w:qFormat/>
    <w:uiPriority w:val="0"/>
    <w:pPr>
      <w:adjustRightInd w:val="0"/>
      <w:snapToGrid w:val="0"/>
      <w:jc w:val="center"/>
    </w:pPr>
    <w:rPr>
      <w:rFonts w:hint="eastAsia"/>
      <w:b/>
    </w:rPr>
  </w:style>
  <w:style w:type="paragraph" w:customStyle="1" w:styleId="74">
    <w:name w:val="环科院正文"/>
    <w:basedOn w:val="1"/>
    <w:qFormat/>
    <w:uiPriority w:val="0"/>
    <w:pPr>
      <w:spacing w:line="360" w:lineRule="auto"/>
      <w:ind w:firstLine="480" w:firstLineChars="200"/>
    </w:pPr>
    <w:rPr>
      <w:rFonts w:hAnsi="宋体"/>
      <w:kern w:val="0"/>
      <w:sz w:val="24"/>
      <w:szCs w:val="18"/>
    </w:rPr>
  </w:style>
  <w:style w:type="paragraph" w:customStyle="1" w:styleId="75">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kern w:val="0"/>
      <w:sz w:val="24"/>
    </w:rPr>
  </w:style>
  <w:style w:type="paragraph" w:customStyle="1" w:styleId="76">
    <w:name w:val="1文章"/>
    <w:basedOn w:val="1"/>
    <w:qFormat/>
    <w:uiPriority w:val="0"/>
    <w:pPr>
      <w:spacing w:line="360" w:lineRule="auto"/>
      <w:ind w:firstLine="573"/>
    </w:pPr>
    <w:rPr>
      <w:rFonts w:eastAsia="楷体_GB2312"/>
      <w:sz w:val="28"/>
      <w:szCs w:val="20"/>
    </w:rPr>
  </w:style>
  <w:style w:type="paragraph" w:customStyle="1" w:styleId="77">
    <w:name w:val="样式2"/>
    <w:basedOn w:val="1"/>
    <w:qFormat/>
    <w:uiPriority w:val="0"/>
    <w:pPr>
      <w:spacing w:line="500" w:lineRule="exact"/>
      <w:ind w:firstLine="480" w:firstLineChars="200"/>
      <w:textAlignment w:val="baseline"/>
    </w:pPr>
    <w:rPr>
      <w:rFonts w:cs="宋体"/>
      <w:sz w:val="24"/>
    </w:rPr>
  </w:style>
  <w:style w:type="paragraph" w:customStyle="1" w:styleId="78">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79">
    <w:name w:val="样式 【正文】 + 首行缩进:  2 字符"/>
    <w:basedOn w:val="1"/>
    <w:link w:val="118"/>
    <w:qFormat/>
    <w:uiPriority w:val="0"/>
    <w:pPr>
      <w:spacing w:line="360" w:lineRule="auto"/>
      <w:ind w:firstLine="200" w:firstLineChars="200"/>
    </w:pPr>
    <w:rPr>
      <w:rFonts w:cs="宋体"/>
      <w:sz w:val="24"/>
      <w:szCs w:val="20"/>
    </w:rPr>
  </w:style>
  <w:style w:type="paragraph" w:customStyle="1" w:styleId="80">
    <w:name w:val="表格题注"/>
    <w:qFormat/>
    <w:uiPriority w:val="0"/>
    <w:pPr>
      <w:jc w:val="center"/>
    </w:pPr>
    <w:rPr>
      <w:rFonts w:ascii="Calibri" w:hAnsi="Calibri" w:eastAsia="宋体" w:cs="Times New Roman"/>
      <w:b/>
      <w:sz w:val="21"/>
      <w:szCs w:val="22"/>
      <w:lang w:val="en-US" w:eastAsia="zh-CN" w:bidi="ar-SA"/>
    </w:rPr>
  </w:style>
  <w:style w:type="paragraph" w:customStyle="1" w:styleId="81">
    <w:name w:val="样式 标题 4h41.1.1.1可研-标题 4标题 4 Char Char Char Char标题 4 Char Ch..."/>
    <w:basedOn w:val="5"/>
    <w:link w:val="135"/>
    <w:qFormat/>
    <w:uiPriority w:val="0"/>
    <w:pPr>
      <w:spacing w:before="140" w:after="140" w:line="360" w:lineRule="auto"/>
      <w:jc w:val="left"/>
    </w:pPr>
    <w:rPr>
      <w:rFonts w:ascii="宋体" w:hAnsi="Times New Roman"/>
      <w:sz w:val="24"/>
      <w:szCs w:val="20"/>
    </w:rPr>
  </w:style>
  <w:style w:type="paragraph" w:customStyle="1" w:styleId="82">
    <w:name w:val="Char25"/>
    <w:basedOn w:val="1"/>
    <w:qFormat/>
    <w:uiPriority w:val="0"/>
    <w:pPr>
      <w:spacing w:line="360" w:lineRule="auto"/>
      <w:ind w:firstLine="200" w:firstLineChars="200"/>
    </w:pPr>
    <w:rPr>
      <w:sz w:val="24"/>
    </w:rPr>
  </w:style>
  <w:style w:type="paragraph" w:customStyle="1" w:styleId="83">
    <w:name w:val="Char24"/>
    <w:basedOn w:val="1"/>
    <w:qFormat/>
    <w:uiPriority w:val="0"/>
    <w:pPr>
      <w:spacing w:line="360" w:lineRule="auto"/>
      <w:ind w:firstLine="200" w:firstLineChars="200"/>
    </w:pPr>
    <w:rPr>
      <w:sz w:val="24"/>
    </w:rPr>
  </w:style>
  <w:style w:type="paragraph" w:customStyle="1" w:styleId="84">
    <w:name w:val="正文11"/>
    <w:basedOn w:val="1"/>
    <w:qFormat/>
    <w:uiPriority w:val="0"/>
    <w:pPr>
      <w:adjustRightInd w:val="0"/>
      <w:snapToGrid w:val="0"/>
      <w:spacing w:line="500" w:lineRule="atLeast"/>
      <w:ind w:firstLine="567"/>
    </w:pPr>
    <w:rPr>
      <w:sz w:val="24"/>
    </w:rPr>
  </w:style>
  <w:style w:type="paragraph" w:customStyle="1" w:styleId="85">
    <w:name w:val="正文小四"/>
    <w:basedOn w:val="1"/>
    <w:link w:val="157"/>
    <w:qFormat/>
    <w:uiPriority w:val="0"/>
    <w:pPr>
      <w:spacing w:line="460" w:lineRule="exact"/>
      <w:ind w:firstLine="600" w:firstLineChars="200"/>
    </w:pPr>
    <w:rPr>
      <w:rFonts w:ascii="宋体" w:hAnsi="宋体"/>
      <w:spacing w:val="30"/>
      <w:kern w:val="24"/>
      <w:sz w:val="24"/>
    </w:rPr>
  </w:style>
  <w:style w:type="paragraph" w:customStyle="1" w:styleId="86">
    <w:name w:val="WPSOffice手动目录 1"/>
    <w:qFormat/>
    <w:uiPriority w:val="0"/>
    <w:rPr>
      <w:rFonts w:ascii="Calibri" w:hAnsi="Calibri" w:eastAsia="宋体" w:cs="Times New Roman"/>
      <w:lang w:val="en-US" w:eastAsia="zh-CN" w:bidi="ar-SA"/>
    </w:rPr>
  </w:style>
  <w:style w:type="paragraph" w:customStyle="1" w:styleId="87">
    <w:name w:val="样式 样式 行距: 1.5 倍行距 + 首行缩进:  2 字符"/>
    <w:basedOn w:val="1"/>
    <w:link w:val="124"/>
    <w:qFormat/>
    <w:uiPriority w:val="0"/>
    <w:pPr>
      <w:adjustRightInd w:val="0"/>
      <w:snapToGrid w:val="0"/>
      <w:spacing w:line="360" w:lineRule="auto"/>
      <w:ind w:firstLine="480" w:firstLineChars="200"/>
    </w:pPr>
    <w:rPr>
      <w:sz w:val="24"/>
      <w:szCs w:val="21"/>
    </w:rPr>
  </w:style>
  <w:style w:type="paragraph" w:customStyle="1" w:styleId="88">
    <w:name w:val="样式 行距: 固定值 24 磅 首行缩进:  2 字符"/>
    <w:basedOn w:val="1"/>
    <w:link w:val="127"/>
    <w:qFormat/>
    <w:uiPriority w:val="0"/>
    <w:pPr>
      <w:spacing w:line="480" w:lineRule="exact"/>
      <w:ind w:firstLine="480" w:firstLineChars="200"/>
    </w:pPr>
    <w:rPr>
      <w:sz w:val="24"/>
      <w:szCs w:val="20"/>
    </w:rPr>
  </w:style>
  <w:style w:type="paragraph" w:customStyle="1" w:styleId="89">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90">
    <w:name w:val="List Paragraph"/>
    <w:basedOn w:val="1"/>
    <w:qFormat/>
    <w:uiPriority w:val="34"/>
    <w:pPr>
      <w:ind w:firstLine="420" w:firstLineChars="200"/>
    </w:pPr>
  </w:style>
  <w:style w:type="paragraph" w:customStyle="1" w:styleId="91">
    <w:name w:val="Char"/>
    <w:basedOn w:val="1"/>
    <w:qFormat/>
    <w:uiPriority w:val="0"/>
    <w:pPr>
      <w:snapToGrid w:val="0"/>
      <w:spacing w:line="360" w:lineRule="auto"/>
      <w:ind w:firstLine="529" w:firstLineChars="200"/>
    </w:pPr>
    <w:rPr>
      <w:rFonts w:ascii="宋体" w:hAnsi="宋体"/>
      <w:b/>
    </w:rPr>
  </w:style>
  <w:style w:type="paragraph" w:customStyle="1" w:styleId="92">
    <w:name w:val="三级标题"/>
    <w:basedOn w:val="1"/>
    <w:link w:val="154"/>
    <w:qFormat/>
    <w:uiPriority w:val="0"/>
    <w:pPr>
      <w:spacing w:before="300" w:line="460" w:lineRule="exact"/>
      <w:outlineLvl w:val="2"/>
    </w:pPr>
    <w:rPr>
      <w:b/>
      <w:bCs/>
      <w:sz w:val="24"/>
    </w:rPr>
  </w:style>
  <w:style w:type="paragraph" w:customStyle="1" w:styleId="93">
    <w:name w:val="正文文本7"/>
    <w:basedOn w:val="1"/>
    <w:link w:val="141"/>
    <w:qFormat/>
    <w:uiPriority w:val="0"/>
    <w:pPr>
      <w:shd w:val="clear" w:color="auto" w:fill="FFFFFF"/>
      <w:spacing w:after="300" w:line="0" w:lineRule="atLeast"/>
      <w:ind w:hanging="2040"/>
      <w:jc w:val="center"/>
    </w:pPr>
    <w:rPr>
      <w:rFonts w:ascii="Arial Unicode MS" w:hAnsi="Arial Unicode MS" w:eastAsia="Arial Unicode MS"/>
      <w:kern w:val="0"/>
      <w:sz w:val="22"/>
      <w:szCs w:val="20"/>
      <w:shd w:val="clear" w:color="auto" w:fill="FFFFFF"/>
    </w:rPr>
  </w:style>
  <w:style w:type="paragraph" w:customStyle="1" w:styleId="94">
    <w:name w:val="常用正文样式"/>
    <w:basedOn w:val="1"/>
    <w:qFormat/>
    <w:uiPriority w:val="0"/>
    <w:pPr>
      <w:spacing w:line="360" w:lineRule="auto"/>
      <w:ind w:firstLine="480" w:firstLineChars="200"/>
    </w:pPr>
    <w:rPr>
      <w:rFonts w:ascii="宋体" w:hAnsi="宋体" w:cs="宋体"/>
      <w:bCs/>
      <w:kern w:val="28"/>
      <w:sz w:val="24"/>
    </w:rPr>
  </w:style>
  <w:style w:type="paragraph" w:customStyle="1" w:styleId="95">
    <w:name w:val="表格正文"/>
    <w:basedOn w:val="1"/>
    <w:next w:val="1"/>
    <w:qFormat/>
    <w:uiPriority w:val="0"/>
    <w:pPr>
      <w:adjustRightInd w:val="0"/>
      <w:snapToGrid w:val="0"/>
      <w:jc w:val="center"/>
      <w:textAlignment w:val="baseline"/>
    </w:pPr>
    <w:rPr>
      <w:rFonts w:ascii="宋体" w:hAnsi="宋体"/>
      <w:snapToGrid w:val="0"/>
      <w:spacing w:val="4"/>
      <w:szCs w:val="21"/>
    </w:rPr>
  </w:style>
  <w:style w:type="paragraph" w:customStyle="1" w:styleId="96">
    <w:name w:val="Char1"/>
    <w:basedOn w:val="1"/>
    <w:qFormat/>
    <w:uiPriority w:val="0"/>
    <w:rPr>
      <w:sz w:val="24"/>
    </w:rPr>
  </w:style>
  <w:style w:type="paragraph" w:customStyle="1" w:styleId="97">
    <w:name w:val="样式 小四 行距: 1.5 倍行距"/>
    <w:basedOn w:val="1"/>
    <w:qFormat/>
    <w:uiPriority w:val="0"/>
    <w:pPr>
      <w:spacing w:line="360" w:lineRule="auto"/>
      <w:ind w:firstLine="480" w:firstLineChars="200"/>
    </w:pPr>
    <w:rPr>
      <w:rFonts w:cs="宋体"/>
      <w:sz w:val="24"/>
      <w:szCs w:val="20"/>
    </w:rPr>
  </w:style>
  <w:style w:type="paragraph" w:customStyle="1" w:styleId="98">
    <w:name w:val="_Style 89"/>
    <w:unhideWhenUsed/>
    <w:qFormat/>
    <w:uiPriority w:val="99"/>
    <w:rPr>
      <w:rFonts w:ascii="Calibri" w:hAnsi="Calibri" w:eastAsia="宋体" w:cs="Times New Roman"/>
      <w:kern w:val="2"/>
      <w:sz w:val="21"/>
      <w:szCs w:val="24"/>
      <w:lang w:val="en-US" w:eastAsia="zh-CN" w:bidi="ar-SA"/>
    </w:rPr>
  </w:style>
  <w:style w:type="paragraph" w:customStyle="1" w:styleId="99">
    <w:name w:val="表头文字"/>
    <w:basedOn w:val="11"/>
    <w:link w:val="133"/>
    <w:qFormat/>
    <w:uiPriority w:val="0"/>
    <w:pPr>
      <w:spacing w:after="0"/>
      <w:jc w:val="center"/>
    </w:pPr>
    <w:rPr>
      <w:rFonts w:eastAsia="黑体"/>
      <w:sz w:val="24"/>
    </w:rPr>
  </w:style>
  <w:style w:type="paragraph" w:customStyle="1" w:styleId="100">
    <w:name w:val="正文文字"/>
    <w:qFormat/>
    <w:uiPriority w:val="0"/>
    <w:pPr>
      <w:spacing w:line="360" w:lineRule="auto"/>
      <w:ind w:firstLine="200" w:firstLineChars="200"/>
    </w:pPr>
    <w:rPr>
      <w:rFonts w:ascii="Calibri" w:hAnsi="Calibri" w:eastAsia="宋体" w:cs="Times New Roman"/>
      <w:kern w:val="2"/>
      <w:lang w:val="en-US" w:eastAsia="zh-CN" w:bidi="ar-SA"/>
    </w:rPr>
  </w:style>
  <w:style w:type="paragraph" w:customStyle="1" w:styleId="101">
    <w:name w:val="报告表三级标题"/>
    <w:qFormat/>
    <w:uiPriority w:val="0"/>
    <w:pPr>
      <w:spacing w:line="360" w:lineRule="auto"/>
      <w:ind w:firstLine="480" w:firstLineChars="200"/>
      <w:outlineLvl w:val="2"/>
    </w:pPr>
    <w:rPr>
      <w:rFonts w:ascii="Calibri" w:hAnsi="宋体" w:eastAsia="宋体" w:cs="宋体"/>
      <w:b/>
      <w:kern w:val="2"/>
      <w:sz w:val="24"/>
      <w:szCs w:val="22"/>
      <w:lang w:val="en-US" w:eastAsia="zh-CN" w:bidi="ar-SA"/>
    </w:rPr>
  </w:style>
  <w:style w:type="paragraph" w:customStyle="1" w:styleId="102">
    <w:name w:val="Table Paragraph"/>
    <w:basedOn w:val="1"/>
    <w:qFormat/>
    <w:uiPriority w:val="1"/>
    <w:pPr>
      <w:jc w:val="center"/>
    </w:pPr>
    <w:rPr>
      <w:rFonts w:ascii="宋体" w:hAnsi="宋体" w:cs="宋体"/>
      <w:lang w:val="zh-CN" w:bidi="zh-CN"/>
    </w:rPr>
  </w:style>
  <w:style w:type="paragraph" w:customStyle="1" w:styleId="103">
    <w:name w:val="Char22"/>
    <w:basedOn w:val="1"/>
    <w:qFormat/>
    <w:uiPriority w:val="0"/>
    <w:pPr>
      <w:spacing w:line="360" w:lineRule="auto"/>
      <w:ind w:firstLine="200" w:firstLineChars="200"/>
    </w:pPr>
    <w:rPr>
      <w:sz w:val="24"/>
    </w:rPr>
  </w:style>
  <w:style w:type="paragraph" w:customStyle="1" w:styleId="104">
    <w:name w:val="Body Text 22"/>
    <w:basedOn w:val="1"/>
    <w:qFormat/>
    <w:uiPriority w:val="0"/>
    <w:pPr>
      <w:adjustRightInd w:val="0"/>
      <w:spacing w:line="440" w:lineRule="atLeast"/>
      <w:ind w:firstLine="480"/>
      <w:textAlignment w:val="baseline"/>
    </w:pPr>
    <w:rPr>
      <w:sz w:val="24"/>
    </w:rPr>
  </w:style>
  <w:style w:type="paragraph" w:customStyle="1" w:styleId="105">
    <w:name w:val="Char Char Char Char Char Char Char Char Char Char Char Char Char Char Char Char Char Char Char"/>
    <w:basedOn w:val="1"/>
    <w:qFormat/>
    <w:uiPriority w:val="0"/>
    <w:rPr>
      <w:sz w:val="24"/>
    </w:rPr>
  </w:style>
  <w:style w:type="paragraph" w:customStyle="1" w:styleId="106">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107">
    <w:name w:val="表文字"/>
    <w:basedOn w:val="1"/>
    <w:link w:val="122"/>
    <w:qFormat/>
    <w:uiPriority w:val="0"/>
    <w:pPr>
      <w:overflowPunct w:val="0"/>
      <w:autoSpaceDE w:val="0"/>
      <w:autoSpaceDN w:val="0"/>
      <w:spacing w:line="240" w:lineRule="atLeast"/>
      <w:jc w:val="center"/>
      <w:textAlignment w:val="baseline"/>
    </w:pPr>
  </w:style>
  <w:style w:type="paragraph" w:customStyle="1" w:styleId="108">
    <w:name w:val="Char2"/>
    <w:basedOn w:val="1"/>
    <w:qFormat/>
    <w:uiPriority w:val="0"/>
    <w:pPr>
      <w:spacing w:line="360" w:lineRule="auto"/>
      <w:ind w:firstLine="200" w:firstLineChars="200"/>
    </w:pPr>
    <w:rPr>
      <w:sz w:val="24"/>
    </w:rPr>
  </w:style>
  <w:style w:type="paragraph" w:customStyle="1" w:styleId="109">
    <w:name w:val="样式 样式 (符号) 宋体 小四 行距: 1.5 倍行距 + (符号) Times New Roman 上标"/>
    <w:basedOn w:val="67"/>
    <w:qFormat/>
    <w:uiPriority w:val="0"/>
    <w:pPr>
      <w:spacing w:line="480" w:lineRule="exact"/>
      <w:ind w:firstLine="200"/>
    </w:pPr>
    <w:rPr>
      <w:rFonts w:hAnsi="Times New Roman"/>
      <w:szCs w:val="20"/>
    </w:rPr>
  </w:style>
  <w:style w:type="paragraph" w:customStyle="1" w:styleId="110">
    <w:name w:val="样式 标题 3M"/>
    <w:basedOn w:val="4"/>
    <w:link w:val="151"/>
    <w:qFormat/>
    <w:uiPriority w:val="0"/>
    <w:rPr>
      <w:rFonts w:ascii="宋体"/>
      <w:b/>
      <w:bCs w:val="0"/>
      <w:kern w:val="24"/>
      <w:sz w:val="30"/>
      <w:szCs w:val="20"/>
    </w:rPr>
  </w:style>
  <w:style w:type="paragraph" w:customStyle="1" w:styleId="111">
    <w:name w:val="题注-表"/>
    <w:basedOn w:val="7"/>
    <w:qFormat/>
    <w:uiPriority w:val="0"/>
    <w:pPr>
      <w:tabs>
        <w:tab w:val="clear" w:pos="0"/>
      </w:tabs>
      <w:spacing w:before="120" w:after="100" w:afterAutospacing="1" w:line="360" w:lineRule="auto"/>
      <w:ind w:firstLine="200" w:firstLineChars="200"/>
      <w:jc w:val="both"/>
    </w:pPr>
    <w:rPr>
      <w:rFonts w:ascii="Calibri" w:hAnsi="Calibri" w:eastAsia="黑体"/>
      <w:sz w:val="20"/>
    </w:rPr>
  </w:style>
  <w:style w:type="paragraph" w:customStyle="1" w:styleId="112">
    <w:name w:val="Char Char Char Char"/>
    <w:basedOn w:val="1"/>
    <w:qFormat/>
    <w:uiPriority w:val="0"/>
    <w:pPr>
      <w:widowControl/>
      <w:spacing w:after="160" w:line="240" w:lineRule="exact"/>
      <w:jc w:val="left"/>
    </w:pPr>
    <w:rPr>
      <w:szCs w:val="20"/>
    </w:rPr>
  </w:style>
  <w:style w:type="paragraph" w:customStyle="1" w:styleId="113">
    <w:name w:val="表格文字"/>
    <w:basedOn w:val="28"/>
    <w:next w:val="1"/>
    <w:link w:val="129"/>
    <w:qFormat/>
    <w:uiPriority w:val="0"/>
    <w:pPr>
      <w:adjustRightInd w:val="0"/>
      <w:snapToGrid w:val="0"/>
      <w:jc w:val="center"/>
    </w:pPr>
    <w:rPr>
      <w:rFonts w:ascii="宋体"/>
      <w:sz w:val="24"/>
      <w:szCs w:val="20"/>
    </w:rPr>
  </w:style>
  <w:style w:type="paragraph" w:customStyle="1" w:styleId="114">
    <w:name w:val="样式 样式 【正文】 + 首行缩进:  2 字符 行距: 1.5 倍行距 + 首行缩进:  2 字符"/>
    <w:basedOn w:val="1"/>
    <w:link w:val="146"/>
    <w:qFormat/>
    <w:uiPriority w:val="0"/>
    <w:pPr>
      <w:spacing w:line="360" w:lineRule="auto"/>
      <w:ind w:firstLine="200" w:firstLineChars="200"/>
    </w:pPr>
    <w:rPr>
      <w:sz w:val="24"/>
      <w:szCs w:val="20"/>
    </w:rPr>
  </w:style>
  <w:style w:type="paragraph" w:customStyle="1" w:styleId="115">
    <w:name w:val="二级无标题条"/>
    <w:basedOn w:val="1"/>
    <w:qFormat/>
    <w:uiPriority w:val="0"/>
  </w:style>
  <w:style w:type="character" w:customStyle="1" w:styleId="116">
    <w:name w:val="表头 Char Char"/>
    <w:link w:val="45"/>
    <w:qFormat/>
    <w:uiPriority w:val="0"/>
    <w:rPr>
      <w:rFonts w:ascii="宋体" w:eastAsia="宋体"/>
      <w:snapToGrid w:val="0"/>
      <w:spacing w:val="4"/>
      <w:kern w:val="18"/>
      <w:sz w:val="24"/>
      <w:szCs w:val="24"/>
      <w:lang w:val="en-US" w:eastAsia="zh-CN" w:bidi="ar-SA"/>
    </w:rPr>
  </w:style>
  <w:style w:type="character" w:styleId="117">
    <w:name w:val="Placeholder Text"/>
    <w:qFormat/>
    <w:uiPriority w:val="0"/>
    <w:rPr>
      <w:color w:val="808080"/>
    </w:rPr>
  </w:style>
  <w:style w:type="character" w:customStyle="1" w:styleId="118">
    <w:name w:val="样式 【正文】 + 首行缩进:  2 字符 Char Char"/>
    <w:link w:val="79"/>
    <w:qFormat/>
    <w:uiPriority w:val="0"/>
    <w:rPr>
      <w:rFonts w:eastAsia="宋体" w:cs="宋体"/>
      <w:kern w:val="2"/>
      <w:sz w:val="24"/>
      <w:lang w:val="en-US" w:eastAsia="zh-CN" w:bidi="ar-SA"/>
    </w:rPr>
  </w:style>
  <w:style w:type="character" w:customStyle="1" w:styleId="119">
    <w:name w:val="apple-style-span"/>
    <w:basedOn w:val="32"/>
    <w:qFormat/>
    <w:uiPriority w:val="0"/>
  </w:style>
  <w:style w:type="character" w:customStyle="1" w:styleId="120">
    <w:name w:val="样式 (符号) 宋体 小四 行距: 1.5 倍行距 Char Char"/>
    <w:link w:val="67"/>
    <w:qFormat/>
    <w:uiPriority w:val="0"/>
    <w:rPr>
      <w:rFonts w:hAnsi="宋体" w:cs="宋体"/>
      <w:kern w:val="2"/>
      <w:sz w:val="24"/>
      <w:szCs w:val="24"/>
    </w:rPr>
  </w:style>
  <w:style w:type="character" w:customStyle="1" w:styleId="121">
    <w:name w:val="批注文字 Char"/>
    <w:link w:val="9"/>
    <w:qFormat/>
    <w:uiPriority w:val="99"/>
    <w:rPr>
      <w:kern w:val="2"/>
      <w:sz w:val="21"/>
      <w:szCs w:val="24"/>
    </w:rPr>
  </w:style>
  <w:style w:type="character" w:customStyle="1" w:styleId="122">
    <w:name w:val="表文字 Char Char"/>
    <w:basedOn w:val="32"/>
    <w:link w:val="107"/>
    <w:qFormat/>
    <w:uiPriority w:val="0"/>
  </w:style>
  <w:style w:type="character" w:customStyle="1" w:styleId="123">
    <w:name w:val="样式 正文01 + Times New Roman Char"/>
    <w:link w:val="70"/>
    <w:qFormat/>
    <w:uiPriority w:val="0"/>
    <w:rPr>
      <w:rFonts w:eastAsia="宋体"/>
      <w:kern w:val="2"/>
      <w:sz w:val="24"/>
      <w:szCs w:val="24"/>
      <w:lang w:val="en-US" w:eastAsia="zh-CN" w:bidi="ar-SA"/>
    </w:rPr>
  </w:style>
  <w:style w:type="character" w:customStyle="1" w:styleId="124">
    <w:name w:val="样式 样式 行距: 1.5 倍行距 + 首行缩进:  2 字符 Char Char"/>
    <w:link w:val="87"/>
    <w:qFormat/>
    <w:uiPriority w:val="0"/>
    <w:rPr>
      <w:rFonts w:cs="宋体"/>
      <w:kern w:val="2"/>
      <w:sz w:val="24"/>
      <w:szCs w:val="21"/>
    </w:rPr>
  </w:style>
  <w:style w:type="character" w:customStyle="1" w:styleId="125">
    <w:name w:val="3zw1"/>
    <w:qFormat/>
    <w:uiPriority w:val="0"/>
    <w:rPr>
      <w:color w:val="000000"/>
      <w:sz w:val="21"/>
      <w:szCs w:val="21"/>
    </w:rPr>
  </w:style>
  <w:style w:type="character" w:customStyle="1" w:styleId="126">
    <w:name w:val="Char Char3"/>
    <w:qFormat/>
    <w:uiPriority w:val="0"/>
    <w:rPr>
      <w:kern w:val="2"/>
      <w:sz w:val="24"/>
    </w:rPr>
  </w:style>
  <w:style w:type="character" w:customStyle="1" w:styleId="127">
    <w:name w:val="样式 行距: 固定值 24 磅 首行缩进:  2 字符 Char Char"/>
    <w:link w:val="88"/>
    <w:qFormat/>
    <w:uiPriority w:val="0"/>
    <w:rPr>
      <w:rFonts w:cs="宋体"/>
      <w:kern w:val="2"/>
      <w:sz w:val="24"/>
    </w:rPr>
  </w:style>
  <w:style w:type="character" w:customStyle="1" w:styleId="128">
    <w:name w:val="无间隔 Char"/>
    <w:link w:val="65"/>
    <w:qFormat/>
    <w:uiPriority w:val="0"/>
    <w:rPr>
      <w:kern w:val="2"/>
      <w:sz w:val="24"/>
      <w:szCs w:val="24"/>
      <w:lang w:val="en-US" w:eastAsia="zh-CN" w:bidi="ar-SA"/>
    </w:rPr>
  </w:style>
  <w:style w:type="character" w:customStyle="1" w:styleId="129">
    <w:name w:val="表格文字 Char Char"/>
    <w:link w:val="113"/>
    <w:qFormat/>
    <w:uiPriority w:val="0"/>
    <w:rPr>
      <w:rFonts w:ascii="宋体"/>
      <w:kern w:val="2"/>
      <w:sz w:val="24"/>
    </w:rPr>
  </w:style>
  <w:style w:type="character" w:customStyle="1" w:styleId="130">
    <w:name w:val="正文缩进 Char"/>
    <w:link w:val="6"/>
    <w:qFormat/>
    <w:uiPriority w:val="0"/>
    <w:rPr>
      <w:rFonts w:eastAsia="宋体"/>
      <w:kern w:val="2"/>
      <w:sz w:val="21"/>
      <w:lang w:val="en-US" w:eastAsia="zh-CN" w:bidi="ar-SA"/>
    </w:rPr>
  </w:style>
  <w:style w:type="character" w:customStyle="1" w:styleId="131">
    <w:name w:val="正文退后 Char Char"/>
    <w:link w:val="62"/>
    <w:qFormat/>
    <w:uiPriority w:val="0"/>
    <w:rPr>
      <w:rFonts w:ascii="Calibri" w:hAnsi="Calibri"/>
      <w:sz w:val="24"/>
    </w:rPr>
  </w:style>
  <w:style w:type="character" w:customStyle="1" w:styleId="132">
    <w:name w:val="样式 样式 行距: 固定值 26 磅 + 宋体 首行缩进:  2 字符 Char Char"/>
    <w:link w:val="50"/>
    <w:qFormat/>
    <w:uiPriority w:val="0"/>
    <w:rPr>
      <w:rFonts w:ascii="宋体" w:hAnsi="宋体" w:cs="宋体"/>
      <w:spacing w:val="6"/>
      <w:kern w:val="2"/>
      <w:sz w:val="24"/>
    </w:rPr>
  </w:style>
  <w:style w:type="character" w:customStyle="1" w:styleId="133">
    <w:name w:val="表头文字 Char Char"/>
    <w:link w:val="99"/>
    <w:qFormat/>
    <w:uiPriority w:val="0"/>
    <w:rPr>
      <w:rFonts w:eastAsia="黑体"/>
      <w:kern w:val="2"/>
      <w:sz w:val="24"/>
      <w:szCs w:val="24"/>
    </w:rPr>
  </w:style>
  <w:style w:type="character" w:customStyle="1" w:styleId="134">
    <w:name w:val="正文（首行缩进两字） Char"/>
    <w:qFormat/>
    <w:uiPriority w:val="0"/>
    <w:rPr>
      <w:rFonts w:eastAsia="宋体"/>
      <w:kern w:val="2"/>
      <w:sz w:val="21"/>
      <w:lang w:val="en-US" w:eastAsia="zh-CN" w:bidi="ar-SA"/>
    </w:rPr>
  </w:style>
  <w:style w:type="character" w:customStyle="1" w:styleId="135">
    <w:name w:val="样式 标题 4h41.1.1.1可研-标题 4标题 4 Char Char Char Char标题 4 Char Ch... Char Char"/>
    <w:link w:val="81"/>
    <w:qFormat/>
    <w:uiPriority w:val="0"/>
    <w:rPr>
      <w:rFonts w:ascii="宋体" w:eastAsia="黑体"/>
      <w:b/>
      <w:kern w:val="2"/>
      <w:sz w:val="24"/>
      <w:lang w:bidi="ar-SA"/>
    </w:rPr>
  </w:style>
  <w:style w:type="character" w:customStyle="1" w:styleId="136">
    <w:name w:val="样式 小四 黑色 行距: 固定值 26 磅 Char Char"/>
    <w:link w:val="53"/>
    <w:qFormat/>
    <w:uiPriority w:val="0"/>
    <w:rPr>
      <w:rFonts w:cs="宋体"/>
      <w:color w:val="000000"/>
      <w:spacing w:val="6"/>
      <w:kern w:val="2"/>
      <w:sz w:val="24"/>
    </w:rPr>
  </w:style>
  <w:style w:type="character" w:customStyle="1" w:styleId="137">
    <w:name w:val="s"/>
    <w:basedOn w:val="32"/>
    <w:qFormat/>
    <w:uiPriority w:val="0"/>
  </w:style>
  <w:style w:type="character" w:customStyle="1" w:styleId="138">
    <w:name w:val="文档结构图 Char"/>
    <w:link w:val="8"/>
    <w:qFormat/>
    <w:uiPriority w:val="0"/>
    <w:rPr>
      <w:rFonts w:ascii="宋体"/>
      <w:kern w:val="2"/>
      <w:sz w:val="18"/>
      <w:szCs w:val="18"/>
    </w:rPr>
  </w:style>
  <w:style w:type="character" w:customStyle="1" w:styleId="139">
    <w:name w:val="样式 样式 居中 首行缩进:  2 字符 + 非加粗 行距: 单倍行距 Char Char"/>
    <w:link w:val="51"/>
    <w:qFormat/>
    <w:uiPriority w:val="0"/>
    <w:rPr>
      <w:b/>
      <w:bCs/>
      <w:szCs w:val="21"/>
    </w:rPr>
  </w:style>
  <w:style w:type="character" w:customStyle="1" w:styleId="140">
    <w:name w:val="正文文本 Char"/>
    <w:link w:val="11"/>
    <w:qFormat/>
    <w:uiPriority w:val="0"/>
    <w:rPr>
      <w:kern w:val="2"/>
      <w:sz w:val="21"/>
      <w:szCs w:val="24"/>
    </w:rPr>
  </w:style>
  <w:style w:type="character" w:customStyle="1" w:styleId="141">
    <w:name w:val="正文文本_"/>
    <w:link w:val="93"/>
    <w:qFormat/>
    <w:uiPriority w:val="0"/>
    <w:rPr>
      <w:rFonts w:ascii="Arial Unicode MS" w:hAnsi="Arial Unicode MS" w:eastAsia="Arial Unicode MS" w:cs="Arial Unicode MS"/>
      <w:sz w:val="22"/>
      <w:shd w:val="clear" w:color="auto" w:fill="FFFFFF"/>
    </w:rPr>
  </w:style>
  <w:style w:type="character" w:customStyle="1" w:styleId="142">
    <w:name w:val="纯文本 Char"/>
    <w:link w:val="15"/>
    <w:qFormat/>
    <w:uiPriority w:val="0"/>
    <w:rPr>
      <w:rFonts w:ascii="宋体" w:hAnsi="Courier New" w:eastAsia="宋体"/>
      <w:kern w:val="2"/>
      <w:sz w:val="21"/>
      <w:lang w:val="en-US" w:eastAsia="zh-CN" w:bidi="ar-SA"/>
    </w:rPr>
  </w:style>
  <w:style w:type="character" w:customStyle="1" w:styleId="143">
    <w:name w:val="f241"/>
    <w:qFormat/>
    <w:uiPriority w:val="0"/>
    <w:rPr>
      <w:sz w:val="36"/>
      <w:szCs w:val="36"/>
    </w:rPr>
  </w:style>
  <w:style w:type="character" w:customStyle="1" w:styleId="144">
    <w:name w:val="正文01 Char"/>
    <w:link w:val="71"/>
    <w:qFormat/>
    <w:uiPriority w:val="0"/>
    <w:rPr>
      <w:rFonts w:eastAsia="宋体"/>
      <w:bCs/>
      <w:kern w:val="2"/>
      <w:sz w:val="24"/>
      <w:szCs w:val="24"/>
      <w:lang w:val="en-US" w:eastAsia="zh-CN" w:bidi="ar-SA"/>
    </w:rPr>
  </w:style>
  <w:style w:type="character" w:customStyle="1" w:styleId="145">
    <w:name w:val="样式 居中 首行缩进:  2 字符 Char Char"/>
    <w:link w:val="52"/>
    <w:qFormat/>
    <w:uiPriority w:val="0"/>
    <w:rPr>
      <w:b/>
    </w:rPr>
  </w:style>
  <w:style w:type="character" w:customStyle="1" w:styleId="146">
    <w:name w:val="样式 样式 【正文】 + 首行缩进:  2 字符 行距: 1.5 倍行距 + 首行缩进:  2 字符 Char Char"/>
    <w:link w:val="114"/>
    <w:qFormat/>
    <w:uiPriority w:val="0"/>
    <w:rPr>
      <w:rFonts w:eastAsia="宋体"/>
      <w:kern w:val="2"/>
      <w:sz w:val="24"/>
      <w:lang w:val="en-US" w:eastAsia="zh-CN" w:bidi="ar-SA"/>
    </w:rPr>
  </w:style>
  <w:style w:type="character" w:customStyle="1" w:styleId="147">
    <w:name w:val="oblog_text"/>
    <w:basedOn w:val="32"/>
    <w:qFormat/>
    <w:uiPriority w:val="0"/>
  </w:style>
  <w:style w:type="character" w:customStyle="1" w:styleId="148">
    <w:name w:val="样式 宋体 小四"/>
    <w:qFormat/>
    <w:uiPriority w:val="0"/>
    <w:rPr>
      <w:rFonts w:ascii="宋体" w:hAnsi="宋体" w:eastAsia="宋体"/>
      <w:sz w:val="24"/>
      <w:szCs w:val="24"/>
    </w:rPr>
  </w:style>
  <w:style w:type="character" w:customStyle="1" w:styleId="149">
    <w:name w:val="zw1"/>
    <w:qFormat/>
    <w:uiPriority w:val="0"/>
    <w:rPr>
      <w:rFonts w:hint="eastAsia" w:ascii="宋体" w:hAnsi="宋体" w:eastAsia="宋体"/>
      <w:sz w:val="22"/>
    </w:rPr>
  </w:style>
  <w:style w:type="character" w:customStyle="1" w:styleId="150">
    <w:name w:val="正文首行缩进 Char"/>
    <w:link w:val="28"/>
    <w:qFormat/>
    <w:uiPriority w:val="0"/>
    <w:rPr>
      <w:kern w:val="2"/>
      <w:sz w:val="21"/>
      <w:szCs w:val="24"/>
    </w:rPr>
  </w:style>
  <w:style w:type="character" w:customStyle="1" w:styleId="151">
    <w:name w:val="样式 标题 3M Char Char"/>
    <w:link w:val="110"/>
    <w:qFormat/>
    <w:uiPriority w:val="0"/>
    <w:rPr>
      <w:rFonts w:ascii="宋体" w:eastAsia="黑体"/>
      <w:b/>
      <w:kern w:val="24"/>
      <w:sz w:val="30"/>
      <w:lang w:bidi="ar-SA"/>
    </w:rPr>
  </w:style>
  <w:style w:type="character" w:customStyle="1" w:styleId="152">
    <w:name w:val="日期 Char"/>
    <w:link w:val="16"/>
    <w:qFormat/>
    <w:uiPriority w:val="0"/>
    <w:rPr>
      <w:rFonts w:eastAsia="宋体"/>
      <w:kern w:val="2"/>
      <w:sz w:val="28"/>
      <w:lang w:val="en-US" w:eastAsia="zh-CN" w:bidi="ar-SA"/>
    </w:rPr>
  </w:style>
  <w:style w:type="character" w:customStyle="1" w:styleId="153">
    <w:name w:val="正文01 Char Char"/>
    <w:qFormat/>
    <w:uiPriority w:val="0"/>
    <w:rPr>
      <w:rFonts w:hAnsi="宋体"/>
      <w:color w:val="010005"/>
      <w:kern w:val="2"/>
      <w:sz w:val="24"/>
      <w:szCs w:val="24"/>
      <w:lang w:val="zh-CN"/>
    </w:rPr>
  </w:style>
  <w:style w:type="character" w:customStyle="1" w:styleId="154">
    <w:name w:val="三级标题 Char Char"/>
    <w:link w:val="92"/>
    <w:qFormat/>
    <w:uiPriority w:val="0"/>
    <w:rPr>
      <w:rFonts w:eastAsia="宋体"/>
      <w:b/>
      <w:bCs/>
      <w:kern w:val="2"/>
      <w:sz w:val="24"/>
      <w:szCs w:val="24"/>
      <w:lang w:val="en-US" w:eastAsia="zh-CN" w:bidi="ar-SA"/>
    </w:rPr>
  </w:style>
  <w:style w:type="character" w:customStyle="1" w:styleId="155">
    <w:name w:val="font11"/>
    <w:qFormat/>
    <w:uiPriority w:val="0"/>
    <w:rPr>
      <w:rFonts w:hint="default" w:ascii="Times New Roman" w:hAnsi="Times New Roman" w:cs="Times New Roman"/>
      <w:color w:val="000000"/>
      <w:sz w:val="21"/>
      <w:szCs w:val="21"/>
      <w:u w:val="none"/>
      <w:vertAlign w:val="subscript"/>
    </w:rPr>
  </w:style>
  <w:style w:type="table" w:customStyle="1" w:styleId="156">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57">
    <w:name w:val="正文小四 Char"/>
    <w:link w:val="85"/>
    <w:qFormat/>
    <w:uiPriority w:val="0"/>
    <w:rPr>
      <w:rFonts w:ascii="宋体" w:hAnsi="宋体"/>
      <w:spacing w:val="30"/>
      <w:kern w:val="24"/>
      <w:sz w:val="24"/>
      <w:szCs w:val="24"/>
    </w:rPr>
  </w:style>
  <w:style w:type="paragraph" w:customStyle="1" w:styleId="158">
    <w:name w:val="正文02"/>
    <w:basedOn w:val="1"/>
    <w:qFormat/>
    <w:uiPriority w:val="0"/>
    <w:pPr>
      <w:widowControl/>
      <w:adjustRightInd w:val="0"/>
      <w:spacing w:line="360" w:lineRule="auto"/>
      <w:ind w:firstLine="200" w:firstLineChars="200"/>
    </w:pPr>
    <w:rPr>
      <w:rFonts w:ascii="Times New Roman" w:hAnsi="Times New Roman"/>
      <w:sz w:val="28"/>
    </w:rPr>
  </w:style>
  <w:style w:type="paragraph" w:customStyle="1" w:styleId="159">
    <w:name w:val="环评正文文字"/>
    <w:basedOn w:val="1"/>
    <w:link w:val="160"/>
    <w:qFormat/>
    <w:uiPriority w:val="0"/>
    <w:pPr>
      <w:spacing w:line="360" w:lineRule="auto"/>
      <w:ind w:firstLine="480" w:firstLineChars="200"/>
    </w:pPr>
    <w:rPr>
      <w:rFonts w:ascii="Times New Roman" w:hAnsi="Times New Roman"/>
      <w:kern w:val="0"/>
      <w:sz w:val="24"/>
      <w:szCs w:val="20"/>
    </w:rPr>
  </w:style>
  <w:style w:type="character" w:customStyle="1" w:styleId="160">
    <w:name w:val="环评正文文字 Char"/>
    <w:basedOn w:val="32"/>
    <w:link w:val="159"/>
    <w:qFormat/>
    <w:uiPriority w:val="0"/>
    <w:rPr>
      <w:sz w:val="24"/>
    </w:rPr>
  </w:style>
  <w:style w:type="character" w:customStyle="1" w:styleId="161">
    <w:name w:val="题注 Char"/>
    <w:link w:val="7"/>
    <w:qFormat/>
    <w:uiPriority w:val="0"/>
    <w:rPr>
      <w:rFonts w:ascii="Arial" w:hAnsi="Arial" w:cs="Arial"/>
      <w:kern w:val="2"/>
      <w:sz w:val="24"/>
    </w:rPr>
  </w:style>
  <w:style w:type="paragraph" w:customStyle="1" w:styleId="162">
    <w:name w:val="A正文1"/>
    <w:basedOn w:val="1"/>
    <w:qFormat/>
    <w:uiPriority w:val="0"/>
    <w:pPr>
      <w:spacing w:line="480" w:lineRule="exact"/>
      <w:ind w:firstLine="200" w:firstLineChars="200"/>
    </w:pPr>
    <w:rPr>
      <w:rFonts w:ascii="Times New Roman" w:hAnsi="Times New Roman"/>
      <w:sz w:val="28"/>
      <w:szCs w:val="28"/>
    </w:rPr>
  </w:style>
  <w:style w:type="paragraph" w:customStyle="1" w:styleId="163">
    <w:name w:val="正本文字"/>
    <w:basedOn w:val="1"/>
    <w:link w:val="164"/>
    <w:qFormat/>
    <w:uiPriority w:val="0"/>
    <w:pPr>
      <w:adjustRightInd w:val="0"/>
      <w:snapToGrid w:val="0"/>
      <w:spacing w:line="360" w:lineRule="auto"/>
      <w:ind w:firstLine="200" w:firstLineChars="200"/>
      <w:jc w:val="left"/>
    </w:pPr>
    <w:rPr>
      <w:rFonts w:ascii="宋体" w:hAnsi="Times New Roman"/>
      <w:kern w:val="18"/>
      <w:sz w:val="24"/>
      <w:szCs w:val="20"/>
      <w:lang w:val="zh-CN"/>
    </w:rPr>
  </w:style>
  <w:style w:type="character" w:customStyle="1" w:styleId="164">
    <w:name w:val="正本文字 Char"/>
    <w:link w:val="163"/>
    <w:qFormat/>
    <w:uiPriority w:val="0"/>
    <w:rPr>
      <w:rFonts w:ascii="宋体"/>
      <w:kern w:val="18"/>
      <w:sz w:val="24"/>
      <w:lang w:val="zh-CN"/>
    </w:rPr>
  </w:style>
  <w:style w:type="character" w:customStyle="1" w:styleId="165">
    <w:name w:val="表头 Char"/>
    <w:qFormat/>
    <w:uiPriority w:val="0"/>
    <w:rPr>
      <w:rFonts w:ascii="宋体" w:hAnsi="宋体"/>
      <w:b/>
      <w:kern w:val="2"/>
      <w:sz w:val="21"/>
      <w:szCs w:val="21"/>
    </w:rPr>
  </w:style>
  <w:style w:type="paragraph" w:customStyle="1" w:styleId="166">
    <w:name w:val="表格内容-lxc"/>
    <w:basedOn w:val="1"/>
    <w:qFormat/>
    <w:uiPriority w:val="0"/>
    <w:pPr>
      <w:overflowPunct w:val="0"/>
      <w:autoSpaceDE w:val="0"/>
      <w:autoSpaceDN w:val="0"/>
      <w:adjustRightInd w:val="0"/>
      <w:snapToGrid w:val="0"/>
      <w:jc w:val="center"/>
      <w:textAlignment w:val="baseline"/>
    </w:pPr>
    <w:rPr>
      <w:rFonts w:ascii="Times New Roman" w:hAnsi="Times New Roman"/>
      <w:kern w:val="0"/>
      <w:sz w:val="18"/>
      <w:szCs w:val="20"/>
    </w:rPr>
  </w:style>
  <w:style w:type="character" w:customStyle="1" w:styleId="167">
    <w:name w:val="页脚 Char"/>
    <w:basedOn w:val="32"/>
    <w:link w:val="19"/>
    <w:qFormat/>
    <w:uiPriority w:val="99"/>
    <w:rPr>
      <w:rFonts w:ascii="Calibri" w:hAnsi="Calibri"/>
      <w:kern w:val="2"/>
      <w:sz w:val="18"/>
      <w:szCs w:val="18"/>
    </w:rPr>
  </w:style>
  <w:style w:type="character" w:customStyle="1" w:styleId="168">
    <w:name w:val="fontstyle01"/>
    <w:basedOn w:val="32"/>
    <w:qFormat/>
    <w:uiPriority w:val="0"/>
    <w:rPr>
      <w:rFonts w:hint="eastAsia" w:ascii="宋体" w:hAnsi="宋体" w:eastAsia="宋体"/>
      <w:color w:val="000000"/>
      <w:sz w:val="24"/>
      <w:szCs w:val="24"/>
    </w:rPr>
  </w:style>
  <w:style w:type="character" w:customStyle="1" w:styleId="169">
    <w:name w:val="fontstyle21"/>
    <w:basedOn w:val="32"/>
    <w:qFormat/>
    <w:uiPriority w:val="0"/>
    <w:rPr>
      <w:rFonts w:hint="eastAsia" w:ascii="TimesNewRomanPSMT" w:hAnsi="TimesNewRomanPSMT" w:eastAsia="TimesNewRomanPSMT"/>
      <w:color w:val="000000"/>
      <w:sz w:val="24"/>
      <w:szCs w:val="24"/>
    </w:rPr>
  </w:style>
  <w:style w:type="character" w:customStyle="1" w:styleId="170">
    <w:name w:val="fontstyle31"/>
    <w:basedOn w:val="32"/>
    <w:qFormat/>
    <w:uiPriority w:val="0"/>
    <w:rPr>
      <w:rFonts w:hint="default" w:ascii="Calibri" w:hAnsi="Calibri" w:cs="Calibri"/>
      <w:color w:val="000000"/>
      <w:sz w:val="24"/>
      <w:szCs w:val="24"/>
    </w:rPr>
  </w:style>
  <w:style w:type="character" w:customStyle="1" w:styleId="171">
    <w:name w:val="正文首行缩进 Char1"/>
    <w:qFormat/>
    <w:uiPriority w:val="0"/>
    <w:rPr>
      <w:rFonts w:eastAsia="宋体"/>
      <w:kern w:val="2"/>
      <w:sz w:val="21"/>
      <w:szCs w:val="21"/>
      <w:lang w:val="en-US" w:eastAsia="zh-CN" w:bidi="ar-SA"/>
    </w:rPr>
  </w:style>
  <w:style w:type="paragraph" w:customStyle="1" w:styleId="172">
    <w:name w:val="Char Char7"/>
    <w:basedOn w:val="1"/>
    <w:qFormat/>
    <w:uiPriority w:val="0"/>
    <w:pPr>
      <w:widowControl/>
      <w:spacing w:after="160" w:line="240" w:lineRule="exact"/>
      <w:jc w:val="left"/>
    </w:pPr>
    <w:rPr>
      <w:rFonts w:ascii="Times New Roman" w:hAnsi="Times New Roman"/>
    </w:rPr>
  </w:style>
  <w:style w:type="paragraph" w:customStyle="1" w:styleId="173">
    <w:name w:val="严方表头"/>
    <w:basedOn w:val="1"/>
    <w:qFormat/>
    <w:uiPriority w:val="0"/>
    <w:pPr>
      <w:widowControl/>
      <w:spacing w:line="240" w:lineRule="atLeast"/>
      <w:jc w:val="center"/>
    </w:pPr>
    <w:rPr>
      <w:rFonts w:ascii="Times New Roman" w:hAnsi="Times New Roman" w:eastAsia="仿宋_GB2312"/>
      <w:b/>
      <w:sz w:val="24"/>
    </w:rPr>
  </w:style>
  <w:style w:type="paragraph" w:customStyle="1" w:styleId="174">
    <w:name w:val="样式 表头 + 段后: 0.2 行"/>
    <w:basedOn w:val="1"/>
    <w:qFormat/>
    <w:uiPriority w:val="0"/>
    <w:pPr>
      <w:tabs>
        <w:tab w:val="left" w:pos="1021"/>
      </w:tabs>
      <w:spacing w:before="120" w:after="120"/>
      <w:jc w:val="center"/>
    </w:pPr>
    <w:rPr>
      <w:rFonts w:eastAsia="黑体"/>
      <w:b/>
      <w:color w:val="000000"/>
      <w:sz w:val="24"/>
    </w:rPr>
  </w:style>
  <w:style w:type="paragraph" w:customStyle="1" w:styleId="175">
    <w:name w:val="B表头"/>
    <w:basedOn w:val="1"/>
    <w:qFormat/>
    <w:uiPriority w:val="0"/>
    <w:pPr>
      <w:spacing w:beforeLines="25" w:afterLines="25"/>
      <w:jc w:val="center"/>
    </w:pPr>
    <w:rPr>
      <w:b/>
      <w:bCs/>
      <w:szCs w:val="28"/>
    </w:rPr>
  </w:style>
  <w:style w:type="paragraph" w:customStyle="1" w:styleId="176">
    <w:name w:val="B正文"/>
    <w:basedOn w:val="1"/>
    <w:qFormat/>
    <w:uiPriority w:val="0"/>
    <w:pPr>
      <w:spacing w:line="240" w:lineRule="exact"/>
      <w:jc w:val="center"/>
    </w:pPr>
    <w:rPr>
      <w:szCs w:val="28"/>
    </w:rPr>
  </w:style>
  <w:style w:type="paragraph" w:customStyle="1" w:styleId="177">
    <w:name w:val="表格中文字信用"/>
    <w:basedOn w:val="1"/>
    <w:qFormat/>
    <w:uiPriority w:val="0"/>
    <w:pPr>
      <w:jc w:val="center"/>
    </w:pPr>
    <w:rPr>
      <w:szCs w:val="21"/>
    </w:rPr>
  </w:style>
  <w:style w:type="paragraph" w:customStyle="1" w:styleId="178">
    <w:name w:val="环评正文"/>
    <w:basedOn w:val="1"/>
    <w:qFormat/>
    <w:uiPriority w:val="0"/>
    <w:pPr>
      <w:framePr w:wrap="around" w:vAnchor="text" w:hAnchor="text" w:y="1"/>
    </w:pPr>
    <w:rPr>
      <w:rFonts w:cstheme="minorBidi"/>
      <w:bCs/>
    </w:rPr>
  </w:style>
  <w:style w:type="paragraph" w:customStyle="1" w:styleId="179">
    <w:name w:val="目录2"/>
    <w:basedOn w:val="21"/>
    <w:qFormat/>
    <w:uiPriority w:val="0"/>
    <w:rPr>
      <w:b w:val="0"/>
    </w:rPr>
  </w:style>
  <w:style w:type="character" w:customStyle="1" w:styleId="180">
    <w:name w:val="font81"/>
    <w:basedOn w:val="32"/>
    <w:qFormat/>
    <w:uiPriority w:val="0"/>
    <w:rPr>
      <w:rFonts w:hint="eastAsia" w:ascii="宋体" w:hAnsi="宋体" w:eastAsia="宋体" w:cs="宋体"/>
      <w:b/>
      <w:color w:val="000000"/>
      <w:sz w:val="36"/>
      <w:szCs w:val="36"/>
      <w:u w:val="none"/>
    </w:rPr>
  </w:style>
  <w:style w:type="character" w:customStyle="1" w:styleId="181">
    <w:name w:val="font51"/>
    <w:basedOn w:val="32"/>
    <w:qFormat/>
    <w:uiPriority w:val="0"/>
    <w:rPr>
      <w:rFonts w:hint="eastAsia" w:ascii="宋体" w:hAnsi="宋体" w:eastAsia="宋体" w:cs="宋体"/>
      <w:color w:val="000000"/>
      <w:sz w:val="22"/>
      <w:szCs w:val="22"/>
      <w:u w:val="none"/>
    </w:rPr>
  </w:style>
  <w:style w:type="character" w:customStyle="1" w:styleId="182">
    <w:name w:val="font191"/>
    <w:basedOn w:val="32"/>
    <w:qFormat/>
    <w:uiPriority w:val="0"/>
    <w:rPr>
      <w:rFonts w:hint="eastAsia" w:ascii="宋体" w:hAnsi="宋体" w:eastAsia="宋体" w:cs="宋体"/>
      <w:b/>
      <w:color w:val="000000"/>
      <w:sz w:val="22"/>
      <w:szCs w:val="22"/>
      <w:u w:val="none"/>
    </w:rPr>
  </w:style>
  <w:style w:type="character" w:customStyle="1" w:styleId="183">
    <w:name w:val="font71"/>
    <w:basedOn w:val="32"/>
    <w:qFormat/>
    <w:uiPriority w:val="0"/>
    <w:rPr>
      <w:rFonts w:hint="eastAsia" w:ascii="宋体" w:hAnsi="宋体" w:eastAsia="宋体" w:cs="宋体"/>
      <w:b/>
      <w:color w:val="000000"/>
      <w:sz w:val="18"/>
      <w:szCs w:val="18"/>
      <w:u w:val="none"/>
    </w:rPr>
  </w:style>
  <w:style w:type="character" w:customStyle="1" w:styleId="184">
    <w:name w:val="font141"/>
    <w:basedOn w:val="32"/>
    <w:qFormat/>
    <w:uiPriority w:val="0"/>
    <w:rPr>
      <w:rFonts w:hint="default" w:ascii="Times New Roman" w:hAnsi="Times New Roman" w:cs="Times New Roman"/>
      <w:b/>
      <w:color w:val="000000"/>
      <w:sz w:val="18"/>
      <w:szCs w:val="18"/>
      <w:u w:val="none"/>
    </w:rPr>
  </w:style>
  <w:style w:type="character" w:customStyle="1" w:styleId="185">
    <w:name w:val="font21"/>
    <w:basedOn w:val="32"/>
    <w:qFormat/>
    <w:uiPriority w:val="0"/>
    <w:rPr>
      <w:rFonts w:hint="eastAsia" w:ascii="宋体" w:hAnsi="宋体" w:eastAsia="宋体" w:cs="宋体"/>
      <w:color w:val="000000"/>
      <w:sz w:val="18"/>
      <w:szCs w:val="18"/>
      <w:u w:val="none"/>
    </w:rPr>
  </w:style>
  <w:style w:type="paragraph" w:customStyle="1" w:styleId="186">
    <w:name w:val="样式12"/>
    <w:basedOn w:val="1"/>
    <w:qFormat/>
    <w:uiPriority w:val="0"/>
    <w:pPr>
      <w:spacing w:line="360" w:lineRule="auto"/>
    </w:pPr>
  </w:style>
  <w:style w:type="paragraph" w:customStyle="1" w:styleId="187">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188">
    <w:name w:val="图表标题"/>
    <w:basedOn w:val="23"/>
    <w:next w:val="44"/>
    <w:qFormat/>
    <w:uiPriority w:val="0"/>
    <w:pPr>
      <w:outlineLvl w:val="4"/>
    </w:pPr>
    <w:rPr>
      <w:rFonts w:ascii="Times New Roman" w:hAnsi="Times New Roman"/>
      <w:b w:val="0"/>
      <w:bCs/>
      <w:snapToGrid w:val="0"/>
      <w:sz w:val="20"/>
    </w:rPr>
  </w:style>
  <w:style w:type="paragraph" w:customStyle="1" w:styleId="189">
    <w:name w:val="表格1"/>
    <w:basedOn w:val="1"/>
    <w:qFormat/>
    <w:uiPriority w:val="0"/>
    <w:pPr>
      <w:adjustRightInd w:val="0"/>
      <w:snapToGrid w:val="0"/>
      <w:jc w:val="center"/>
    </w:pPr>
    <w:rPr>
      <w:rFonts w:ascii="Times New Roman" w:hAnsi="Times New Roman"/>
      <w:bCs/>
      <w:color w:val="000000"/>
      <w:kern w:val="0"/>
      <w:szCs w:val="19"/>
    </w:rPr>
  </w:style>
  <w:style w:type="paragraph" w:customStyle="1" w:styleId="190">
    <w:name w:val="基本内容"/>
    <w:basedOn w:val="1"/>
    <w:qFormat/>
    <w:uiPriority w:val="0"/>
    <w:pPr>
      <w:spacing w:line="500" w:lineRule="exact"/>
      <w:ind w:right="50" w:rightChars="50" w:firstLine="200" w:firstLineChars="200"/>
    </w:pPr>
    <w:rPr>
      <w:rFonts w:cs="宋体"/>
      <w:kern w:val="0"/>
      <w:sz w:val="24"/>
      <w:szCs w:val="20"/>
    </w:rPr>
  </w:style>
  <w:style w:type="character" w:customStyle="1" w:styleId="191">
    <w:name w:val="样式 标题 2 + (西文) Times New Roman (中文) 宋体 Char Char"/>
    <w:link w:val="192"/>
    <w:qFormat/>
    <w:uiPriority w:val="0"/>
    <w:rPr>
      <w:rFonts w:ascii="Times New Roman" w:hAnsi="Times New Roman" w:eastAsia="宋体"/>
      <w:kern w:val="0"/>
      <w:sz w:val="28"/>
      <w:szCs w:val="28"/>
    </w:rPr>
  </w:style>
  <w:style w:type="paragraph" w:customStyle="1" w:styleId="192">
    <w:name w:val="样式 标题 2 + (西文) Times New Roman (中文) 宋体"/>
    <w:basedOn w:val="3"/>
    <w:link w:val="191"/>
    <w:qFormat/>
    <w:uiPriority w:val="0"/>
    <w:pPr>
      <w:spacing w:line="240" w:lineRule="auto"/>
    </w:pPr>
    <w:rPr>
      <w:rFonts w:ascii="Times New Roman" w:hAnsi="Times New Roman" w:eastAsia="宋体"/>
      <w:bCs w:val="0"/>
      <w:kern w:val="0"/>
      <w:sz w:val="28"/>
    </w:rPr>
  </w:style>
  <w:style w:type="paragraph" w:customStyle="1" w:styleId="193">
    <w:name w:val="表头2"/>
    <w:basedOn w:val="194"/>
    <w:qFormat/>
    <w:uiPriority w:val="0"/>
    <w:pPr>
      <w:spacing w:beforeLines="50" w:afterLines="50"/>
      <w:jc w:val="center"/>
    </w:pPr>
    <w:rPr>
      <w:rFonts w:ascii="Times New Roman" w:hAnsi="Times New Roman"/>
      <w:b/>
      <w:bCs/>
      <w:sz w:val="20"/>
      <w:szCs w:val="21"/>
    </w:rPr>
  </w:style>
  <w:style w:type="paragraph" w:customStyle="1" w:styleId="194">
    <w:name w:val="正文（用）"/>
    <w:basedOn w:val="1"/>
    <w:qFormat/>
    <w:uiPriority w:val="0"/>
    <w:pPr>
      <w:spacing w:line="360" w:lineRule="auto"/>
      <w:ind w:firstLine="480" w:firstLineChars="200"/>
      <w:jc w:val="left"/>
    </w:pPr>
    <w:rPr>
      <w:rFonts w:ascii="宋体" w:hAnsi="宋体"/>
      <w:kern w:val="0"/>
      <w:sz w:val="24"/>
      <w:szCs w:val="20"/>
    </w:rPr>
  </w:style>
  <w:style w:type="paragraph" w:customStyle="1" w:styleId="195">
    <w:name w:val="5级标题"/>
    <w:basedOn w:val="1"/>
    <w:qFormat/>
    <w:uiPriority w:val="0"/>
    <w:pPr>
      <w:spacing w:line="360" w:lineRule="auto"/>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4.bin"/><Relationship Id="rId27" Type="http://schemas.openxmlformats.org/officeDocument/2006/relationships/image" Target="media/image15.wmf"/><Relationship Id="rId26" Type="http://schemas.openxmlformats.org/officeDocument/2006/relationships/oleObject" Target="embeddings/oleObject3.bin"/><Relationship Id="rId25" Type="http://schemas.openxmlformats.org/officeDocument/2006/relationships/image" Target="media/image14.wmf"/><Relationship Id="rId24" Type="http://schemas.openxmlformats.org/officeDocument/2006/relationships/oleObject" Target="embeddings/oleObject2.bin"/><Relationship Id="rId23" Type="http://schemas.openxmlformats.org/officeDocument/2006/relationships/image" Target="media/image13.wmf"/><Relationship Id="rId22" Type="http://schemas.openxmlformats.org/officeDocument/2006/relationships/oleObject" Target="embeddings/oleObject1.bin"/><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Info spid="_x0000_s1026"/>
    <customShpInfo spid="_x0000_s1301"/>
    <customShpInfo spid="_x0000_s1027"/>
    <customShpInfo spid="_x0000_s1028"/>
    <customShpInfo spid="_x0000_s1029"/>
    <customShpInfo spid="_x0000_s1300"/>
    <customShpInfo spid="_x0000_s1030"/>
    <customShpInfo spid="_x0000_s1299"/>
    <customShpInfo spid="_x0000_s1298"/>
    <customShpInfo spid="_x0000_s1297"/>
    <customShpInfo spid="_x0000_s1031"/>
    <customShpInfo spid="_x0000_s1032"/>
    <customShpInfo spid="_x0000_s1033"/>
    <customShpInfo spid="_x0000_s1034"/>
    <customShpInfo spid="_x0000_s1035"/>
    <customShpInfo spid="_x0000_s1296"/>
    <customShpInfo spid="_x0000_s1295"/>
    <customShpInfo spid="_x0000_s1036"/>
    <customShpInfo spid="_x0000_s1294"/>
    <customShpInfo spid="_x0000_s1037"/>
    <customShpInfo spid="_x0000_s1293"/>
    <customShpInfo spid="_x0000_s1292"/>
    <customShpInfo spid="_x0000_s1291"/>
    <customShpInfo spid="_x0000_s1290"/>
    <customShpInfo spid="_x0000_s1038"/>
    <customShpInfo spid="_x0000_s1039"/>
    <customShpInfo spid="_x0000_s1040"/>
    <customShpInfo spid="_x0000_s1041"/>
    <customShpInfo spid="_x0000_s1042"/>
    <customShpInfo spid="_x0000_s1043"/>
    <customShpInfo spid="_x0000_s1044"/>
    <customShpInfo spid="_x0000_s1289"/>
    <customShpInfo spid="_x0000_s1288"/>
    <customShpInfo spid="_x0000_s1287"/>
    <customShpInfo spid="_x0000_s1286"/>
    <customShpInfo spid="_x0000_s1045"/>
    <customShpInfo spid="_x0000_s1285"/>
    <customShpInfo spid="_x0000_s1046"/>
    <customShpInfo spid="_x0000_s1047"/>
    <customShpInfo spid="_x0000_s1284"/>
    <customShpInfo spid="_x0000_s1048"/>
    <customShpInfo spid="_x0000_s1283"/>
    <customShpInfo spid="_x0000_s1049"/>
    <customShpInfo spid="_x0000_s1050"/>
    <customShpInfo spid="_x0000_s1051"/>
    <customShpInfo spid="_x0000_s1282"/>
    <customShpInfo spid="_x0000_s1052"/>
    <customShpInfo spid="_x0000_s1281"/>
    <customShpInfo spid="_x0000_s1280"/>
    <customShpInfo spid="_x0000_s1279"/>
    <customShpInfo spid="_x0000_s1053"/>
    <customShpInfo spid="_x0000_s1278"/>
    <customShpInfo spid="_x0000_s1277"/>
    <customShpInfo spid="_x0000_s1054"/>
    <customShpInfo spid="_x0000_s1276"/>
    <customShpInfo spid="_x0000_s1055"/>
    <customShpInfo spid="_x0000_s1056"/>
    <customShpInfo spid="_x0000_s1057"/>
    <customShpInfo spid="_x0000_s1058"/>
    <customShpInfo spid="_x0000_s1275"/>
    <customShpInfo spid="_x0000_s1274"/>
    <customShpInfo spid="_x0000_s1273"/>
    <customShpInfo spid="_x0000_s1059"/>
    <customShpInfo spid="_x0000_s1060"/>
    <customShpInfo spid="_x0000_s1061"/>
    <customShpInfo spid="_x0000_s1272"/>
    <customShpInfo spid="_x0000_s1062"/>
    <customShpInfo spid="_x0000_s1063"/>
    <customShpInfo spid="_x0000_s1271"/>
    <customShpInfo spid="_x0000_s1270"/>
    <customShpInfo spid="_x0000_s1064"/>
    <customShpInfo spid="_x0000_s1269"/>
    <customShpInfo spid="_x0000_s1065"/>
    <customShpInfo spid="_x0000_s1066"/>
    <customShpInfo spid="_x0000_s1067"/>
    <customShpInfo spid="_x0000_s1268"/>
    <customShpInfo spid="_x0000_s1267"/>
    <customShpInfo spid="_x0000_s1068"/>
    <customShpInfo spid="_x0000_s1069"/>
    <customShpInfo spid="_x0000_s1266"/>
    <customShpInfo spid="_x0000_s1070"/>
    <customShpInfo spid="_x0000_s1071"/>
    <customShpInfo spid="_x0000_s1265"/>
    <customShpInfo spid="_x0000_s1264"/>
    <customShpInfo spid="_x0000_s1072"/>
    <customShpInfo spid="_x0000_s1073"/>
    <customShpInfo spid="_x0000_s1074"/>
    <customShpInfo spid="_x0000_s1075"/>
    <customShpInfo spid="_x0000_s1263"/>
    <customShpInfo spid="_x0000_s1076"/>
    <customShpInfo spid="_x0000_s1077"/>
    <customShpInfo spid="_x0000_s1078"/>
    <customShpInfo spid="_x0000_s1262"/>
    <customShpInfo spid="_x0000_s1261"/>
    <customShpInfo spid="_x0000_s1260"/>
    <customShpInfo spid="_x0000_s1079"/>
    <customShpInfo spid="_x0000_s1080"/>
    <customShpInfo spid="_x0000_s1081"/>
    <customShpInfo spid="_x0000_s1259"/>
    <customShpInfo spid="_x0000_s1258"/>
    <customShpInfo spid="_x0000_s1257"/>
    <customShpInfo spid="_x0000_s1082"/>
    <customShpInfo spid="_x0000_s1083"/>
    <customShpInfo spid="_x0000_s1256"/>
    <customShpInfo spid="_x0000_s1255"/>
    <customShpInfo spid="_x0000_s1084"/>
    <customShpInfo spid="_x0000_s1254"/>
    <customShpInfo spid="_x0000_s1085"/>
    <customShpInfo spid="_x0000_s1086"/>
    <customShpInfo spid="_x0000_s1087"/>
    <customShpInfo spid="_x0000_s1253"/>
    <customShpInfo spid="_x0000_s1252"/>
    <customShpInfo spid="_x0000_s1251"/>
    <customShpInfo spid="_x0000_s1088"/>
    <customShpInfo spid="_x0000_s1089"/>
    <customShpInfo spid="_x0000_s1090"/>
    <customShpInfo spid="_x0000_s1250"/>
    <customShpInfo spid="_x0000_s1249"/>
    <customShpInfo spid="_x0000_s1248"/>
    <customShpInfo spid="_x0000_s1091"/>
    <customShpInfo spid="_x0000_s1092"/>
    <customShpInfo spid="_x0000_s1247"/>
    <customShpInfo spid="_x0000_s1246"/>
    <customShpInfo spid="_x0000_s1093"/>
    <customShpInfo spid="_x0000_s1245"/>
    <customShpInfo spid="_x0000_s1094"/>
    <customShpInfo spid="_x0000_s1095"/>
    <customShpInfo spid="_x0000_s1096"/>
    <customShpInfo spid="_x0000_s1244"/>
    <customShpInfo spid="_x0000_s1243"/>
    <customShpInfo spid="_x0000_s1097"/>
    <customShpInfo spid="_x0000_s1242"/>
    <customShpInfo spid="_x0000_s1098"/>
    <customShpInfo spid="_x0000_s1099"/>
    <customShpInfo spid="_x0000_s1241"/>
    <customShpInfo spid="_x0000_s1100"/>
    <customShpInfo spid="_x0000_s1101"/>
    <customShpInfo spid="_x0000_s1102"/>
    <customShpInfo spid="_x0000_s1103"/>
    <customShpInfo spid="_x0000_s1240"/>
    <customShpInfo spid="_x0000_s1239"/>
    <customShpInfo spid="_x0000_s1238"/>
    <customShpInfo spid="_x0000_s1237"/>
    <customShpInfo spid="_x0000_s1236"/>
    <customShpInfo spid="_x0000_s1235"/>
    <customShpInfo spid="_x0000_s1104"/>
    <customShpInfo spid="_x0000_s1105"/>
    <customShpInfo spid="_x0000_s1234"/>
    <customShpInfo spid="_x0000_s1106"/>
    <customShpInfo spid="_x0000_s1233"/>
    <customShpInfo spid="_x0000_s1232"/>
    <customShpInfo spid="_x0000_s1231"/>
    <customShpInfo spid="_x0000_s1107"/>
    <customShpInfo spid="_x0000_s1108"/>
    <customShpInfo spid="_x0000_s1109"/>
    <customShpInfo spid="_x0000_s1230"/>
    <customShpInfo spid="_x0000_s1229"/>
    <customShpInfo spid="_x0000_s1110"/>
    <customShpInfo spid="_x0000_s1228"/>
    <customShpInfo spid="_x0000_s1227"/>
    <customShpInfo spid="_x0000_s1111"/>
    <customShpInfo spid="_x0000_s1112"/>
    <customShpInfo spid="_x0000_s1226"/>
    <customShpInfo spid="_x0000_s1225"/>
    <customShpInfo spid="_x0000_s1113"/>
    <customShpInfo spid="_x0000_s1224"/>
    <customShpInfo spid="_x0000_s1114"/>
    <customShpInfo spid="_x0000_s1115"/>
    <customShpInfo spid="_x0000_s1223"/>
    <customShpInfo spid="_x0000_s1116"/>
    <customShpInfo spid="_x0000_s1222"/>
    <customShpInfo spid="_x0000_s1117"/>
    <customShpInfo spid="_x0000_s1221"/>
    <customShpInfo spid="_x0000_s1118"/>
    <customShpInfo spid="_x0000_s1220"/>
    <customShpInfo spid="_x0000_s1119"/>
    <customShpInfo spid="_x0000_s1219"/>
    <customShpInfo spid="_x0000_s1120"/>
    <customShpInfo spid="_x0000_s1218"/>
    <customShpInfo spid="_x0000_s1121"/>
    <customShpInfo spid="_x0000_s1122"/>
    <customShpInfo spid="_x0000_s1123"/>
    <customShpInfo spid="_x0000_s1217"/>
    <customShpInfo spid="_x0000_s1216"/>
    <customShpInfo spid="_x0000_s1124"/>
    <customShpInfo spid="_x0000_s1125"/>
    <customShpInfo spid="_x0000_s1215"/>
    <customShpInfo spid="_x0000_s1214"/>
    <customShpInfo spid="_x0000_s1213"/>
    <customShpInfo spid="_x0000_s1212"/>
    <customShpInfo spid="_x0000_s1211"/>
    <customShpInfo spid="_x0000_s1126"/>
    <customShpInfo spid="_x0000_s1210"/>
    <customShpInfo spid="_x0000_s1127"/>
    <customShpInfo spid="_x0000_s1209"/>
    <customShpInfo spid="_x0000_s1128"/>
    <customShpInfo spid="_x0000_s1129"/>
    <customShpInfo spid="_x0000_s1130"/>
    <customShpInfo spid="_x0000_s1208"/>
    <customShpInfo spid="_x0000_s1207"/>
    <customShpInfo spid="_x0000_s1132"/>
    <customShpInfo spid="_x0000_s1131"/>
    <customShpInfo spid="_x0000_s1133"/>
    <customShpInfo spid="_x0000_s1206"/>
    <customShpInfo spid="_x0000_s1134"/>
    <customShpInfo spid="_x0000_s1205"/>
    <customShpInfo spid="_x0000_s1135"/>
    <customShpInfo spid="_x0000_s1136"/>
    <customShpInfo spid="_x0000_s1204"/>
    <customShpInfo spid="_x0000_s1203"/>
    <customShpInfo spid="_x0000_s1137"/>
    <customShpInfo spid="_x0000_s1202"/>
    <customShpInfo spid="_x0000_s1138"/>
    <customShpInfo spid="_x0000_s1139"/>
    <customShpInfo spid="_x0000_s1201"/>
    <customShpInfo spid="_x0000_s1140"/>
    <customShpInfo spid="_x0000_s1200"/>
    <customShpInfo spid="_x0000_s1199"/>
    <customShpInfo spid="_x0000_s1141"/>
    <customShpInfo spid="_x0000_s1142"/>
    <customShpInfo spid="_x0000_s1198"/>
    <customShpInfo spid="_x0000_s1143"/>
    <customShpInfo spid="_x0000_s1197"/>
    <customShpInfo spid="_x0000_s1144"/>
    <customShpInfo spid="_x0000_s1145"/>
    <customShpInfo spid="_x0000_s1196"/>
    <customShpInfo spid="_x0000_s1146"/>
    <customShpInfo spid="_x0000_s1195"/>
    <customShpInfo spid="_x0000_s1147"/>
    <customShpInfo spid="_x0000_s1194"/>
    <customShpInfo spid="_x0000_s1148"/>
    <customShpInfo spid="_x0000_s1193"/>
    <customShpInfo spid="_x0000_s1149"/>
    <customShpInfo spid="_x0000_s1192"/>
    <customShpInfo spid="_x0000_s1150"/>
    <customShpInfo spid="_x0000_s1191"/>
    <customShpInfo spid="_x0000_s1151"/>
    <customShpInfo spid="_x0000_s1190"/>
    <customShpInfo spid="_x0000_s1152"/>
    <customShpInfo spid="_x0000_s1153"/>
    <customShpInfo spid="_x0000_s1189"/>
    <customShpInfo spid="_x0000_s1188"/>
    <customShpInfo spid="_x0000_s1154"/>
    <customShpInfo spid="_x0000_s1155"/>
    <customShpInfo spid="_x0000_s1187"/>
    <customShpInfo spid="_x0000_s1186"/>
    <customShpInfo spid="_x0000_s1156"/>
    <customShpInfo spid="_x0000_s1185"/>
    <customShpInfo spid="_x0000_s1157"/>
    <customShpInfo spid="_x0000_s1184"/>
    <customShpInfo spid="_x0000_s1158"/>
    <customShpInfo spid="_x0000_s1159"/>
    <customShpInfo spid="_x0000_s1183"/>
    <customShpInfo spid="_x0000_s1182"/>
    <customShpInfo spid="_x0000_s1160"/>
    <customShpInfo spid="_x0000_s1181"/>
    <customShpInfo spid="_x0000_s1161"/>
    <customShpInfo spid="_x0000_s1180"/>
    <customShpInfo spid="_x0000_s1162"/>
    <customShpInfo spid="_x0000_s1163"/>
    <customShpInfo spid="_x0000_s1179"/>
    <customShpInfo spid="_x0000_s1178"/>
    <customShpInfo spid="_x0000_s1164"/>
    <customShpInfo spid="_x0000_s1177"/>
    <customShpInfo spid="_x0000_s1165"/>
    <customShpInfo spid="_x0000_s1176"/>
    <customShpInfo spid="_x0000_s11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19362</Words>
  <Characters>21613</Characters>
  <Lines>435</Lines>
  <Paragraphs>122</Paragraphs>
  <TotalTime>0</TotalTime>
  <ScaleCrop>false</ScaleCrop>
  <LinksUpToDate>false</LinksUpToDate>
  <CharactersWithSpaces>21847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2019-11-21T06:13:00Z</dcterms:created>
  <dc:creator>微软用户</dc:creator>
  <cp:lastModifiedBy>邓婷</cp:lastModifiedBy>
  <cp:lastPrinted>2018-12-05T05:41:00Z</cp:lastPrinted>
  <dcterms:modified xsi:type="dcterms:W3CDTF">2025-04-07T06:32:24Z</dcterms:modified>
  <dc:title>建设项目环境影响报告表</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526677638_cloud</vt:lpwstr>
  </property>
  <property fmtid="{D5CDD505-2E9C-101B-9397-08002B2CF9AE}" pid="4" name="ICV">
    <vt:lpwstr>2FD8E89C87DC4CCB99A6FEB6D7DA1220_13</vt:lpwstr>
  </property>
  <property fmtid="{D5CDD505-2E9C-101B-9397-08002B2CF9AE}" pid="5" name="KSOTemplateDocerSaveRecord">
    <vt:lpwstr>eyJoZGlkIjoiM2MzMjI1ZTIyNTAyNTBiZDBlZWJjZWE1NGEwYWM5M2QiLCJ1c2VySWQiOiIxMDY5MjgzMDcxIn0=</vt:lpwstr>
  </property>
</Properties>
</file>