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F0" w:rsidRDefault="00695D7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95D78" w:rsidRDefault="00695D78">
      <w:pPr>
        <w:spacing w:line="560" w:lineRule="exact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bookmarkEnd w:id="0"/>
    </w:p>
    <w:p w:rsidR="005C30F0" w:rsidRDefault="00695D78" w:rsidP="00695D7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val="en"/>
        </w:rPr>
      </w:pPr>
      <w:proofErr w:type="gramStart"/>
      <w:r w:rsidRPr="00695D78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  <w:t>蒸湘区</w:t>
      </w:r>
      <w:proofErr w:type="gramEnd"/>
      <w:r w:rsidRPr="00695D78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  <w:t>关于第二轮省生态环境保护督察反馈第10号问题验收销号意见</w:t>
      </w:r>
    </w:p>
    <w:p w:rsidR="00695D78" w:rsidRPr="00695D78" w:rsidRDefault="00695D78" w:rsidP="00695D78">
      <w:pPr>
        <w:spacing w:line="560" w:lineRule="exact"/>
        <w:jc w:val="center"/>
        <w:rPr>
          <w:rFonts w:ascii="华文仿宋" w:eastAsia="华文仿宋" w:hAnsi="华文仿宋" w:cs="华文仿宋" w:hint="eastAsia"/>
          <w:sz w:val="32"/>
          <w:szCs w:val="32"/>
          <w:lang w:val="en"/>
        </w:rPr>
      </w:pP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一、问题表述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蒸湘区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部分餐饮门店存在未按要求配套设置专用烟道、油烟净化设施清洗不及时、未按要求安装在线监测设施、未建立油烟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净化台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账、自行监测要求落实不到位等问题，餐饮门店违规设在居民楼情况较为普遍，群众举报投诉不断。</w:t>
      </w: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二、整改目标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全面开展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蒸湘区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餐饮服务场所油烟污染专项整治，强化经营者环境治理主体责任，严格执法监管，加大对露天烧烤的整治力度，努力构建餐饮油烟污染整治和管理长效机制，持续改善大气环境质量。</w:t>
      </w: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三、验收标准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涉及整改门店是否规范安装油烟净化装置。</w:t>
      </w:r>
    </w:p>
    <w:p w:rsidR="005C30F0" w:rsidRDefault="00695D78">
      <w:pPr>
        <w:spacing w:line="560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涉及整改门店是否按照整改措施安装二级油烟净化设备。</w:t>
      </w:r>
    </w:p>
    <w:p w:rsidR="005C30F0" w:rsidRDefault="00695D78">
      <w:pPr>
        <w:spacing w:line="560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涉及整改门店是否定期清理维护油烟净化装置，规范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填写台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账。</w:t>
      </w:r>
    </w:p>
    <w:p w:rsidR="005C30F0" w:rsidRDefault="00695D78">
      <w:pPr>
        <w:spacing w:line="560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查涉及整改门店是否存在“露天烧烤行为”。</w:t>
      </w: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四、整改完成情况</w:t>
      </w:r>
    </w:p>
    <w:p w:rsidR="005C30F0" w:rsidRDefault="00695D78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已完成整改。</w:t>
      </w: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五、现场核查情况</w:t>
      </w:r>
    </w:p>
    <w:p w:rsidR="005C30F0" w:rsidRDefault="00695D7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涉及整改门店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均规范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安装油烟净化装置。</w:t>
      </w:r>
    </w:p>
    <w:p w:rsidR="005C30F0" w:rsidRDefault="00695D7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涉及整改门</w:t>
      </w:r>
      <w:r>
        <w:rPr>
          <w:rFonts w:ascii="仿宋" w:eastAsia="仿宋" w:hAnsi="仿宋" w:cs="仿宋" w:hint="eastAsia"/>
          <w:sz w:val="32"/>
          <w:szCs w:val="32"/>
        </w:rPr>
        <w:t>店均按照整改措施安装二级油烟净化设备。</w:t>
      </w:r>
    </w:p>
    <w:p w:rsidR="005C30F0" w:rsidRDefault="00695D7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涉及整改门店均定期清理维护油烟净化装置，并规范填写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清洗台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账。</w:t>
      </w:r>
    </w:p>
    <w:p w:rsidR="005C30F0" w:rsidRDefault="00695D78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涉及整改门店均无“露天烧烤”行为。</w:t>
      </w:r>
    </w:p>
    <w:p w:rsidR="005C30F0" w:rsidRDefault="00695D78">
      <w:pPr>
        <w:pStyle w:val="6"/>
        <w:spacing w:line="560" w:lineRule="exact"/>
        <w:ind w:left="-1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六、验收销号结论及下阶段工作建议</w:t>
      </w:r>
    </w:p>
    <w:p w:rsidR="005C30F0" w:rsidRDefault="00695D78">
      <w:pPr>
        <w:spacing w:line="560" w:lineRule="exact"/>
        <w:ind w:left="640" w:hangingChars="200" w:hanging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验收销号结论：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我区组织相关部门于</w:t>
      </w:r>
      <w:r>
        <w:rPr>
          <w:rFonts w:ascii="Times New Roman" w:eastAsia="方正仿宋_GB2312" w:hAnsi="Times New Roman"/>
          <w:sz w:val="32"/>
          <w:szCs w:val="32"/>
        </w:rPr>
        <w:t>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Times New Roman" w:eastAsia="方正仿宋_GB2312" w:hAnsi="Times New Roman" w:hint="eastAsia"/>
          <w:sz w:val="32"/>
          <w:szCs w:val="32"/>
        </w:rPr>
        <w:t>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Times New Roman" w:eastAsia="方正仿宋_GB2312" w:hAnsi="Times New Roman" w:hint="eastAsia"/>
          <w:sz w:val="32"/>
          <w:szCs w:val="32"/>
        </w:rPr>
        <w:t>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p w:rsidR="005C30F0" w:rsidRDefault="00695D78">
      <w:pPr>
        <w:spacing w:line="56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对此问题整改情况进行验收，</w:t>
      </w:r>
      <w:r>
        <w:rPr>
          <w:rFonts w:ascii="仿宋" w:eastAsia="仿宋" w:hAnsi="仿宋" w:cs="仿宋" w:hint="eastAsia"/>
          <w:sz w:val="32"/>
          <w:szCs w:val="32"/>
        </w:rPr>
        <w:t>经现场核查涉及整改门店均已</w:t>
      </w:r>
    </w:p>
    <w:p w:rsidR="005C30F0" w:rsidRDefault="00695D78">
      <w:pPr>
        <w:spacing w:line="560" w:lineRule="exact"/>
        <w:ind w:left="640" w:hangingChars="200" w:hanging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完成整改。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此问题整改我区已完成，申请销号。</w:t>
      </w:r>
    </w:p>
    <w:p w:rsidR="005C30F0" w:rsidRDefault="00695D78">
      <w:pPr>
        <w:spacing w:line="56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下阶段工作建议：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蒸湘区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城市管理和综合执法局加强日</w:t>
      </w:r>
    </w:p>
    <w:p w:rsidR="005C30F0" w:rsidRDefault="00695D78">
      <w:pPr>
        <w:spacing w:line="560" w:lineRule="exact"/>
        <w:ind w:left="640" w:hangingChars="200" w:hanging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常监督管理，确保涉及整改门店出现的问题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反弹。</w:t>
      </w:r>
    </w:p>
    <w:p w:rsidR="005C30F0" w:rsidRDefault="005C30F0">
      <w:pPr>
        <w:pStyle w:val="6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C30F0" w:rsidRDefault="00695D78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参加现场核查单位及人员：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区城管执法局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区生态环境分局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区商务局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区市场监管局</w:t>
      </w:r>
    </w:p>
    <w:p w:rsidR="005C30F0" w:rsidRDefault="00695D7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区住建局</w:t>
      </w:r>
    </w:p>
    <w:p w:rsidR="005C30F0" w:rsidRDefault="00695D78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区消防大队</w:t>
      </w:r>
    </w:p>
    <w:p w:rsidR="005C30F0" w:rsidRDefault="005C30F0"/>
    <w:sectPr w:rsidR="005C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MWU1NWQ1OWE5N2M5NGQ1YWEwYTVmNTYyODQ1NmQifQ=="/>
  </w:docVars>
  <w:rsids>
    <w:rsidRoot w:val="4D8467B2"/>
    <w:rsid w:val="005C30F0"/>
    <w:rsid w:val="00695D78"/>
    <w:rsid w:val="4D8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46AE22-3BB1-413B-A0B6-329E060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</dc:creator>
  <cp:lastModifiedBy>123</cp:lastModifiedBy>
  <cp:revision>2</cp:revision>
  <dcterms:created xsi:type="dcterms:W3CDTF">2024-07-05T09:23:00Z</dcterms:created>
  <dcterms:modified xsi:type="dcterms:W3CDTF">2024-07-05T09:23:00Z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BC0C7D1175874B2393B38DCE76E6A9B8_11</vt:lpwstr>
  </property>
</Properties>
</file>