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蒸湘</w:t>
      </w:r>
      <w:r>
        <w:rPr>
          <w:rFonts w:hint="eastAsia" w:ascii="方正小标宋简体" w:eastAsia="方正小标宋简体"/>
          <w:sz w:val="44"/>
          <w:szCs w:val="44"/>
        </w:rPr>
        <w:t>区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年预算重要事项解释说明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举借政府债务情况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（一）地方政府债务限额余额情况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截至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全区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政府债务总限额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85800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万元，其中一般债务限额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44300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万元，专项债务限额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41500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  <w:r>
        <w:rPr>
          <w:rFonts w:hint="eastAsia" w:eastAsia="仿宋_GB2312" w:cs="Times New Roman"/>
          <w:sz w:val="32"/>
          <w:szCs w:val="32"/>
          <w:lang w:eastAsia="zh-CN"/>
        </w:rPr>
        <w:t>截至2022年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底，地方政府债务余额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85600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万元，其中一般债务余额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44100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万元，专项债务余额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41500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（二）地方政府债券发行情况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年，省转贷新增债务限额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16900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万元，其中一般债务限额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万元，专项债务限额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13800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据此，发行一般债券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万元，专项债券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13800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eastAsia" w:eastAsia="楷体_GB2312" w:cs="Times New Roman"/>
          <w:b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年地方政府债务情况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因年初上级转贷限额额度暂未下达，202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年年初政府债务限额及余额情况和202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年年末情况一致，且暂未安排本级新增地方政府债券资金项目。</w:t>
      </w:r>
    </w:p>
    <w:p>
      <w:pPr>
        <w:spacing w:line="600" w:lineRule="exact"/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</w:rPr>
        <w:t>关于</w:t>
      </w:r>
      <w:r>
        <w:rPr>
          <w:rFonts w:hint="eastAsia" w:ascii="黑体" w:hAnsi="黑体" w:eastAsia="黑体" w:cs="黑体"/>
          <w:sz w:val="32"/>
          <w:szCs w:val="32"/>
        </w:rPr>
        <w:t>转移支付安排情况的说明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  <w:highlight w:val="none"/>
        </w:rPr>
      </w:pPr>
      <w:r>
        <w:rPr>
          <w:rFonts w:hint="eastAsia" w:eastAsia="楷体_GB2312"/>
          <w:b/>
          <w:color w:val="000000"/>
          <w:sz w:val="32"/>
          <w:szCs w:val="32"/>
          <w:highlight w:val="none"/>
        </w:rPr>
        <w:t>（一）一般公共预算转移支付情况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1、上级税收返还和转移支付收入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楷体_GB2312" w:cs="Times New Roman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年市对区补助收入预算数</w:t>
      </w:r>
      <w:r>
        <w:rPr>
          <w:rFonts w:hint="eastAsia" w:eastAsia="楷体_GB2312" w:cs="Times New Roman"/>
          <w:b w:val="0"/>
          <w:bCs/>
          <w:color w:val="000000"/>
          <w:sz w:val="32"/>
          <w:szCs w:val="32"/>
          <w:lang w:val="en-US" w:eastAsia="zh-CN"/>
        </w:rPr>
        <w:t>69237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万元，其中：返还性收入</w:t>
      </w:r>
      <w:r>
        <w:rPr>
          <w:rFonts w:hint="eastAsia" w:eastAsia="楷体_GB2312" w:cs="Times New Roman"/>
          <w:b w:val="0"/>
          <w:bCs/>
          <w:color w:val="000000"/>
          <w:sz w:val="32"/>
          <w:szCs w:val="32"/>
          <w:lang w:val="en-US" w:eastAsia="zh-CN"/>
        </w:rPr>
        <w:t>4037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万元，一般性转移支付收入</w:t>
      </w:r>
      <w:r>
        <w:rPr>
          <w:rFonts w:hint="eastAsia" w:eastAsia="楷体_GB2312" w:cs="Times New Roman"/>
          <w:b w:val="0"/>
          <w:bCs/>
          <w:color w:val="000000"/>
          <w:sz w:val="32"/>
          <w:szCs w:val="32"/>
          <w:lang w:val="en-US" w:eastAsia="zh-CN"/>
        </w:rPr>
        <w:t>45416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万元，专项转移支付收入</w:t>
      </w:r>
      <w:r>
        <w:rPr>
          <w:rFonts w:hint="eastAsia" w:eastAsia="楷体_GB2312" w:cs="Times New Roman"/>
          <w:b w:val="0"/>
          <w:bCs/>
          <w:color w:val="000000"/>
          <w:sz w:val="32"/>
          <w:szCs w:val="32"/>
          <w:lang w:val="en-US" w:eastAsia="zh-CN"/>
        </w:rPr>
        <w:t>19784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万元。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2、对下级税收返还和转移支付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 w:val="0"/>
          <w:bCs/>
          <w:color w:val="000000"/>
          <w:sz w:val="32"/>
          <w:szCs w:val="32"/>
          <w:lang w:val="en-US" w:eastAsia="zh-CN"/>
        </w:rPr>
        <w:t>蒸湘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区对街道均按部门预算单位进行管理，</w:t>
      </w:r>
      <w:r>
        <w:rPr>
          <w:rFonts w:hint="eastAsia" w:eastAsia="楷体_GB2312" w:cs="Times New Roman"/>
          <w:b w:val="0"/>
          <w:bCs/>
          <w:color w:val="000000"/>
          <w:sz w:val="32"/>
          <w:szCs w:val="32"/>
          <w:lang w:val="en-US" w:eastAsia="zh-CN"/>
        </w:rPr>
        <w:t>蒸湘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区无对下级税收返还和转移支付。</w:t>
      </w:r>
    </w:p>
    <w:p>
      <w:pPr>
        <w:spacing w:line="580" w:lineRule="exact"/>
        <w:ind w:firstLine="643" w:firstLineChars="200"/>
        <w:rPr>
          <w:rFonts w:hint="eastAsia"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</w:rPr>
        <w:t>（二）政府性基金预算转移支付情况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1、上级转移支付收入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楷体_GB2312" w:cs="Times New Roman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年政府性基金预算转移支付无。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2、对下级转移支付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 w:val="0"/>
          <w:bCs/>
          <w:color w:val="000000"/>
          <w:sz w:val="32"/>
          <w:szCs w:val="32"/>
          <w:lang w:val="en-US" w:eastAsia="zh-CN"/>
        </w:rPr>
        <w:t>蒸湘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区对街道均按部门预算单位进行管理，</w:t>
      </w:r>
      <w:r>
        <w:rPr>
          <w:rFonts w:hint="eastAsia" w:eastAsia="楷体_GB2312" w:cs="Times New Roman"/>
          <w:b w:val="0"/>
          <w:bCs/>
          <w:color w:val="000000"/>
          <w:sz w:val="32"/>
          <w:szCs w:val="32"/>
          <w:lang w:val="en-US" w:eastAsia="zh-CN"/>
        </w:rPr>
        <w:t>蒸湘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区无对下级税收返还和转移支付。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</w:rPr>
        <w:t>（三）国有资本经营预算转移支付情况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1、上级转移支付收入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2024年国有资本经营预算转移支付无。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2、对下级转移支付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 w:val="0"/>
          <w:bCs/>
          <w:color w:val="000000"/>
          <w:sz w:val="32"/>
          <w:szCs w:val="32"/>
          <w:lang w:val="en-US" w:eastAsia="zh-CN"/>
        </w:rPr>
        <w:t>蒸湘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区对街道均按部门预算单位进行管理，</w:t>
      </w:r>
      <w:r>
        <w:rPr>
          <w:rFonts w:hint="eastAsia" w:eastAsia="楷体_GB2312" w:cs="Times New Roman"/>
          <w:b w:val="0"/>
          <w:bCs/>
          <w:color w:val="000000"/>
          <w:sz w:val="32"/>
          <w:szCs w:val="32"/>
          <w:lang w:val="en-US" w:eastAsia="zh-CN"/>
        </w:rPr>
        <w:t>蒸湘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区无对下级税收返还和转移支付。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NzE2N2NhMWM4ODI0YjE2MTJhMjliMTI3MjI0YTMifQ=="/>
  </w:docVars>
  <w:rsids>
    <w:rsidRoot w:val="00000000"/>
    <w:rsid w:val="05CD561F"/>
    <w:rsid w:val="15C67973"/>
    <w:rsid w:val="41172FB4"/>
    <w:rsid w:val="70B0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2023-10-08T08:44:00Z</dcterms:created>
  <dc:creator>Administrator</dc:creator>
  <cp:lastModifiedBy>邓婷</cp:lastModifiedBy>
  <dcterms:modified xsi:type="dcterms:W3CDTF">2024-04-28T07:32:09Z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09CFB685AE7147CBBDFD806C1C0D8FAF_12</vt:lpwstr>
  </property>
</Properties>
</file>