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15" w:tblpY="1428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095"/>
        <w:gridCol w:w="1271"/>
        <w:gridCol w:w="1078"/>
        <w:gridCol w:w="1078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蒸湘区部门整体支出绩效目标表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80" w:hRule="atLeast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5"/>
                <w:rFonts w:eastAsia="仿宋_GB2312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中共蒸湘区委机关事务和接待中心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3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2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1352.82万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1352.82万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212.82万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1140万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负责拟订机关事务管理服务制度，指导全区公务用车、公务接待、公共机构节能工作。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负责机关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院内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办公用房、调剂、维修、物业管理、公务用车配备更新、后勤服务等机关事务工作，承担区机关集中办公区的内部治安保卫工作。</w:t>
            </w:r>
          </w:p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负责管理区本级党政机关国内公务接待工作，承担接待范围内的区委、区人大、区政府、区纪委区监察委员会、区政协相关接待服务工作，负责招商引资综合接待。</w:t>
            </w:r>
          </w:p>
          <w:p>
            <w:pPr>
              <w:jc w:val="both"/>
              <w:rPr>
                <w:rFonts w:hint="default" w:eastAsia="方正仿宋简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完成区委交办的其他任务。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1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eastAsia="宋体"/>
                <w:kern w:val="0"/>
                <w:sz w:val="24"/>
                <w:szCs w:val="24"/>
                <w:lang w:val="en-US" w:eastAsia="zh-CN"/>
              </w:rPr>
              <w:t>.做好机关办公用房调剂、维修、物业管理工作，积极推进公共机构节能工作。</w:t>
            </w:r>
          </w:p>
          <w:p>
            <w:pPr>
              <w:jc w:val="both"/>
              <w:rPr>
                <w:rFonts w:hint="eastAsia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kern w:val="0"/>
                <w:sz w:val="24"/>
                <w:szCs w:val="24"/>
                <w:lang w:val="en-US" w:eastAsia="zh-CN"/>
              </w:rPr>
              <w:t>2.严格执行公务接待有关规定，做好公务接待工作。</w:t>
            </w:r>
          </w:p>
          <w:p>
            <w:pPr>
              <w:jc w:val="both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kern w:val="0"/>
                <w:sz w:val="24"/>
                <w:szCs w:val="24"/>
                <w:lang w:val="en-US" w:eastAsia="zh-CN"/>
              </w:rPr>
              <w:t>3.加强机关食堂内务管理，建立健全食品安全和卫生管理制度，加强食堂员工管理，提升服务态度和</w:t>
            </w:r>
            <w:r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  <w:t>质量，确保食堂卫生良好、食品安全可靠、工作人员服务态度好，干部职工对食堂满意度80%以上。</w:t>
            </w:r>
          </w:p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eastAsia="宋体"/>
                <w:kern w:val="0"/>
                <w:sz w:val="24"/>
                <w:szCs w:val="24"/>
                <w:lang w:val="en-US" w:eastAsia="zh-CN"/>
              </w:rPr>
              <w:t>4.保障全区单位的公务用车，保障行车安全，按照公务用车购置标准及相关规定及时办理公务用车购置审批手续。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" w:eastAsia="zh-CN"/>
              </w:rPr>
              <w:t>公务用车、食堂就餐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公务用车保障、食堂就餐保障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派车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4680次，按就餐人数足额做好就餐保障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后勤保障质量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高质量保障党政机关正常运转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集约高效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公共财政预算拨款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公共财政预算拨款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≤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总预算数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按上级要求完成相关数据报送、按时开餐及派车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完成全年节能指标上报、完成上级派车任务、准点按时保障好一日三餐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财政资金使用管理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加强财政资金使用管理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扩大节能宣传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开展节能宣传周活动、光盘行动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院内环境维护，生态环境保护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禁止使用一次性塑料餐具，少油少盐，荤素合理</w:t>
            </w:r>
            <w:bookmarkStart w:id="0" w:name="_GoBack"/>
            <w:bookmarkEnd w:id="0"/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搭配。打造节能、舒适、美丽的机关办公环境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节约粮食、深化公车改革、服务满意度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反食品浪费，节约粮食，推动燃油车向新能源车转变，践行节能低碳，发挥典型示范作用，推动“节能型机关”可持续发展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服务对象满意度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树造机关后勤形象，提高服务质量。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  <w:t>≥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3NWE5NzI2ODc1NWE2YTRiM2I1MDFiZWVjMjNmM2YifQ=="/>
  </w:docVars>
  <w:rsids>
    <w:rsidRoot w:val="7D666904"/>
    <w:rsid w:val="4FD76C93"/>
    <w:rsid w:val="77FDBFF2"/>
    <w:rsid w:val="7D666904"/>
    <w:rsid w:val="7FFF1434"/>
    <w:rsid w:val="8EFFCD81"/>
    <w:rsid w:val="B9E72653"/>
    <w:rsid w:val="F6FF0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5">
    <w:name w:val="font61"/>
    <w:basedOn w:val="4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6">
    <w:name w:val="font3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2023-11-23T17:59:00Z</dcterms:created>
  <dc:creator>Lllm</dc:creator>
  <cp:lastModifiedBy>kylin</cp:lastModifiedBy>
  <cp:lastPrinted>2023-11-28T00:43:00Z</cp:lastPrinted>
  <dcterms:modified xsi:type="dcterms:W3CDTF">2023-11-29T15:58:17Z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F3325C0C378942AE82BECDFA1FA29410_11</vt:lpwstr>
  </property>
</Properties>
</file>