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page" w:horzAnchor="page" w:tblpX="1515" w:tblpY="1428"/>
        <w:tblOverlap w:val="never"/>
        <w:tblW w:w="9904" w:type="dxa"/>
        <w:tblInd w:w="0" w:type="dxa"/>
        <w:tblLayout w:type="fixed"/>
        <w:tblCellMar>
          <w:top w:w="0" w:type="dxa"/>
          <w:left w:w="108" w:type="dxa"/>
          <w:bottom w:w="0" w:type="dxa"/>
          <w:right w:w="108" w:type="dxa"/>
        </w:tblCellMar>
      </w:tblPr>
      <w:tblGrid>
        <w:gridCol w:w="1260"/>
        <w:gridCol w:w="1078"/>
        <w:gridCol w:w="1048"/>
        <w:gridCol w:w="900"/>
        <w:gridCol w:w="1095"/>
        <w:gridCol w:w="1271"/>
        <w:gridCol w:w="1078"/>
        <w:gridCol w:w="1078"/>
        <w:gridCol w:w="1096"/>
      </w:tblGrid>
      <w:tr>
        <w:tblPrEx>
          <w:tblCellMar>
            <w:top w:w="0" w:type="dxa"/>
            <w:left w:w="108" w:type="dxa"/>
            <w:bottom w:w="0" w:type="dxa"/>
            <w:right w:w="108" w:type="dxa"/>
          </w:tblCellMar>
        </w:tblPrEx>
        <w:trPr>
          <w:trHeight w:val="660" w:hRule="atLeast"/>
        </w:trPr>
        <w:tc>
          <w:tcPr>
            <w:tcW w:w="9904" w:type="dxa"/>
            <w:gridSpan w:val="9"/>
            <w:tcBorders>
              <w:top w:val="nil"/>
              <w:left w:val="single" w:color="000000" w:sz="4" w:space="0"/>
              <w:bottom w:val="nil"/>
              <w:right w:val="nil"/>
            </w:tcBorders>
            <w:shd w:val="clear" w:color="auto" w:fill="auto"/>
            <w:noWrap/>
            <w:vAlign w:val="center"/>
          </w:tcPr>
          <w:p>
            <w:pPr>
              <w:widowControl/>
              <w:jc w:val="center"/>
              <w:textAlignment w:val="center"/>
              <w:rPr>
                <w:rFonts w:ascii="黑体" w:hAnsi="宋体" w:eastAsia="黑体" w:cs="黑体"/>
                <w:color w:val="000000"/>
                <w:kern w:val="0"/>
                <w:sz w:val="32"/>
                <w:szCs w:val="32"/>
              </w:rPr>
            </w:pPr>
            <w:r>
              <w:rPr>
                <w:rFonts w:hint="eastAsia" w:ascii="黑体" w:hAnsi="宋体" w:eastAsia="黑体" w:cs="黑体"/>
                <w:color w:val="000000"/>
                <w:kern w:val="0"/>
                <w:sz w:val="32"/>
                <w:szCs w:val="32"/>
              </w:rPr>
              <w:t>蒸湘区部门整体支出绩效目标表</w:t>
            </w:r>
          </w:p>
          <w:p>
            <w:pPr>
              <w:widowControl/>
              <w:jc w:val="center"/>
              <w:textAlignment w:val="center"/>
              <w:rPr>
                <w:rFonts w:ascii="黑体" w:hAnsi="宋体" w:eastAsia="黑体" w:cs="黑体"/>
                <w:color w:val="000000"/>
                <w:kern w:val="0"/>
                <w:sz w:val="32"/>
                <w:szCs w:val="32"/>
              </w:rPr>
            </w:pPr>
            <w:r>
              <w:rPr>
                <w:rFonts w:hint="eastAsia" w:ascii="黑体" w:hAnsi="宋体" w:eastAsia="黑体" w:cs="黑体"/>
                <w:color w:val="000000"/>
                <w:kern w:val="0"/>
                <w:sz w:val="32"/>
                <w:szCs w:val="32"/>
              </w:rPr>
              <w:t>（2023年度）</w:t>
            </w:r>
          </w:p>
        </w:tc>
      </w:tr>
      <w:tr>
        <w:tblPrEx>
          <w:tblCellMar>
            <w:top w:w="0" w:type="dxa"/>
            <w:left w:w="108" w:type="dxa"/>
            <w:bottom w:w="0" w:type="dxa"/>
            <w:right w:w="108" w:type="dxa"/>
          </w:tblCellMar>
        </w:tblPrEx>
        <w:trPr>
          <w:trHeight w:val="480" w:hRule="atLeast"/>
        </w:trPr>
        <w:tc>
          <w:tcPr>
            <w:tcW w:w="8808" w:type="dxa"/>
            <w:gridSpan w:val="8"/>
            <w:tcBorders>
              <w:top w:val="nil"/>
              <w:left w:val="nil"/>
              <w:bottom w:val="nil"/>
              <w:right w:val="nil"/>
            </w:tcBorders>
            <w:shd w:val="clear" w:color="auto" w:fill="auto"/>
            <w:noWrap/>
            <w:vAlign w:val="center"/>
          </w:tcPr>
          <w:p>
            <w:pPr>
              <w:widowControl/>
              <w:jc w:val="left"/>
              <w:textAlignment w:val="center"/>
              <w:rPr>
                <w:rFonts w:ascii="仿宋_GB2312" w:hAnsi="宋体" w:eastAsia="仿宋_GB2312" w:cs="仿宋_GB2312"/>
                <w:color w:val="000000"/>
                <w:sz w:val="18"/>
                <w:szCs w:val="18"/>
              </w:rPr>
            </w:pPr>
            <w:r>
              <w:rPr>
                <w:rFonts w:ascii="仿宋_GB2312" w:hAnsi="宋体" w:eastAsia="仿宋_GB2312" w:cs="仿宋_GB2312"/>
                <w:color w:val="000000"/>
                <w:kern w:val="0"/>
                <w:sz w:val="24"/>
              </w:rPr>
              <w:t>填报单位（盖章</w:t>
            </w:r>
            <w:r>
              <w:rPr>
                <w:rStyle w:val="5"/>
                <w:rFonts w:eastAsia="仿宋_GB2312"/>
                <w:sz w:val="24"/>
                <w:szCs w:val="24"/>
              </w:rPr>
              <w:t>)</w:t>
            </w:r>
          </w:p>
        </w:tc>
        <w:tc>
          <w:tcPr>
            <w:tcW w:w="1096" w:type="dxa"/>
            <w:tcBorders>
              <w:top w:val="nil"/>
              <w:left w:val="nil"/>
              <w:bottom w:val="nil"/>
              <w:right w:val="nil"/>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8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部门（单位）名称</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r>
              <w:rPr>
                <w:rFonts w:hint="eastAsia"/>
                <w:color w:val="000000"/>
                <w:sz w:val="20"/>
                <w:szCs w:val="20"/>
              </w:rPr>
              <w:t>蒸湘区雨母山景区管理处</w:t>
            </w:r>
          </w:p>
        </w:tc>
      </w:tr>
      <w:tr>
        <w:tblPrEx>
          <w:tblCellMar>
            <w:top w:w="0" w:type="dxa"/>
            <w:left w:w="108" w:type="dxa"/>
            <w:bottom w:w="0" w:type="dxa"/>
            <w:right w:w="108" w:type="dxa"/>
          </w:tblCellMar>
        </w:tblPrEx>
        <w:trPr>
          <w:trHeight w:val="58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年度预算申请（万元）</w:t>
            </w: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资金总额</w:t>
            </w:r>
          </w:p>
        </w:tc>
        <w:tc>
          <w:tcPr>
            <w:tcW w:w="53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按收入性质分</w:t>
            </w:r>
          </w:p>
        </w:tc>
        <w:tc>
          <w:tcPr>
            <w:tcW w:w="2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按支出性质分</w:t>
            </w:r>
          </w:p>
        </w:tc>
      </w:tr>
      <w:tr>
        <w:tblPrEx>
          <w:tblCellMar>
            <w:top w:w="0" w:type="dxa"/>
            <w:left w:w="108" w:type="dxa"/>
            <w:bottom w:w="0" w:type="dxa"/>
            <w:right w:w="108" w:type="dxa"/>
          </w:tblCellMar>
        </w:tblPrEx>
        <w:trPr>
          <w:trHeight w:val="7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一般公共预算</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政府性基金拨款</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国有资本经营预算拨款</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纳入专户管理的非税收入拨款</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其他资金</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基本支出</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项目支出</w:t>
            </w:r>
          </w:p>
        </w:tc>
      </w:tr>
      <w:tr>
        <w:tblPrEx>
          <w:tblCellMar>
            <w:top w:w="0" w:type="dxa"/>
            <w:left w:w="108" w:type="dxa"/>
            <w:bottom w:w="0" w:type="dxa"/>
            <w:right w:w="108" w:type="dxa"/>
          </w:tblCellMar>
        </w:tblPrEx>
        <w:trPr>
          <w:trHeight w:val="7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54.26</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54.26</w:t>
            </w:r>
            <w:bookmarkStart w:id="0" w:name="_GoBack"/>
            <w:bookmarkEnd w:id="0"/>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48.26</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6</w:t>
            </w:r>
          </w:p>
        </w:tc>
      </w:tr>
      <w:tr>
        <w:tblPrEx>
          <w:tblCellMar>
            <w:top w:w="0" w:type="dxa"/>
            <w:left w:w="108" w:type="dxa"/>
            <w:bottom w:w="0" w:type="dxa"/>
            <w:right w:w="108" w:type="dxa"/>
          </w:tblCellMar>
        </w:tblPrEx>
        <w:trPr>
          <w:trHeight w:val="1260" w:hRule="atLeast"/>
        </w:trPr>
        <w:tc>
          <w:tcPr>
            <w:tcW w:w="126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部门职能职责描述</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color w:val="000000"/>
                <w:sz w:val="20"/>
                <w:szCs w:val="20"/>
              </w:rPr>
            </w:pPr>
            <w:r>
              <w:rPr>
                <w:rFonts w:hint="eastAsia" w:ascii="宋体" w:hAnsi="宋体" w:cs="宋体"/>
                <w:color w:val="000000"/>
                <w:sz w:val="20"/>
                <w:szCs w:val="20"/>
              </w:rPr>
              <w:t>1、贯彻执行国家在关风景名用胜区的法律、法规与方针、政策。</w:t>
            </w:r>
          </w:p>
          <w:p>
            <w:pPr>
              <w:jc w:val="left"/>
              <w:rPr>
                <w:rFonts w:hint="eastAsia" w:ascii="宋体" w:hAnsi="宋体" w:cs="宋体"/>
                <w:color w:val="000000"/>
                <w:sz w:val="20"/>
                <w:szCs w:val="20"/>
                <w:lang w:val="en-US" w:eastAsia="zh-CN"/>
              </w:rPr>
            </w:pPr>
            <w:r>
              <w:rPr>
                <w:rFonts w:hint="eastAsia" w:ascii="宋体" w:hAnsi="宋体" w:cs="宋体"/>
                <w:color w:val="000000"/>
                <w:sz w:val="20"/>
                <w:szCs w:val="20"/>
                <w:lang w:val="en-US" w:eastAsia="zh-CN"/>
              </w:rPr>
              <w:t>2、协调相关部门依据国民经济和社会发展规划制定雨母风景名胜区规划。</w:t>
            </w:r>
          </w:p>
          <w:p>
            <w:pPr>
              <w:jc w:val="left"/>
              <w:rPr>
                <w:rFonts w:hint="eastAsia" w:ascii="宋体" w:hAnsi="宋体" w:cs="宋体"/>
                <w:color w:val="000000"/>
                <w:sz w:val="20"/>
                <w:szCs w:val="20"/>
                <w:lang w:val="en-US" w:eastAsia="zh-CN"/>
              </w:rPr>
            </w:pPr>
            <w:r>
              <w:rPr>
                <w:rFonts w:hint="eastAsia" w:ascii="宋体" w:hAnsi="宋体" w:cs="宋体"/>
                <w:color w:val="000000"/>
                <w:sz w:val="20"/>
                <w:szCs w:val="20"/>
                <w:lang w:val="en-US" w:eastAsia="zh-CN"/>
              </w:rPr>
              <w:t>3、负责审核和监督雨母风景名胜区建设活动，依法办理审核手续。</w:t>
            </w:r>
          </w:p>
          <w:p>
            <w:pPr>
              <w:jc w:val="left"/>
              <w:rPr>
                <w:rFonts w:hint="eastAsia" w:ascii="宋体" w:hAnsi="宋体" w:cs="宋体"/>
                <w:color w:val="000000"/>
                <w:sz w:val="20"/>
                <w:szCs w:val="20"/>
                <w:lang w:val="en-US" w:eastAsia="zh-CN"/>
              </w:rPr>
            </w:pPr>
            <w:r>
              <w:rPr>
                <w:rFonts w:hint="eastAsia" w:ascii="宋体" w:hAnsi="宋体" w:cs="宋体"/>
                <w:color w:val="000000"/>
                <w:sz w:val="20"/>
                <w:szCs w:val="20"/>
                <w:lang w:val="en-US" w:eastAsia="zh-CN"/>
              </w:rPr>
              <w:t>4、负责落实保护措施和管理责任，加强雨母风景名胜区内环境卫生管理，妥善处理生活污水、垃圾，改善环境卫生条件。</w:t>
            </w:r>
          </w:p>
          <w:p>
            <w:pPr>
              <w:jc w:val="left"/>
              <w:rPr>
                <w:rFonts w:hint="default" w:ascii="宋体" w:hAnsi="宋体" w:cs="宋体"/>
                <w:color w:val="000000"/>
                <w:sz w:val="20"/>
                <w:szCs w:val="20"/>
                <w:lang w:val="en-US" w:eastAsia="zh-CN"/>
              </w:rPr>
            </w:pPr>
            <w:r>
              <w:rPr>
                <w:rFonts w:hint="eastAsia" w:ascii="宋体" w:hAnsi="宋体" w:cs="宋体"/>
                <w:color w:val="000000"/>
                <w:sz w:val="20"/>
                <w:szCs w:val="20"/>
                <w:lang w:val="en-US" w:eastAsia="zh-CN"/>
              </w:rPr>
              <w:t>5、负责每年向政府住房和城乡建设主管部门报送动态监督管理信息和风景名胜区规划实施情况。</w:t>
            </w:r>
          </w:p>
        </w:tc>
      </w:tr>
      <w:tr>
        <w:tblPrEx>
          <w:tblCellMar>
            <w:top w:w="0" w:type="dxa"/>
            <w:left w:w="108" w:type="dxa"/>
            <w:bottom w:w="0" w:type="dxa"/>
            <w:right w:w="108" w:type="dxa"/>
          </w:tblCellMar>
        </w:tblPrEx>
        <w:trPr>
          <w:trHeight w:val="1160" w:hRule="atLeast"/>
        </w:trPr>
        <w:tc>
          <w:tcPr>
            <w:tcW w:w="1260"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整体绩效目标</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r>
              <w:rPr>
                <w:rFonts w:hint="eastAsia" w:ascii="宋体" w:hAnsi="宋体" w:cs="宋体"/>
                <w:color w:val="000000"/>
                <w:sz w:val="20"/>
                <w:szCs w:val="20"/>
              </w:rPr>
              <w:t>加强对景区科学化、精细化管理，强化景区基础设备的完善，丰富自然资源的生态环境，使景区面貌日新月异，着力打造成为雁城市民旅游、休闲的后花园。加强党建引领，统筹区域发展，实施公共管理，维护景区安全，实现预算收支平衡。</w:t>
            </w:r>
          </w:p>
        </w:tc>
      </w:tr>
      <w:tr>
        <w:tblPrEx>
          <w:tblCellMar>
            <w:top w:w="0" w:type="dxa"/>
            <w:left w:w="108" w:type="dxa"/>
            <w:bottom w:w="0" w:type="dxa"/>
            <w:right w:w="108" w:type="dxa"/>
          </w:tblCellMar>
        </w:tblPrEx>
        <w:trPr>
          <w:trHeight w:val="72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部门整体支出年度绩效指标</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Style w:val="6"/>
                <w:rFonts w:hint="default"/>
              </w:rPr>
              <w:t>一级指标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0"/>
                <w:szCs w:val="20"/>
              </w:rPr>
            </w:pPr>
            <w:r>
              <w:rPr>
                <w:rStyle w:val="6"/>
                <w:rFonts w:hint="default"/>
              </w:rPr>
              <w:t>二级指标</w:t>
            </w:r>
          </w:p>
        </w:tc>
        <w:tc>
          <w:tcPr>
            <w:tcW w:w="1995" w:type="dxa"/>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三级指标</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指标值内容</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指标值</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备注</w:t>
            </w:r>
          </w:p>
        </w:tc>
      </w:tr>
      <w:tr>
        <w:tblPrEx>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产出指标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数量指标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r>
              <w:rPr>
                <w:rFonts w:hint="eastAsia"/>
                <w:color w:val="000000"/>
                <w:sz w:val="20"/>
                <w:szCs w:val="20"/>
              </w:rPr>
              <w:t>景区运转、维护更新</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r>
              <w:rPr>
                <w:rFonts w:hint="eastAsia"/>
                <w:color w:val="000000"/>
                <w:sz w:val="20"/>
                <w:szCs w:val="20"/>
              </w:rPr>
              <w:t>景区运转、维护更新</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eastAsia="宋体"/>
                <w:color w:val="000000"/>
                <w:sz w:val="20"/>
                <w:szCs w:val="20"/>
                <w:lang w:val="en-US" w:eastAsia="zh-CN"/>
              </w:rPr>
            </w:pPr>
            <w:r>
              <w:rPr>
                <w:rFonts w:hint="eastAsia"/>
                <w:color w:val="000000"/>
                <w:sz w:val="20"/>
                <w:szCs w:val="20"/>
                <w:lang w:val="en-US" w:eastAsia="zh-CN"/>
              </w:rPr>
              <w:t>48.26万</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质量指标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r>
              <w:rPr>
                <w:rFonts w:hint="eastAsia"/>
                <w:color w:val="000000"/>
                <w:sz w:val="20"/>
                <w:szCs w:val="20"/>
              </w:rPr>
              <w:t>景区运转、维护更新</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r>
              <w:rPr>
                <w:rFonts w:hint="eastAsia"/>
                <w:color w:val="000000"/>
                <w:sz w:val="20"/>
                <w:szCs w:val="20"/>
              </w:rPr>
              <w:t>景区运转、维护更新</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r>
              <w:rPr>
                <w:rFonts w:hint="eastAsia"/>
                <w:color w:val="000000"/>
                <w:sz w:val="20"/>
                <w:szCs w:val="20"/>
                <w:lang w:val="en-US" w:eastAsia="zh-CN"/>
              </w:rPr>
              <w:t>48.26万</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48" w:type="dxa"/>
            <w:tcBorders>
              <w:top w:val="nil"/>
              <w:left w:val="nil"/>
              <w:bottom w:val="nil"/>
              <w:right w:val="nil"/>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成本指标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r>
              <w:rPr>
                <w:rFonts w:hint="eastAsia"/>
                <w:color w:val="000000"/>
                <w:sz w:val="20"/>
                <w:szCs w:val="20"/>
              </w:rPr>
              <w:t>景区运转、维护更新</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r>
              <w:rPr>
                <w:rFonts w:hint="eastAsia"/>
                <w:color w:val="000000"/>
                <w:sz w:val="20"/>
                <w:szCs w:val="20"/>
              </w:rPr>
              <w:t>景区运转、维护更新</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r>
              <w:rPr>
                <w:rFonts w:hint="eastAsia"/>
                <w:color w:val="000000"/>
                <w:sz w:val="20"/>
                <w:szCs w:val="20"/>
                <w:lang w:val="en-US" w:eastAsia="zh-CN"/>
              </w:rPr>
              <w:t>48.26万</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时效指标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效益指标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经济效益</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r>
              <w:rPr>
                <w:rFonts w:hint="eastAsia"/>
                <w:color w:val="000000"/>
                <w:sz w:val="20"/>
                <w:szCs w:val="20"/>
              </w:rPr>
              <w:t>更换长廊、景区环境整治、宣传指示牌更换、十里荷塘日常维护</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r>
              <w:rPr>
                <w:rFonts w:hint="eastAsia"/>
                <w:color w:val="000000"/>
                <w:sz w:val="20"/>
                <w:szCs w:val="20"/>
              </w:rPr>
              <w:t>更换长廊、景区环境整治、宣传指示牌更换、十里荷塘日常维护</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kern w:val="2"/>
                <w:sz w:val="20"/>
                <w:szCs w:val="20"/>
                <w:lang w:val="en-US" w:eastAsia="zh-CN" w:bidi="ar-SA"/>
              </w:rPr>
            </w:pPr>
            <w:r>
              <w:rPr>
                <w:rFonts w:hint="eastAsia"/>
                <w:color w:val="000000"/>
                <w:sz w:val="20"/>
                <w:szCs w:val="20"/>
              </w:rPr>
              <w:t>增长雨母山景区的游客量</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社会效益</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r>
              <w:rPr>
                <w:rFonts w:hint="eastAsia"/>
                <w:color w:val="000000"/>
                <w:sz w:val="20"/>
                <w:szCs w:val="20"/>
              </w:rPr>
              <w:t>更换长廊、景区环境整治、宣传指示牌更换、十里荷塘日常维护</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r>
              <w:rPr>
                <w:rFonts w:hint="eastAsia"/>
                <w:color w:val="000000"/>
                <w:sz w:val="20"/>
                <w:szCs w:val="20"/>
              </w:rPr>
              <w:t>更换长廊、景区环境整治、宣传指示牌更换、十里荷塘日常维护</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kern w:val="2"/>
                <w:sz w:val="20"/>
                <w:szCs w:val="20"/>
                <w:lang w:val="en-US" w:eastAsia="zh-CN" w:bidi="ar-SA"/>
              </w:rPr>
            </w:pPr>
            <w:r>
              <w:rPr>
                <w:rFonts w:hint="eastAsia"/>
                <w:color w:val="000000"/>
                <w:sz w:val="20"/>
                <w:szCs w:val="20"/>
              </w:rPr>
              <w:t>提高老百姓出行舒适度</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生态效益</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r>
              <w:rPr>
                <w:rFonts w:hint="eastAsia"/>
                <w:color w:val="000000"/>
                <w:sz w:val="20"/>
                <w:szCs w:val="20"/>
              </w:rPr>
              <w:t>更换长廊、景区环境整治、宣传指示牌更换、十里荷塘日常维护</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r>
              <w:rPr>
                <w:rFonts w:hint="eastAsia"/>
                <w:color w:val="000000"/>
                <w:sz w:val="20"/>
                <w:szCs w:val="20"/>
              </w:rPr>
              <w:t>更换长廊、景区环境整治、宣传指示牌更换、十里荷塘日常维护</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kern w:val="2"/>
                <w:sz w:val="20"/>
                <w:szCs w:val="20"/>
                <w:lang w:val="en-US" w:eastAsia="zh-CN" w:bidi="ar-SA"/>
              </w:rPr>
            </w:pPr>
            <w:r>
              <w:rPr>
                <w:rFonts w:hint="eastAsia"/>
                <w:color w:val="000000"/>
                <w:sz w:val="20"/>
                <w:szCs w:val="20"/>
              </w:rPr>
              <w:t>提高环境保护实现</w:t>
            </w:r>
            <w:r>
              <w:rPr>
                <w:rFonts w:hint="eastAsia"/>
                <w:color w:val="000000"/>
                <w:sz w:val="20"/>
                <w:szCs w:val="20"/>
                <w:lang w:eastAsia="zh-CN"/>
              </w:rPr>
              <w:t>低碳</w:t>
            </w:r>
            <w:r>
              <w:rPr>
                <w:rFonts w:hint="eastAsia"/>
                <w:color w:val="000000"/>
                <w:sz w:val="20"/>
                <w:szCs w:val="20"/>
              </w:rPr>
              <w:t>出行</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8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社会公众或服务对象满意度</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eastAsia="宋体"/>
                <w:color w:val="000000"/>
                <w:sz w:val="20"/>
                <w:szCs w:val="20"/>
                <w:lang w:eastAsia="zh-CN"/>
              </w:rPr>
            </w:pPr>
            <w:r>
              <w:rPr>
                <w:rFonts w:hint="eastAsia"/>
                <w:color w:val="000000"/>
                <w:sz w:val="20"/>
                <w:szCs w:val="20"/>
                <w:lang w:eastAsia="zh-CN"/>
              </w:rPr>
              <w:t>社会公众满意度</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r>
              <w:rPr>
                <w:rFonts w:hint="eastAsia"/>
                <w:color w:val="000000"/>
                <w:sz w:val="20"/>
                <w:szCs w:val="20"/>
                <w:lang w:eastAsia="zh-CN"/>
              </w:rPr>
              <w:t>社会公众满意度</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eastAsia="宋体"/>
                <w:color w:val="000000"/>
                <w:sz w:val="20"/>
                <w:szCs w:val="20"/>
                <w:lang w:val="en-US" w:eastAsia="zh-CN"/>
              </w:rPr>
            </w:pPr>
            <w:r>
              <w:rPr>
                <w:rFonts w:hint="eastAsia"/>
                <w:color w:val="000000"/>
                <w:sz w:val="20"/>
                <w:szCs w:val="20"/>
                <w:lang w:val="en-US" w:eastAsia="zh-CN"/>
              </w:rPr>
              <w:t>100%</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A4YjM1OTA4ZjBlNDlkNzFlMzAzYmUxN2VkNDUyMTUifQ=="/>
  </w:docVars>
  <w:rsids>
    <w:rsidRoot w:val="7D666904"/>
    <w:rsid w:val="002E4876"/>
    <w:rsid w:val="00315902"/>
    <w:rsid w:val="03771E7F"/>
    <w:rsid w:val="3CA8487C"/>
    <w:rsid w:val="3E5325C6"/>
    <w:rsid w:val="65847385"/>
    <w:rsid w:val="6EEE3DB3"/>
    <w:rsid w:val="737A5923"/>
    <w:rsid w:val="7D6669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kern w:val="0"/>
      <w:sz w:val="18"/>
      <w:szCs w:val="18"/>
    </w:rPr>
  </w:style>
  <w:style w:type="character" w:customStyle="1" w:styleId="5">
    <w:name w:val="font61"/>
    <w:basedOn w:val="4"/>
    <w:autoRedefine/>
    <w:qFormat/>
    <w:uiPriority w:val="0"/>
    <w:rPr>
      <w:rFonts w:hint="default" w:ascii="Times New Roman" w:hAnsi="Times New Roman" w:cs="Times New Roman"/>
      <w:color w:val="000000"/>
      <w:sz w:val="18"/>
      <w:szCs w:val="18"/>
      <w:u w:val="none"/>
    </w:rPr>
  </w:style>
  <w:style w:type="character" w:customStyle="1" w:styleId="6">
    <w:name w:val="font31"/>
    <w:basedOn w:val="4"/>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51</Words>
  <Characters>295</Characters>
  <Lines>2</Lines>
  <Paragraphs>1</Paragraphs>
  <TotalTime>6</TotalTime>
  <ScaleCrop>false</ScaleCrop>
  <LinksUpToDate>false</LinksUpToDate>
  <CharactersWithSpaces>345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2023-12-18T07:55:00Z</dcterms:created>
  <dc:creator>Lllm</dc:creator>
  <cp:lastModifiedBy>WPS_1628855232</cp:lastModifiedBy>
  <dcterms:modified xsi:type="dcterms:W3CDTF">2023-12-18T09:35:04Z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F3325C0C378942AE82BECDFA1FA29410_11</vt:lpwstr>
  </property>
</Properties>
</file>