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6"/>
                <w:rFonts w:eastAsia="仿宋_GB2312"/>
                <w:sz w:val="24"/>
                <w:szCs w:val="24"/>
                <w:lang w:val="en-US" w:eastAsia="zh-CN" w:bidi="ar"/>
              </w:rPr>
              <w:t>)</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蒸湘区统计局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215.38</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215.38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155.38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贯彻执行国家统计工作的方针、政策和统计法律法规，完成国家和地方统计调查任务；承担组织领导和协调全区统计工作，确保统计数据真实、准确、及时；监督检查统计法律法规的实施情况，查处各类统计违法行为；负责实施省、市各项重点工作考核的指标数据评估认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2、制定并组织实施全区统计改革和统计现代化建设规划及统计调查计划，建立健全国民经济核算体系和统计指标体系，组织实施全区投入产出调查，核算全区国内生产总值，汇编提供国民经济核算资料。</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3、会同有关部门拟订重大区情区力普查计划与方案，组织实施全区人口、经济、农业等重大区情区力调查，汇总、整理和提供有关区情区力方面的统计数据。</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组织实施农林牧渔业、工业、建筑业、批发和零售业、住宿和餐饮业、房地产业、租赁和商务服务业居民服务修理和其他服务业、文化体育和娱乐业以及装卸搬运和运输代理业、仓储业、软件和信息技术服务业、科技推广和应用服务业等统计调查，收集、汇总、整理和提供有关调查的统计数据，综合整理和提供旅游、交通运输、教育、卫生、社会保障、公用事业等全区性基本统计数据。</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组织实施能源、投资、消费、价格、收入、科技、人口、劳动力、社会发展基本情况、环境基本状况等统计调查，收集、汇总、整理和提供有关调查的统计数据，综合整理和提供资源、房屋、对外贸易、对外经济等全区性基</w:t>
            </w:r>
            <w:bookmarkStart w:id="0" w:name="_GoBack"/>
            <w:bookmarkEnd w:id="0"/>
            <w:r>
              <w:rPr>
                <w:rFonts w:hint="eastAsia" w:ascii="宋体" w:hAnsi="宋体" w:eastAsia="宋体" w:cs="宋体"/>
                <w:i w:val="0"/>
                <w:iCs w:val="0"/>
                <w:color w:val="000000"/>
                <w:kern w:val="0"/>
                <w:sz w:val="20"/>
                <w:szCs w:val="20"/>
                <w:u w:val="none"/>
                <w:lang w:val="en-US" w:eastAsia="zh-CN" w:bidi="ar"/>
              </w:rPr>
              <w:t>本统计数据。</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6、组织经济、社会、科技和资源环境统计调查。统一核定、管理、公布全区性基本统计资料，定期发布全区国民经济和社会发展情况的统计信息。组织建立服务业统计信息管理制度、共享制度和发布制度。</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7、组织实施城乡住户调查、劳动力调查、畜禽监测、小微企业调查、规模以下工业调查、服务业调查、价格调查、成本费用调查等国家和地方抽样调查工作；承担各类民意调查工作。</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8、对国民经济、社会发展、科技进步和资源环境等情况进行统计分析、统计预测和统计监督，向区委、区政府及有关部门提供统计信息和咨询建议。</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依法审批或者备案地方统计调查项目和区直各部门统计调查项目，指导专业统计基础工作、统计基层业务基础建设，建立健全统计数据质量审核、监控和评估制度，开展对重要统计数据的审核、监控和评估，依法监督管理涉外调查活动。</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10、建立并管理全区统计信息自动化系统和统计数据库系统；指导各镇街、各部门加强统计基础建设和统计信息化系统建设。</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协助镇街管理镇街综合统计员，指导全区统计专业技术队伍建设，协助承办统计专业技术资格考试、职务评聘和从业资格认定工作；管理中央和省、市、区财政安排的统计专项经费以及中央、省财政安排的基本建设投资。指导全区统计教育、统计宣传工作。</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按照党和国家有关“一岗双责”的要求，承担分管行业内党风廉政、机关党建、防范化解重大风险、脱贫攻坚、生态环境保护、推进法治建设、安全生产、食品安全、文物安全、信访接访、处置非法集资等方面的职责。</w:t>
            </w:r>
            <w:r>
              <w:rPr>
                <w:rFonts w:hint="default" w:ascii="宋体" w:hAnsi="宋体" w:eastAsia="宋体" w:cs="宋体"/>
                <w:i w:val="0"/>
                <w:iCs w:val="0"/>
                <w:color w:val="000000"/>
                <w:kern w:val="0"/>
                <w:sz w:val="20"/>
                <w:szCs w:val="20"/>
                <w:u w:val="no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left"/>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13、承办区委、区人民政府交办的其它事项。</w:t>
            </w:r>
            <w:r>
              <w:rPr>
                <w:rFonts w:hint="default" w:ascii="宋体" w:hAnsi="宋体" w:eastAsia="宋体" w:cs="宋体"/>
                <w:i w:val="0"/>
                <w:iCs w:val="0"/>
                <w:color w:val="000000"/>
                <w:kern w:val="0"/>
                <w:sz w:val="20"/>
                <w:szCs w:val="20"/>
                <w:u w:val="none"/>
                <w:lang w:val="en-US" w:eastAsia="zh-CN" w:bidi="ar"/>
              </w:rPr>
              <w:t> </w:t>
            </w:r>
          </w:p>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加强基层统计建设，完善基层统计业务规范，强化基层统计保障条件，按时保质完成好各项统计调查工作。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年度各项统计调查完成数量</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统计数据真实性、可靠性</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数据真实、可靠</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数据真实、可靠</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4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年度统计工作所需经费</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215.38</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215.38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年度内按时完成各项统计调查</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年度内按时完成各项统计调查</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年度内按时完成各项统计调查</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为各级决策提供参考依据</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为各级决策提供参考依据</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为各级决策提供参考依据</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提高环境保护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提高环境保护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提高环境保护</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w:t>
            </w: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影响</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按时保质完成好各项统计调查工作</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按时保质完成好各项统计调查工作</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按时保质完成好各项统计调查工作</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社会公众满意度</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80%</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hOGJhNTIyZGQ1NTZiZGFmN2VkMzVjYzNmOWM4NDkifQ=="/>
  </w:docVars>
  <w:rsids>
    <w:rsidRoot w:val="7D666904"/>
    <w:rsid w:val="247C672D"/>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6">
    <w:name w:val="font61"/>
    <w:basedOn w:val="5"/>
    <w:uiPriority w:val="0"/>
    <w:rPr>
      <w:rFonts w:hint="default" w:ascii="Times New Roman" w:hAnsi="Times New Roman" w:cs="Times New Roman"/>
      <w:color w:val="000000"/>
      <w:sz w:val="18"/>
      <w:szCs w:val="18"/>
      <w:u w:val="none"/>
    </w:rPr>
  </w:style>
  <w:style w:type="character" w:customStyle="1" w:styleId="7">
    <w:name w:val="font31"/>
    <w:basedOn w:val="5"/>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Ming_HY</cp:lastModifiedBy>
  <dcterms:modified xsi:type="dcterms:W3CDTF">2023-12-18T08:27:13Z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F3325C0C378942AE82BECDFA1FA29410_11</vt:lpwstr>
  </property>
</Properties>
</file>