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  <w:t>蒸湘区部门整体支出绩效目标表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lang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蒸湘区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蒸湘</w:t>
            </w:r>
            <w:r>
              <w:rPr>
                <w:rFonts w:hint="eastAsia"/>
                <w:color w:val="000000"/>
                <w:sz w:val="20"/>
                <w:szCs w:val="20"/>
              </w:rPr>
              <w:t>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按支出性质分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1645.54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1645.54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1196.16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449.38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1、执行本级人民代表大会的决议和上级国家行政机关的决定和命令，发布决定和命令: 2、执行本行政区域内的经济和社会发展计划、预算，管理本行政区域内的经济、教育、科学、文化、卫生、体育事业和财政、民政、公安、司法行政、计划生育等行政工作;3、保护社会主义的全民所有的财产和劳动群众集体所有的财产，保护公民私人所有的合法财产，维护社会秩序，保障公民的人身权利、民主权利和其他权利;4、保护各种经济组织的合法权益。5、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保障少数民族的权利和尊唯少数民族的风俗习惯:6、保障宪法和法律赋予妇女的男女平等、同工同酬和婚姻自由等各项权利:7.办理上级人民政府交办的共他事项。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加强政策引导，制定发展规划，营造发展环境，促进社会事业发展，发展街道经济，文化和社会事业，提供公共服务，维护社会稳定，助力全面小康，乡村振兴，致力以民为本，农村环境综合整治,打造宜居环境，预算、管理本行政区域内的经济、教育、科学、文化、卫生、体育事业和财政、民政、公安、司法行政、计划生育等行政工作。着力党建引领，构建和谐社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6"/>
                <w:rFonts w:hint="default"/>
                <w:lang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6"/>
                <w:rFonts w:hint="default"/>
                <w:lang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完成上级部门安排的工作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二级部门安排工作全部完成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完成工作质量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对标完成工作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公共财政预算拨款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公共财政预算拨款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≤总预算数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按上级部门要求完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成工作时间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按上级部门要求完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成工作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2023 年 12 月 31日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财政资金使用管理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加强财政资金使用管理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社会稳定发展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6"/>
                <w:szCs w:val="20"/>
              </w:rPr>
              <w:t>维护社会和谐稳定发展格局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20"/>
              </w:rPr>
              <w:t>营造良好的保护环境氛围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可持续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贯彻落实乡村振兴方针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推动乡村振兴事业可持续发展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服务对象满意度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塑造良好形象,改善服务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iMmVjYzlhMzdmYjE0ZDRlZDkwMTVhM2E0OWZmOWEifQ=="/>
  </w:docVars>
  <w:rsids>
    <w:rsidRoot w:val="7D666904"/>
    <w:rsid w:val="003D0C58"/>
    <w:rsid w:val="008D006B"/>
    <w:rsid w:val="00BD66BF"/>
    <w:rsid w:val="0A54486D"/>
    <w:rsid w:val="368302B2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846</Words>
  <Characters>890</Characters>
  <Lines>7</Lines>
  <Paragraphs>2</Paragraphs>
  <TotalTime>30</TotalTime>
  <ScaleCrop>false</ScaleCrop>
  <LinksUpToDate>false</LinksUpToDate>
  <CharactersWithSpaces>895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2023-11-23T09:25:00Z</dcterms:created>
  <dc:creator>Lllm</dc:creator>
  <cp:lastModifiedBy>Administrator</cp:lastModifiedBy>
  <cp:lastPrinted>2023-12-18T02:12:34Z</cp:lastPrinted>
  <dcterms:modified xsi:type="dcterms:W3CDTF">2023-12-18T02:32:36Z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27DCE945F60E4F00923F527BFA63A547_13</vt:lpwstr>
  </property>
</Properties>
</file>