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240" w:lineRule="atLeast"/>
        <w:ind w:left="0" w:right="0" w:firstLine="0"/>
        <w:jc w:val="center"/>
        <w:rPr>
          <w:rFonts w:hint="default" w:ascii="黑体" w:hAnsi="宋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蒸湘区委政法委项目绩效评价报告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240" w:lineRule="atLeast"/>
        <w:ind w:left="0" w:right="0" w:firstLine="0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一、项目基本情况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2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（一）项目基本情况简介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2021年项目支出主要涉及到部门预算项目，其中：社会治安综合管理、铁路整治、反邪教、流动人口管理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经费90万元；社会治理和网格化管理经费20万元。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2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（二）绩效目标设定及指标完成情况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2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一是资金及时拨付到位，各项任务圆满完成。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2021年圆满完成省、市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下达的各项任务。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2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二是严格遵守财务审批制度，财务管理进一步规范。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近年来，我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严肃财经纪律，财务管理制度日趋完善，执行情况良好。项目资金严格按预算批复用途支付，支出符合国家财经法规和财务管理制度。资金拨付程序规范，并定期对资金使用情况进行检查，随着财务制度的不断完善，资金使用率不断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二、绩效评价工作情况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2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(一）绩效评价目的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本次绩效评价的目的是为了全面分析和综合评价我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本级财政预算资金的使用和管理情况，为切实提高财政资金使用效益，强化预算支出责任和效率提供参考依据。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2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（二）项目资金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2021年部门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预算总计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万元，其中项目资金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项：社会治安综合管理、铁路整治、反邪教、流动人口管理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经费90万元，占部门项目预算的81.8%；社会治理和网格化管理经费20万元，占部门预算的18.2%。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以上资金已经全部拨付到我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，并已全部投入到项目之中。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2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（三）项目组织情况分析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所有项目都详细制定了方案，严格按方案组织实施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2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（四）项目管理情况分析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严格按照年初预算进行部门整体支出。在支出过程中，能严格遵守各项规章制度。尤其是在专项经费支出上，我们能严格执行专项资金财务管理办法，专款专用，无截留、无挪用等现象。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三、项目绩效情况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2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（一）社会治安综合管理、铁路整治、反邪教、流动人口管理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经费90万元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2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严格遵守各项规章制度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将90万元投入项目，保障国家安全，全力维护政治、社会大局稳定，抓好社会治安综合治理；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加强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路整治，主动会同铁路部门对辖区内高速铁路沿线的安全隐患进行排查整治，定期巡查，解决铁路沿线长期无人管、环境差等问题；不断加强组织领导、落实各项措施，形成有效的工作合力，在深挖打击、防范控制、教育转化、宣传揭批等方面成绩突出，有效遏制了邪教组织的反弹和蔓延，群众识邪、辨邪、拒邪的能力不断提升；加强流动人口管理，切实维护流动人口的合法权益，严厉查处侵害流动人口合法权益的事件，努力在全社会形成依法保护流动人口合法权益的良好氛围，为建设平安蒸湘提供了法治环境和社会环境保障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2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网格化管理经费20万元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2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严格遵守各项规章制度将20万元投入项目，通过网格化管理提升管理水平和工作效率，各村（社区）配备网格员后，通过网格员入户宣传禁毒、反电诈、排查安全隐患等工作后，居民的安全意识得到了进一步提高。建立网格微信群助推各项工作，发挥线上微平台发动群众、联系群众、服务群众的桥梁枢纽作用，推进社会治理现代化。</w:t>
      </w:r>
      <w:r>
        <w:rPr>
          <w:rFonts w:hint="eastAsia" w:ascii="仿宋" w:hAnsi="仿宋" w:eastAsia="仿宋" w:cs="仿宋"/>
          <w:i w:val="0"/>
          <w:iCs w:val="0"/>
          <w:caps w:val="0"/>
          <w:color w:val="0066CC"/>
          <w:spacing w:val="0"/>
          <w:sz w:val="32"/>
          <w:szCs w:val="32"/>
          <w:u w:val="singl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66CC"/>
          <w:spacing w:val="0"/>
          <w:sz w:val="32"/>
          <w:szCs w:val="32"/>
          <w:u w:val="single"/>
          <w:shd w:val="clear" w:fill="FFFFFF"/>
        </w:rPr>
        <w:instrText xml:space="preserve"> HYPERLINK "https://www.sohu.com/?strategyid=00001&amp;spm=smpc.content.content.2.1666667610327tqFtoFF" \o "点击进入搜狐首页" \t "https://www.sohu.com/a/_blank"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66CC"/>
          <w:spacing w:val="0"/>
          <w:sz w:val="32"/>
          <w:szCs w:val="32"/>
          <w:u w:val="single"/>
          <w:shd w:val="clear" w:fill="FFFFFF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0066CC"/>
          <w:spacing w:val="0"/>
          <w:sz w:val="32"/>
          <w:szCs w:val="32"/>
          <w:u w:val="singl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四、存在问题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及下一步改进措施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社会治安综合管理项目发现的主要问题：一是宣传氛围不够浓厚；二是部分民众对参与综治民调积极性不高。下一步改进措施：一是加印综治民调宣传折页和宣传板；二是制作综治民调动画小视频转发宣传。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网格化管理项目发现的主要问题及原因：一是部分群众不常使用企业微信不看居民网格群消息：二是网格员少，任务重。下一步改进措施：一是宣传加入网格微信群的好处；二是积极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推动社区网格员与志愿者的合作。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72095"/>
    <w:multiLevelType w:val="singleLevel"/>
    <w:tmpl w:val="3937209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MjJhNmIwOGQzYjExYmY5OWJhMGVlYWY2ODdkMjEifQ=="/>
  </w:docVars>
  <w:rsids>
    <w:rsidRoot w:val="00000000"/>
    <w:rsid w:val="08E729FB"/>
    <w:rsid w:val="0A15358A"/>
    <w:rsid w:val="187E3095"/>
    <w:rsid w:val="33C40DFF"/>
    <w:rsid w:val="36C91854"/>
    <w:rsid w:val="52741145"/>
    <w:rsid w:val="52A90C5E"/>
    <w:rsid w:val="60241EA8"/>
    <w:rsid w:val="61DB2A3B"/>
    <w:rsid w:val="61E071D3"/>
    <w:rsid w:val="69907140"/>
    <w:rsid w:val="6CD9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1317</Words>
  <Characters>1344</Characters>
  <Lines>0</Lines>
  <Paragraphs>0</Paragraphs>
  <TotalTime>3</TotalTime>
  <ScaleCrop>false</ScaleCrop>
  <LinksUpToDate>false</LinksUpToDate>
  <CharactersWithSpaces>1355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2022-10-25T02:31:00Z</dcterms:created>
  <dc:creator>Lenovo</dc:creator>
  <cp:lastModifiedBy>Administrator</cp:lastModifiedBy>
  <dcterms:modified xsi:type="dcterms:W3CDTF">2022-10-26T08:19:47Z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96D0F4596DDF4ECC85DF99F9923E448D</vt:lpwstr>
  </property>
</Properties>
</file>