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5" w:lineRule="exact"/>
        <w:jc w:val="center"/>
        <w:rPr>
          <w:rFonts w:ascii="方正小标宋_GBK" w:hAnsi="宋体" w:eastAsia="方正小标宋_GBK" w:cs="宋体"/>
          <w:spacing w:val="-8"/>
          <w:kern w:val="0"/>
          <w:sz w:val="44"/>
          <w:szCs w:val="44"/>
        </w:rPr>
      </w:pPr>
      <w:r>
        <w:rPr>
          <w:rFonts w:hint="eastAsia" w:ascii="方正小标宋_GBK" w:hAnsi="宋体" w:eastAsia="方正小标宋_GBK" w:cs="宋体"/>
          <w:spacing w:val="-8"/>
          <w:kern w:val="0"/>
          <w:sz w:val="44"/>
          <w:szCs w:val="44"/>
        </w:rPr>
        <w:t>2021年市场监管专项资金区域</w:t>
      </w:r>
    </w:p>
    <w:p>
      <w:pPr>
        <w:spacing w:line="625" w:lineRule="exact"/>
        <w:jc w:val="center"/>
        <w:rPr>
          <w:rFonts w:ascii="方正小标宋_GBK" w:hAnsi="宋体" w:eastAsia="方正小标宋_GBK" w:cs="宋体"/>
          <w:spacing w:val="-8"/>
          <w:kern w:val="0"/>
          <w:sz w:val="44"/>
          <w:szCs w:val="44"/>
        </w:rPr>
      </w:pPr>
      <w:r>
        <w:rPr>
          <w:rFonts w:hint="eastAsia" w:ascii="方正小标宋_GBK" w:hAnsi="宋体" w:eastAsia="方正小标宋_GBK" w:cs="宋体"/>
          <w:spacing w:val="-8"/>
          <w:kern w:val="0"/>
          <w:sz w:val="44"/>
          <w:szCs w:val="44"/>
        </w:rPr>
        <w:t>绩效自评报告</w:t>
      </w:r>
    </w:p>
    <w:p>
      <w:pPr>
        <w:adjustRightInd w:val="0"/>
        <w:spacing w:line="625" w:lineRule="exact"/>
        <w:ind w:right="641"/>
        <w:jc w:val="center"/>
        <w:rPr>
          <w:rFonts w:ascii="仿宋_GB2312" w:eastAsia="仿宋_GB2312"/>
          <w:sz w:val="32"/>
          <w:szCs w:val="32"/>
        </w:rPr>
      </w:pPr>
    </w:p>
    <w:p>
      <w:pPr>
        <w:adjustRightInd w:val="0"/>
        <w:snapToGrid w:val="0"/>
        <w:spacing w:line="36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一、项目资金使用及管理情况</w:t>
      </w:r>
    </w:p>
    <w:p>
      <w:pPr>
        <w:spacing w:line="360" w:lineRule="auto"/>
        <w:ind w:firstLine="480" w:firstLineChars="150"/>
        <w:rPr>
          <w:rFonts w:ascii="仿宋" w:hAnsi="仿宋" w:eastAsia="仿宋"/>
          <w:sz w:val="32"/>
          <w:szCs w:val="32"/>
        </w:rPr>
      </w:pPr>
      <w:r>
        <w:rPr>
          <w:rFonts w:hint="eastAsia" w:ascii="仿宋" w:hAnsi="仿宋" w:eastAsia="仿宋" w:cs="Tahoma"/>
          <w:color w:val="333333"/>
          <w:kern w:val="0"/>
          <w:sz w:val="32"/>
          <w:szCs w:val="32"/>
        </w:rPr>
        <w:t>（一）根据衡蒸财预指〔2021〕0457号</w:t>
      </w:r>
      <w:r>
        <w:rPr>
          <w:rFonts w:hint="eastAsia" w:ascii="仿宋" w:hAnsi="仿宋" w:eastAsia="仿宋"/>
          <w:sz w:val="32"/>
          <w:szCs w:val="32"/>
        </w:rPr>
        <w:t>下达的</w:t>
      </w:r>
      <w:r>
        <w:rPr>
          <w:rFonts w:hint="eastAsia" w:ascii="仿宋" w:hAnsi="仿宋" w:eastAsia="仿宋"/>
          <w:sz w:val="32"/>
          <w:szCs w:val="32"/>
          <w:lang w:eastAsia="zh-CN"/>
        </w:rPr>
        <w:t>区</w:t>
      </w:r>
      <w:r>
        <w:rPr>
          <w:rFonts w:hint="eastAsia" w:ascii="仿宋" w:hAnsi="仿宋" w:eastAsia="仿宋"/>
          <w:sz w:val="32"/>
          <w:szCs w:val="32"/>
        </w:rPr>
        <w:t>市场监督管理专项资金的通知，2021年</w:t>
      </w:r>
      <w:r>
        <w:rPr>
          <w:rFonts w:hint="eastAsia" w:ascii="仿宋" w:hAnsi="仿宋" w:eastAsia="仿宋"/>
          <w:sz w:val="32"/>
          <w:szCs w:val="32"/>
          <w:lang w:val="en-US" w:eastAsia="zh-CN"/>
        </w:rPr>
        <w:t>9</w:t>
      </w:r>
      <w:r>
        <w:rPr>
          <w:rFonts w:hint="eastAsia" w:ascii="仿宋" w:hAnsi="仿宋" w:eastAsia="仿宋"/>
          <w:sz w:val="32"/>
          <w:szCs w:val="32"/>
        </w:rPr>
        <w:t>月区财政转拨</w:t>
      </w:r>
      <w:r>
        <w:rPr>
          <w:rFonts w:hint="eastAsia" w:ascii="仿宋" w:hAnsi="仿宋" w:eastAsia="仿宋"/>
          <w:sz w:val="32"/>
          <w:szCs w:val="32"/>
          <w:lang w:val="en-US" w:eastAsia="zh-CN"/>
        </w:rPr>
        <w:t>69</w:t>
      </w:r>
      <w:r>
        <w:rPr>
          <w:rFonts w:hint="eastAsia" w:ascii="仿宋" w:hAnsi="仿宋" w:eastAsia="仿宋"/>
          <w:sz w:val="32"/>
          <w:szCs w:val="32"/>
        </w:rPr>
        <w:t>万元指标到我局。</w:t>
      </w:r>
    </w:p>
    <w:p>
      <w:pPr>
        <w:widowControl/>
        <w:numPr>
          <w:ilvl w:val="0"/>
          <w:numId w:val="1"/>
        </w:numPr>
        <w:shd w:val="clear" w:color="auto" w:fill="FFFFFF"/>
        <w:spacing w:line="360" w:lineRule="auto"/>
        <w:ind w:firstLine="32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该项目资金到位后，我局全部用于开展蒸湘区</w:t>
      </w:r>
      <w:r>
        <w:rPr>
          <w:rFonts w:hint="eastAsia" w:ascii="仿宋" w:hAnsi="仿宋" w:eastAsia="仿宋" w:cs="Tahoma"/>
          <w:color w:val="333333"/>
          <w:kern w:val="0"/>
          <w:sz w:val="32"/>
          <w:szCs w:val="32"/>
          <w:lang w:eastAsia="zh-CN"/>
        </w:rPr>
        <w:t>食品安全抽检</w:t>
      </w:r>
      <w:r>
        <w:rPr>
          <w:rFonts w:hint="eastAsia" w:ascii="仿宋" w:hAnsi="仿宋" w:eastAsia="仿宋" w:cs="Tahoma"/>
          <w:color w:val="333333"/>
          <w:kern w:val="0"/>
          <w:sz w:val="32"/>
          <w:szCs w:val="32"/>
        </w:rPr>
        <w:t>中。</w:t>
      </w:r>
    </w:p>
    <w:p>
      <w:pPr>
        <w:adjustRightInd w:val="0"/>
        <w:snapToGrid w:val="0"/>
        <w:spacing w:line="360" w:lineRule="auto"/>
        <w:ind w:firstLine="640" w:firstLineChars="200"/>
        <w:rPr>
          <w:rFonts w:ascii="仿宋" w:hAnsi="仿宋" w:eastAsia="仿宋" w:cs="Tahoma"/>
          <w:color w:val="333333"/>
          <w:kern w:val="0"/>
          <w:sz w:val="32"/>
          <w:szCs w:val="32"/>
        </w:rPr>
      </w:pPr>
      <w:r>
        <w:rPr>
          <w:rFonts w:hint="eastAsia" w:ascii="仿宋" w:hAnsi="仿宋" w:eastAsia="仿宋" w:cs="Tahoma"/>
          <w:color w:val="333333"/>
          <w:kern w:val="0"/>
          <w:sz w:val="32"/>
          <w:szCs w:val="32"/>
        </w:rPr>
        <w:t>（三）我们对该项目资金按照专项资金有关管理办法和我局的财务管理办法实行专款专用，现已全部执行完毕。</w:t>
      </w:r>
    </w:p>
    <w:p>
      <w:pPr>
        <w:adjustRightInd w:val="0"/>
        <w:snapToGrid w:val="0"/>
        <w:spacing w:line="36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二、项目组织实施情况</w:t>
      </w:r>
    </w:p>
    <w:p>
      <w:pPr>
        <w:widowControl/>
        <w:shd w:val="clear" w:color="auto" w:fill="FFFFFF"/>
        <w:spacing w:line="360" w:lineRule="auto"/>
        <w:ind w:firstLine="627" w:firstLineChars="196"/>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为</w:t>
      </w:r>
      <w:r>
        <w:rPr>
          <w:rFonts w:hint="eastAsia" w:ascii="仿宋" w:hAnsi="仿宋" w:eastAsia="仿宋" w:cs="Tahoma"/>
          <w:color w:val="333333"/>
          <w:kern w:val="0"/>
          <w:sz w:val="32"/>
          <w:szCs w:val="32"/>
          <w:lang w:eastAsia="zh-CN"/>
        </w:rPr>
        <w:t>了保障全区人民食品安全</w:t>
      </w:r>
      <w:r>
        <w:rPr>
          <w:rFonts w:hint="eastAsia" w:ascii="仿宋" w:hAnsi="仿宋" w:eastAsia="仿宋" w:cs="Tahoma"/>
          <w:color w:val="333333"/>
          <w:kern w:val="0"/>
          <w:sz w:val="32"/>
          <w:szCs w:val="32"/>
        </w:rPr>
        <w:t>，</w:t>
      </w:r>
      <w:r>
        <w:rPr>
          <w:rFonts w:hint="eastAsia" w:ascii="仿宋" w:hAnsi="仿宋" w:eastAsia="仿宋" w:cs="Tahoma"/>
          <w:color w:val="333333"/>
          <w:kern w:val="0"/>
          <w:sz w:val="32"/>
          <w:szCs w:val="32"/>
          <w:lang w:eastAsia="zh-CN"/>
        </w:rPr>
        <w:t>保障零事故发生，我局从第一季度开始向全区各农贸市场、超市、海鲜市场、食品南杂点、食品生产经营户等单位进行全方位的抽检，全年抽检次数</w:t>
      </w:r>
      <w:r>
        <w:rPr>
          <w:rFonts w:hint="eastAsia" w:ascii="仿宋" w:hAnsi="仿宋" w:eastAsia="仿宋" w:cs="Tahoma"/>
          <w:color w:val="333333"/>
          <w:kern w:val="0"/>
          <w:sz w:val="32"/>
          <w:szCs w:val="32"/>
          <w:lang w:val="en-US" w:eastAsia="zh-CN"/>
        </w:rPr>
        <w:t>150余起、抽检批次699批次、出动抽检人数80余人</w:t>
      </w:r>
      <w:r>
        <w:rPr>
          <w:rFonts w:hint="eastAsia" w:ascii="仿宋" w:hAnsi="仿宋" w:eastAsia="仿宋" w:cs="Tahoma"/>
          <w:color w:val="333333"/>
          <w:kern w:val="0"/>
          <w:sz w:val="32"/>
          <w:szCs w:val="32"/>
        </w:rPr>
        <w:t>。</w:t>
      </w:r>
    </w:p>
    <w:p>
      <w:pPr>
        <w:adjustRightInd w:val="0"/>
        <w:snapToGrid w:val="0"/>
        <w:spacing w:line="36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三、区域绩效目标完成情况</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（一）产出指标完成情况分析。</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（1）数量指标。</w:t>
      </w:r>
    </w:p>
    <w:p>
      <w:pPr>
        <w:widowControl/>
        <w:shd w:val="clear" w:color="auto" w:fill="FFFFFF"/>
        <w:spacing w:line="360" w:lineRule="auto"/>
        <w:ind w:firstLine="514"/>
        <w:jc w:val="left"/>
        <w:rPr>
          <w:rFonts w:hint="eastAsia" w:ascii="仿宋" w:hAnsi="仿宋" w:eastAsia="仿宋" w:cs="Tahoma"/>
          <w:color w:val="333333"/>
          <w:kern w:val="0"/>
          <w:sz w:val="32"/>
          <w:szCs w:val="32"/>
          <w:lang w:val="en-US" w:eastAsia="zh-CN"/>
        </w:rPr>
      </w:pPr>
      <w:r>
        <w:rPr>
          <w:rFonts w:hint="eastAsia" w:ascii="仿宋" w:hAnsi="仿宋" w:eastAsia="仿宋" w:cs="Tahoma"/>
          <w:color w:val="333333"/>
          <w:kern w:val="0"/>
          <w:sz w:val="32"/>
          <w:szCs w:val="32"/>
          <w:lang w:eastAsia="zh-CN"/>
        </w:rPr>
        <w:t>全年抽检</w:t>
      </w:r>
      <w:r>
        <w:rPr>
          <w:rFonts w:hint="eastAsia" w:ascii="仿宋" w:hAnsi="仿宋" w:eastAsia="仿宋" w:cs="Tahoma"/>
          <w:color w:val="333333"/>
          <w:kern w:val="0"/>
          <w:sz w:val="32"/>
          <w:szCs w:val="32"/>
          <w:lang w:val="en-US" w:eastAsia="zh-CN"/>
        </w:rPr>
        <w:t>699批次</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hint="eastAsia" w:ascii="仿宋" w:hAnsi="仿宋" w:eastAsia="仿宋" w:cs="Tahoma"/>
          <w:color w:val="333333"/>
          <w:kern w:val="0"/>
          <w:sz w:val="32"/>
          <w:szCs w:val="32"/>
          <w:lang w:val="en-US" w:eastAsia="zh-CN"/>
        </w:rPr>
        <w:t>2</w:t>
      </w:r>
      <w:r>
        <w:rPr>
          <w:rFonts w:hint="eastAsia" w:ascii="仿宋" w:hAnsi="仿宋" w:eastAsia="仿宋" w:cs="Tahoma"/>
          <w:color w:val="333333"/>
          <w:kern w:val="0"/>
          <w:sz w:val="32"/>
          <w:szCs w:val="32"/>
        </w:rPr>
        <w:t>）质量指标。工作完成率100%，全部达成预期指标100%。</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hint="eastAsia" w:ascii="仿宋" w:hAnsi="仿宋" w:eastAsia="仿宋" w:cs="Tahoma"/>
          <w:color w:val="333333"/>
          <w:kern w:val="0"/>
          <w:sz w:val="32"/>
          <w:szCs w:val="32"/>
          <w:lang w:val="en-US" w:eastAsia="zh-CN"/>
        </w:rPr>
        <w:t>3</w:t>
      </w:r>
      <w:r>
        <w:rPr>
          <w:rFonts w:hint="eastAsia" w:ascii="仿宋" w:hAnsi="仿宋" w:eastAsia="仿宋" w:cs="Tahoma"/>
          <w:color w:val="333333"/>
          <w:kern w:val="0"/>
          <w:sz w:val="32"/>
          <w:szCs w:val="32"/>
        </w:rPr>
        <w:t>）时效指标。该项工作在2021年12月31日全部完成，达到预期指标100%。</w:t>
      </w:r>
      <w:bookmarkStart w:id="0" w:name="_GoBack"/>
      <w:bookmarkEnd w:id="0"/>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hint="eastAsia" w:ascii="仿宋" w:hAnsi="仿宋" w:eastAsia="仿宋" w:cs="Tahoma"/>
          <w:color w:val="333333"/>
          <w:kern w:val="0"/>
          <w:sz w:val="32"/>
          <w:szCs w:val="32"/>
          <w:lang w:val="en-US" w:eastAsia="zh-CN"/>
        </w:rPr>
        <w:t>4</w:t>
      </w:r>
      <w:r>
        <w:rPr>
          <w:rFonts w:hint="eastAsia" w:ascii="仿宋" w:hAnsi="仿宋" w:eastAsia="仿宋" w:cs="Tahoma"/>
          <w:color w:val="333333"/>
          <w:kern w:val="0"/>
          <w:sz w:val="32"/>
          <w:szCs w:val="32"/>
        </w:rPr>
        <w:t>）成本指标。</w:t>
      </w:r>
      <w:r>
        <w:rPr>
          <w:rFonts w:hint="eastAsia" w:ascii="仿宋" w:hAnsi="仿宋" w:eastAsia="仿宋" w:cs="Tahoma"/>
          <w:color w:val="333333"/>
          <w:kern w:val="0"/>
          <w:sz w:val="32"/>
          <w:szCs w:val="32"/>
          <w:lang w:val="en-US" w:eastAsia="zh-CN"/>
        </w:rPr>
        <w:t>69</w:t>
      </w:r>
      <w:r>
        <w:rPr>
          <w:rFonts w:hint="eastAsia" w:ascii="仿宋" w:hAnsi="仿宋" w:eastAsia="仿宋" w:cs="Tahoma"/>
          <w:color w:val="333333"/>
          <w:kern w:val="0"/>
          <w:sz w:val="32"/>
          <w:szCs w:val="32"/>
        </w:rPr>
        <w:t>万元，预算执行到位。</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(二)效益指标完成情况分析。</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1、经济效益。无</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2、社会效益。</w:t>
      </w:r>
      <w:r>
        <w:rPr>
          <w:rFonts w:hint="eastAsia" w:ascii="仿宋" w:hAnsi="仿宋" w:eastAsia="仿宋" w:cs="Tahoma"/>
          <w:color w:val="333333"/>
          <w:kern w:val="0"/>
          <w:sz w:val="32"/>
          <w:szCs w:val="32"/>
          <w:lang w:eastAsia="zh-CN"/>
        </w:rPr>
        <w:t>保障全区人民食品安全零事故</w:t>
      </w:r>
      <w:r>
        <w:rPr>
          <w:rFonts w:hint="eastAsia" w:ascii="仿宋" w:hAnsi="仿宋" w:eastAsia="仿宋" w:cs="Tahoma"/>
          <w:color w:val="333333"/>
          <w:kern w:val="0"/>
          <w:sz w:val="32"/>
          <w:szCs w:val="32"/>
        </w:rPr>
        <w:t>。</w:t>
      </w:r>
    </w:p>
    <w:p>
      <w:pPr>
        <w:widowControl/>
        <w:shd w:val="clear" w:color="auto" w:fill="FFFFFF"/>
        <w:spacing w:line="360" w:lineRule="auto"/>
        <w:ind w:firstLine="514"/>
        <w:jc w:val="left"/>
        <w:rPr>
          <w:rFonts w:hint="eastAsia" w:ascii="仿宋" w:hAnsi="仿宋" w:eastAsia="仿宋" w:cs="Tahoma"/>
          <w:color w:val="333333"/>
          <w:kern w:val="0"/>
          <w:sz w:val="32"/>
          <w:szCs w:val="32"/>
          <w:lang w:eastAsia="zh-CN"/>
        </w:rPr>
      </w:pPr>
      <w:r>
        <w:rPr>
          <w:rFonts w:hint="eastAsia" w:ascii="仿宋" w:hAnsi="仿宋" w:eastAsia="仿宋" w:cs="Tahoma"/>
          <w:color w:val="333333"/>
          <w:kern w:val="0"/>
          <w:sz w:val="32"/>
          <w:szCs w:val="32"/>
        </w:rPr>
        <w:t>3、可持续影响。</w:t>
      </w:r>
      <w:r>
        <w:rPr>
          <w:rFonts w:hint="eastAsia" w:ascii="仿宋" w:hAnsi="仿宋" w:eastAsia="仿宋" w:cs="Tahoma"/>
          <w:color w:val="333333"/>
          <w:kern w:val="0"/>
          <w:sz w:val="32"/>
          <w:szCs w:val="32"/>
          <w:lang w:eastAsia="zh-CN"/>
        </w:rPr>
        <w:t>保障全区人民</w:t>
      </w:r>
      <w:r>
        <w:rPr>
          <w:rFonts w:hint="eastAsia" w:ascii="仿宋" w:hAnsi="仿宋" w:eastAsia="仿宋" w:cs="Tahoma"/>
          <w:color w:val="333333"/>
          <w:kern w:val="0"/>
          <w:sz w:val="32"/>
          <w:szCs w:val="32"/>
        </w:rPr>
        <w:t>和谐</w:t>
      </w:r>
      <w:r>
        <w:rPr>
          <w:rFonts w:hint="eastAsia" w:ascii="仿宋" w:hAnsi="仿宋" w:eastAsia="仿宋" w:cs="Tahoma"/>
          <w:color w:val="333333"/>
          <w:kern w:val="0"/>
          <w:sz w:val="32"/>
          <w:szCs w:val="32"/>
          <w:lang w:eastAsia="zh-CN"/>
        </w:rPr>
        <w:t>。</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（三）服务对象满意度指标</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kern w:val="0"/>
          <w:sz w:val="32"/>
          <w:szCs w:val="32"/>
          <w:lang w:eastAsia="zh-CN"/>
        </w:rPr>
        <w:t>保持全区人民对食品安全满意度达到</w:t>
      </w:r>
      <w:r>
        <w:rPr>
          <w:rFonts w:hint="eastAsia" w:ascii="仿宋" w:hAnsi="仿宋" w:eastAsia="仿宋"/>
          <w:kern w:val="0"/>
          <w:sz w:val="32"/>
          <w:szCs w:val="32"/>
          <w:lang w:val="en-US" w:eastAsia="zh-CN"/>
        </w:rPr>
        <w:t>90</w:t>
      </w:r>
      <w:r>
        <w:rPr>
          <w:rFonts w:hint="eastAsia" w:ascii="仿宋" w:hAnsi="仿宋" w:eastAsia="仿宋" w:cs="Tahoma"/>
          <w:color w:val="333333"/>
          <w:kern w:val="0"/>
          <w:sz w:val="32"/>
          <w:szCs w:val="32"/>
        </w:rPr>
        <w:t>%</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 xml:space="preserve"> </w:t>
      </w:r>
    </w:p>
    <w:p>
      <w:pPr>
        <w:widowControl/>
        <w:shd w:val="clear" w:color="auto" w:fill="FFFFFF"/>
        <w:spacing w:line="360" w:lineRule="auto"/>
        <w:ind w:firstLine="514"/>
        <w:jc w:val="left"/>
        <w:rPr>
          <w:rFonts w:ascii="仿宋" w:hAnsi="仿宋" w:eastAsia="仿宋" w:cs="Tahoma"/>
          <w:color w:val="333333"/>
          <w:kern w:val="0"/>
          <w:sz w:val="32"/>
          <w:szCs w:val="32"/>
        </w:rPr>
      </w:pPr>
      <w:r>
        <w:rPr>
          <w:rFonts w:ascii="仿宋" w:hAnsi="仿宋" w:eastAsia="仿宋"/>
        </w:rPr>
        <w:t xml:space="preserve"> </w:t>
      </w:r>
      <w:r>
        <w:rPr>
          <w:rFonts w:hint="eastAsia" w:ascii="仿宋" w:hAnsi="仿宋" w:eastAsia="仿宋"/>
        </w:rPr>
        <w:t xml:space="preserve">                           </w:t>
      </w:r>
      <w:r>
        <w:rPr>
          <w:rFonts w:hint="eastAsia" w:ascii="仿宋" w:hAnsi="仿宋" w:eastAsia="仿宋" w:cs="Tahoma"/>
          <w:color w:val="333333"/>
          <w:kern w:val="0"/>
          <w:sz w:val="32"/>
          <w:szCs w:val="32"/>
        </w:rPr>
        <w:t xml:space="preserve">        蒸湘区市场监督管理局</w:t>
      </w:r>
    </w:p>
    <w:p>
      <w:pPr>
        <w:widowControl/>
        <w:shd w:val="clear" w:color="auto" w:fill="FFFFFF"/>
        <w:spacing w:line="360" w:lineRule="auto"/>
        <w:ind w:firstLine="514"/>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 xml:space="preserve">                             2022年</w:t>
      </w:r>
      <w:r>
        <w:rPr>
          <w:rFonts w:hint="eastAsia" w:ascii="仿宋" w:hAnsi="仿宋" w:eastAsia="仿宋" w:cs="Tahoma"/>
          <w:color w:val="333333"/>
          <w:kern w:val="0"/>
          <w:sz w:val="32"/>
          <w:szCs w:val="32"/>
          <w:lang w:val="en-US" w:eastAsia="zh-CN"/>
        </w:rPr>
        <w:t>10</w:t>
      </w:r>
      <w:r>
        <w:rPr>
          <w:rFonts w:hint="eastAsia" w:ascii="仿宋" w:hAnsi="仿宋" w:eastAsia="仿宋" w:cs="Tahoma"/>
          <w:color w:val="333333"/>
          <w:kern w:val="0"/>
          <w:sz w:val="32"/>
          <w:szCs w:val="32"/>
        </w:rPr>
        <w:t>月</w:t>
      </w:r>
      <w:r>
        <w:rPr>
          <w:rFonts w:hint="eastAsia" w:ascii="仿宋" w:hAnsi="仿宋" w:eastAsia="仿宋" w:cs="Tahoma"/>
          <w:color w:val="333333"/>
          <w:kern w:val="0"/>
          <w:sz w:val="32"/>
          <w:szCs w:val="32"/>
          <w:lang w:val="en-US" w:eastAsia="zh-CN"/>
        </w:rPr>
        <w:t>2</w:t>
      </w:r>
      <w:r>
        <w:rPr>
          <w:rFonts w:hint="eastAsia" w:ascii="仿宋" w:hAnsi="仿宋" w:eastAsia="仿宋" w:cs="Tahoma"/>
          <w:color w:val="333333"/>
          <w:kern w:val="0"/>
          <w:sz w:val="32"/>
          <w:szCs w:val="32"/>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154A"/>
    <w:multiLevelType w:val="singleLevel"/>
    <w:tmpl w:val="FFFE154A"/>
    <w:lvl w:ilvl="0" w:tentative="0">
      <w:start w:val="2"/>
      <w:numFmt w:val="chineseCounting"/>
      <w:suff w:val="nothing"/>
      <w:lvlText w:val="（%1）"/>
      <w:lvlJc w:val="left"/>
      <w:pPr>
        <w:ind w:left="3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Zjc3MGFjMWI4OGU3YTczZTFlMDFjNjVkYzI2YjYifQ=="/>
  </w:docVars>
  <w:rsids>
    <w:rsidRoot w:val="00A11364"/>
    <w:rsid w:val="00814EB9"/>
    <w:rsid w:val="009F4063"/>
    <w:rsid w:val="00A11364"/>
    <w:rsid w:val="00A459DA"/>
    <w:rsid w:val="1F1B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Char1 Char Char Char Char Char Char"/>
    <w:basedOn w:val="1"/>
    <w:uiPriority w:val="0"/>
    <w:rPr>
      <w:rFonts w:ascii="等线" w:hAnsi="等线" w:eastAsia="等线" w:cs="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635</Words>
  <Characters>676</Characters>
  <Lines>5</Lines>
  <Paragraphs>1</Paragraphs>
  <TotalTime>40</TotalTime>
  <ScaleCrop>false</ScaleCrop>
  <LinksUpToDate>false</LinksUpToDate>
  <CharactersWithSpaces>745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2022-03-04T07:18:00Z</dcterms:created>
  <dc:creator>Administrator</dc:creator>
  <cp:lastModifiedBy>Administrator</cp:lastModifiedBy>
  <cp:lastPrinted>2022-03-21T02:29:00Z</cp:lastPrinted>
  <dcterms:modified xsi:type="dcterms:W3CDTF">2022-10-24T07:42:39Z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C2BEF8842B2B4F399A3F5AC85ABD7C5C</vt:lpwstr>
  </property>
</Properties>
</file>