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蒸湘区红湘街道办事处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平安大厦项目支出绩效评价报告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一、项目基本情况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（一）项目概况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平安大厦位于解放西路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40号，其周边违章铁棚房存在安全隐患需要整改。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根据红湘街道办事处研究以及实地调查辖区内具体情况，对平安大厦安全隐患工程作出维修。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（二）项目绩效目标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eastAsia="zh-CN"/>
        </w:rPr>
        <w:t>拆除原来违章铁棚房，垃圾外运，室外砌墙，梁板装模，现浇钢筋混凝土，搭建不锈钢电动车棚，院内地板平铺等。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（三）项目完成情况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singl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eastAsia="zh-CN"/>
        </w:rPr>
        <w:t>项目实施完成，已通过竣工验收。主要工程量有现浇有梁板及矩形梁板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26.89m³</w:t>
      </w:r>
      <w:r>
        <w:rPr>
          <w:rFonts w:hint="eastAsia" w:ascii="宋体" w:hAnsi="宋体" w:eastAsia="宋体" w:cs="宋体"/>
          <w:sz w:val="32"/>
          <w:szCs w:val="32"/>
          <w:u w:val="none"/>
          <w:lang w:eastAsia="zh-CN"/>
        </w:rPr>
        <w:t>，植筋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1t，新建单车棚3.52t，采光天棚450㎡。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绩效评价工作开展情况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eastAsia="zh-CN"/>
        </w:rPr>
        <w:t>班子领导高度重视，组织人员成立绩效评价小组对项目开展绩效自评。评价小组采取了单位自评、书面审核与现场核查方式、最终形成量化的评价结果。本级评价的主要标准是资金预算绩效目标的实现程度。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绩效评价结论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eastAsia="zh-CN"/>
        </w:rPr>
        <w:t>申报论证充分。经费支出符合现实及安全隐患处置需要，资金支出率正常，提高了资金的实际使用效果。财务合规，资金支付符合财务相关规定。制度完备，有专门的财务和管理制度，能细化支出范围与标准。实施规范，监管有力。项目实施成效显著，提升了城市质量，保障了人民生命财产安全，完善了城市基础功能建设，保障了居民生活出行便捷；加强了辖区内社会安全、清洁、和谐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eastAsia="zh-CN"/>
        </w:rPr>
        <w:t>总测评分为：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100分。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lang w:eastAsia="zh-CN"/>
        </w:rPr>
      </w:pPr>
    </w:p>
    <w:tbl>
      <w:tblPr>
        <w:tblW w:w="9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656"/>
        <w:gridCol w:w="920"/>
        <w:gridCol w:w="1838"/>
        <w:gridCol w:w="934"/>
        <w:gridCol w:w="998"/>
        <w:gridCol w:w="987"/>
        <w:gridCol w:w="753"/>
        <w:gridCol w:w="986"/>
        <w:gridCol w:w="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绩效目标自评表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40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2021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解放西路40号平安大厦安全隐患整改工程</w:t>
            </w: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项目负责人及电话</w:t>
            </w:r>
          </w:p>
        </w:tc>
        <w:tc>
          <w:tcPr>
            <w:tcW w:w="2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 13873481818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2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衡阳市蒸湘区红湘街道办事处</w:t>
            </w: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衡阳市鸿正建设有限公司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9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全年预算数 （A）</w:t>
            </w: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全年执行数     （B）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执行率（B/A）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9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22万元</w:t>
            </w: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22万元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9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其中：本年财政拨款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22万元</w:t>
            </w: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22万元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9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其他资金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     度      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标</w:t>
            </w:r>
          </w:p>
        </w:tc>
        <w:tc>
          <w:tcPr>
            <w:tcW w:w="43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年初设定目标</w:t>
            </w:r>
          </w:p>
        </w:tc>
        <w:tc>
          <w:tcPr>
            <w:tcW w:w="45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年度总体目标完成情况综述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拆除违章铁棚房，垃圾外运，室外砌墙，梁板装模，钢筋混凝土，搭建不锈钢电动车棚，院内地板平铺等。</w:t>
            </w:r>
          </w:p>
        </w:tc>
        <w:tc>
          <w:tcPr>
            <w:tcW w:w="45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圆满完成年初设定目标，采取有效措施安全施工，及时拆除了违章建筑物，并妥善完成垃圾外运。较高质量完成室外砌墙、梁板装模、浇筑钢筋混凝土、地板平铺等工程量，高效搭建不锈钢电动车棚。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标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年度指标值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全年实际值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未完成原因及拟采取的改进措施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产出指标（50分）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立面抹灰层拆除及抹灰面油漆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混凝土构件拆除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211.76㎡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211.76㎡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拆除排水沟及管道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210m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210m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拆除路面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现浇有梁板及矩形梁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26.89m³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26.89m³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植筋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1t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1t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石材楼地面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533.19㎡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533.19㎡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单车棚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3.52t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3.52t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采光天棚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项目开展及时性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及时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及时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项目完工及时性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及时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及时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效益指标（30分）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项目验收合格率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项目成本节约率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10%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11%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受益人口户数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受益人口生活质量提高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项目持续受益年限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20年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满意度指标（10分）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受益社区（村）人口满意度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受益贫困人口满意度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85FE6E"/>
    <w:multiLevelType w:val="singleLevel"/>
    <w:tmpl w:val="5C85FE6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NTg2Y2NlOTFhMmIwYTQxZTRlZDVmM2NlMWZmMDQifQ=="/>
  </w:docVars>
  <w:rsids>
    <w:rsidRoot w:val="00000000"/>
    <w:rsid w:val="050D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61"/>
    <w:basedOn w:val="3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2022-10-25T07:20:56Z</dcterms:created>
  <dc:creator>Administrator</dc:creator>
  <cp:lastModifiedBy>Administrator</cp:lastModifiedBy>
  <dcterms:modified xsi:type="dcterms:W3CDTF">2022-10-25T07:59:54Z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39BDF0830EB14F749FF5BDCA7216B7AF</vt:lpwstr>
  </property>
</Properties>
</file>