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32" w:lineRule="atLeast"/>
        <w:ind w:right="0" w:firstLine="1325" w:firstLineChars="30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蒸湘区城市管理行政执法局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32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2021年部门整体支出绩效评价报告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32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54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28"/>
          <w:shd w:val="clear" w:fill="FFFFFF"/>
          <w:lang w:val="en-US" w:eastAsia="zh-CN" w:bidi="ar"/>
        </w:rPr>
        <w:t>一、部门主要职责</w:t>
      </w:r>
    </w:p>
    <w:p>
      <w:pPr>
        <w:tabs>
          <w:tab w:val="left" w:pos="995"/>
        </w:tabs>
        <w:spacing w:line="480" w:lineRule="exact"/>
        <w:ind w:firstLine="640" w:firstLineChars="200"/>
        <w:rPr>
          <w:rFonts w:hint="eastAsia" w:eastAsiaTheme="minorEastAsia"/>
          <w:sz w:val="32"/>
          <w:szCs w:val="28"/>
        </w:rPr>
      </w:pPr>
      <w:r>
        <w:rPr>
          <w:rFonts w:hint="eastAsia" w:eastAsiaTheme="minorEastAsia"/>
          <w:sz w:val="32"/>
          <w:szCs w:val="28"/>
        </w:rPr>
        <w:t>1、承担宣传、贯彻、落实国家、省、市、区有关城市管理的法律、法规、规章、办法，编制全区城市管理和城市管理执法工作的总体规划、年度计划；制定全区城市管理和城市管理行政执法工作制度，并组织实施；组织开展城市管理和城市管理执法调查研究；指导各街道（乡镇）城市管理和区城市管理执法大队执法工作。</w:t>
      </w:r>
    </w:p>
    <w:p>
      <w:pPr>
        <w:tabs>
          <w:tab w:val="left" w:pos="995"/>
        </w:tabs>
        <w:spacing w:line="480" w:lineRule="exact"/>
        <w:rPr>
          <w:rFonts w:hint="eastAsia" w:eastAsiaTheme="minorEastAsia"/>
          <w:sz w:val="32"/>
          <w:szCs w:val="28"/>
        </w:rPr>
      </w:pPr>
      <w:r>
        <w:rPr>
          <w:rFonts w:hint="eastAsia" w:eastAsiaTheme="minorEastAsia"/>
          <w:sz w:val="32"/>
          <w:szCs w:val="28"/>
        </w:rPr>
        <w:t xml:space="preserve">     2、承担对街道（乡镇）以及区直有关单位城市管理和城市管理行政执法工作的指导、协调、监督检查、考核评比工作。</w:t>
      </w:r>
    </w:p>
    <w:p>
      <w:pPr>
        <w:tabs>
          <w:tab w:val="left" w:pos="995"/>
        </w:tabs>
        <w:spacing w:line="480" w:lineRule="exact"/>
        <w:rPr>
          <w:rFonts w:hint="eastAsia" w:eastAsiaTheme="minorEastAsia"/>
          <w:sz w:val="32"/>
          <w:szCs w:val="28"/>
        </w:rPr>
      </w:pPr>
      <w:r>
        <w:rPr>
          <w:rFonts w:hint="eastAsia" w:eastAsiaTheme="minorEastAsia"/>
          <w:sz w:val="32"/>
          <w:szCs w:val="28"/>
        </w:rPr>
        <w:t xml:space="preserve">     3、承担城市市容监督管理责任，制定城市市容、市貌标准。按市人民政府规定权限，负责户外广告、招牌、标语牌、画廊、橱窗等设置管理；负责街道两侧和公共场地（含公园、广场、地下通道、人行天桥）临时性堆放物料、占道宣传促销，搭建非永久性建筑物、构筑物或者其他设施的审批；负责单位和个人在城市建筑物、设施上张挂、张贴宣传品等审批；负责临街建设施工工地设置护栏或围挡的监督管理。</w:t>
      </w:r>
    </w:p>
    <w:p>
      <w:pPr>
        <w:tabs>
          <w:tab w:val="left" w:pos="995"/>
        </w:tabs>
        <w:spacing w:line="480" w:lineRule="exact"/>
        <w:rPr>
          <w:rFonts w:hint="eastAsia" w:eastAsiaTheme="minorEastAsia"/>
          <w:sz w:val="32"/>
          <w:szCs w:val="28"/>
        </w:rPr>
      </w:pPr>
      <w:r>
        <w:rPr>
          <w:rFonts w:hint="eastAsia" w:eastAsiaTheme="minorEastAsia"/>
          <w:sz w:val="32"/>
          <w:szCs w:val="28"/>
        </w:rPr>
        <w:t xml:space="preserve">      4、承担城市环境卫生行政监督管理职责，具体事务性工作委托区</w:t>
      </w:r>
      <w:r>
        <w:rPr>
          <w:rFonts w:hint="eastAsia" w:eastAsiaTheme="minorEastAsia"/>
          <w:sz w:val="32"/>
          <w:szCs w:val="28"/>
          <w:lang w:eastAsia="zh-CN"/>
        </w:rPr>
        <w:t>城市管理行政执法局</w:t>
      </w:r>
      <w:r>
        <w:rPr>
          <w:rFonts w:hint="eastAsia" w:eastAsiaTheme="minorEastAsia"/>
          <w:sz w:val="32"/>
          <w:szCs w:val="28"/>
        </w:rPr>
        <w:t>办理。</w:t>
      </w:r>
    </w:p>
    <w:p>
      <w:pPr>
        <w:tabs>
          <w:tab w:val="left" w:pos="995"/>
        </w:tabs>
        <w:spacing w:line="480" w:lineRule="exact"/>
        <w:rPr>
          <w:rFonts w:hint="eastAsia" w:eastAsiaTheme="minorEastAsia"/>
          <w:sz w:val="32"/>
          <w:szCs w:val="28"/>
        </w:rPr>
      </w:pPr>
      <w:r>
        <w:rPr>
          <w:rFonts w:hint="eastAsia" w:eastAsiaTheme="minorEastAsia"/>
          <w:sz w:val="32"/>
          <w:szCs w:val="28"/>
        </w:rPr>
        <w:t xml:space="preserve">      5、承担园林绿化行政监督管理职责，具体事务性工作委托区园林绿化所办理。</w:t>
      </w:r>
    </w:p>
    <w:p>
      <w:pPr>
        <w:tabs>
          <w:tab w:val="left" w:pos="995"/>
        </w:tabs>
        <w:spacing w:line="480" w:lineRule="exact"/>
        <w:rPr>
          <w:rFonts w:hint="eastAsia" w:eastAsiaTheme="minorEastAsia"/>
          <w:sz w:val="32"/>
          <w:szCs w:val="28"/>
        </w:rPr>
      </w:pPr>
      <w:r>
        <w:rPr>
          <w:rFonts w:hint="eastAsia" w:eastAsiaTheme="minorEastAsia"/>
          <w:sz w:val="32"/>
          <w:szCs w:val="28"/>
        </w:rPr>
        <w:t xml:space="preserve">      6、承担城市道路照明和亮化照明行政执法责任。</w:t>
      </w:r>
    </w:p>
    <w:p>
      <w:pPr>
        <w:tabs>
          <w:tab w:val="left" w:pos="995"/>
        </w:tabs>
        <w:spacing w:line="480" w:lineRule="exact"/>
        <w:rPr>
          <w:rFonts w:hint="eastAsia" w:eastAsiaTheme="minorEastAsia"/>
          <w:sz w:val="32"/>
          <w:szCs w:val="28"/>
        </w:rPr>
      </w:pPr>
      <w:r>
        <w:rPr>
          <w:rFonts w:hint="eastAsia" w:eastAsiaTheme="minorEastAsia"/>
          <w:sz w:val="32"/>
          <w:szCs w:val="28"/>
        </w:rPr>
        <w:t xml:space="preserve">      7、根据国务院、省市区人民政府的授权范围，行使城市管理相对集中行政处罚权，以及与相对集中行政处罚权有关的行政强制措施，根据法律规定实施行政强制执行。</w:t>
      </w:r>
    </w:p>
    <w:p>
      <w:pPr>
        <w:tabs>
          <w:tab w:val="left" w:pos="995"/>
        </w:tabs>
        <w:spacing w:line="480" w:lineRule="exact"/>
        <w:rPr>
          <w:rFonts w:hint="eastAsia" w:eastAsiaTheme="minorEastAsia"/>
          <w:sz w:val="32"/>
          <w:szCs w:val="28"/>
        </w:rPr>
      </w:pPr>
      <w:r>
        <w:rPr>
          <w:rFonts w:hint="eastAsia" w:eastAsiaTheme="minorEastAsia"/>
          <w:sz w:val="32"/>
          <w:szCs w:val="28"/>
        </w:rPr>
        <w:t xml:space="preserve">      </w:t>
      </w:r>
      <w:r>
        <w:rPr>
          <w:rFonts w:hint="eastAsia"/>
          <w:sz w:val="32"/>
          <w:szCs w:val="28"/>
          <w:lang w:val="en-US" w:eastAsia="zh-CN"/>
        </w:rPr>
        <w:t>8</w:t>
      </w:r>
      <w:r>
        <w:rPr>
          <w:rFonts w:hint="eastAsia" w:eastAsiaTheme="minorEastAsia"/>
          <w:sz w:val="32"/>
          <w:szCs w:val="28"/>
        </w:rPr>
        <w:t>、负责城管执法队伍的政治教育、业务培训和轮岗交流工作。</w:t>
      </w:r>
    </w:p>
    <w:p>
      <w:pPr>
        <w:tabs>
          <w:tab w:val="left" w:pos="995"/>
        </w:tabs>
        <w:spacing w:line="480" w:lineRule="exact"/>
        <w:rPr>
          <w:rFonts w:hint="eastAsia" w:eastAsiaTheme="minorEastAsia"/>
          <w:sz w:val="32"/>
          <w:szCs w:val="28"/>
        </w:rPr>
      </w:pPr>
      <w:r>
        <w:rPr>
          <w:rFonts w:hint="eastAsia" w:eastAsiaTheme="minorEastAsia"/>
          <w:sz w:val="32"/>
          <w:szCs w:val="28"/>
        </w:rPr>
        <w:t xml:space="preserve">      </w:t>
      </w:r>
      <w:r>
        <w:rPr>
          <w:rFonts w:hint="eastAsia"/>
          <w:sz w:val="32"/>
          <w:szCs w:val="28"/>
          <w:lang w:val="en-US" w:eastAsia="zh-CN"/>
        </w:rPr>
        <w:t>9</w:t>
      </w:r>
      <w:r>
        <w:rPr>
          <w:rFonts w:hint="eastAsia" w:eastAsiaTheme="minorEastAsia"/>
          <w:sz w:val="32"/>
          <w:szCs w:val="28"/>
        </w:rPr>
        <w:t>、会同财政部门编制本系统年度资金安排使用计划，并负责审核、监督、检查资金使用情况。</w:t>
      </w:r>
    </w:p>
    <w:p>
      <w:pPr>
        <w:tabs>
          <w:tab w:val="left" w:pos="995"/>
        </w:tabs>
        <w:spacing w:line="48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eastAsiaTheme="minorEastAsia"/>
          <w:sz w:val="32"/>
          <w:szCs w:val="28"/>
        </w:rPr>
        <w:t xml:space="preserve">      1</w:t>
      </w:r>
      <w:r>
        <w:rPr>
          <w:rFonts w:hint="eastAsia"/>
          <w:sz w:val="32"/>
          <w:szCs w:val="28"/>
          <w:lang w:val="en-US" w:eastAsia="zh-CN"/>
        </w:rPr>
        <w:t>0</w:t>
      </w:r>
      <w:bookmarkStart w:id="0" w:name="_GoBack"/>
      <w:bookmarkEnd w:id="0"/>
      <w:r>
        <w:rPr>
          <w:rFonts w:hint="eastAsia" w:eastAsiaTheme="minorEastAsia"/>
          <w:sz w:val="32"/>
          <w:szCs w:val="28"/>
        </w:rPr>
        <w:t>、承办区人民政府交办的其他事项。</w:t>
      </w:r>
    </w:p>
    <w:p>
      <w:pPr>
        <w:ind w:firstLine="64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4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28"/>
          <w:shd w:val="clear" w:fill="FFFFFF"/>
          <w:lang w:val="en-US" w:eastAsia="zh-CN" w:bidi="ar"/>
        </w:rPr>
        <w:t>二、部门概况</w:t>
      </w:r>
    </w:p>
    <w:p>
      <w:pPr>
        <w:tabs>
          <w:tab w:val="left" w:pos="995"/>
        </w:tabs>
        <w:spacing w:line="480" w:lineRule="exact"/>
        <w:ind w:firstLine="640" w:firstLineChars="200"/>
        <w:rPr>
          <w:rFonts w:hint="eastAsia"/>
          <w:sz w:val="32"/>
          <w:szCs w:val="28"/>
        </w:rPr>
      </w:pPr>
      <w:r>
        <w:rPr>
          <w:rFonts w:hint="eastAsia"/>
          <w:sz w:val="32"/>
          <w:szCs w:val="28"/>
        </w:rPr>
        <w:t>1、蒸湘区城管局内设4个机构：综合股、考核督查股、法宣和行政审批服务股和数字城管股。</w:t>
      </w:r>
    </w:p>
    <w:p>
      <w:pPr>
        <w:tabs>
          <w:tab w:val="left" w:pos="995"/>
        </w:tabs>
        <w:spacing w:line="480" w:lineRule="exact"/>
        <w:ind w:firstLine="640" w:firstLineChars="200"/>
        <w:rPr>
          <w:rFonts w:hint="eastAsia"/>
          <w:sz w:val="32"/>
          <w:szCs w:val="28"/>
        </w:rPr>
      </w:pPr>
      <w:r>
        <w:rPr>
          <w:rFonts w:hint="eastAsia"/>
          <w:sz w:val="32"/>
          <w:szCs w:val="28"/>
        </w:rPr>
        <w:t>2、蒸湘区城管局下设1个机构：区城管执法大队；区城管执法大队内设机构有8个：蒸湘中队、红湘中队、长湖中队、联合中队、呆鹰岭中队、雨母山中队、夜市中队、机动中队。</w:t>
      </w:r>
    </w:p>
    <w:p>
      <w:pPr>
        <w:tabs>
          <w:tab w:val="left" w:pos="995"/>
        </w:tabs>
        <w:spacing w:line="480" w:lineRule="exact"/>
        <w:ind w:firstLine="640" w:firstLineChars="200"/>
        <w:rPr>
          <w:rFonts w:hint="eastAsia" w:eastAsia="宋体"/>
          <w:sz w:val="32"/>
          <w:szCs w:val="28"/>
          <w:lang w:val="en-US" w:eastAsia="zh-CN"/>
        </w:rPr>
      </w:pPr>
      <w:r>
        <w:rPr>
          <w:rFonts w:hint="eastAsia"/>
          <w:sz w:val="32"/>
          <w:szCs w:val="28"/>
        </w:rPr>
        <w:t>3、蒸湘区城管局实有人数</w:t>
      </w:r>
      <w:r>
        <w:rPr>
          <w:rFonts w:hint="eastAsia"/>
          <w:sz w:val="32"/>
          <w:szCs w:val="28"/>
          <w:lang w:val="en-US" w:eastAsia="zh-CN"/>
        </w:rPr>
        <w:t>44</w:t>
      </w:r>
      <w:r>
        <w:rPr>
          <w:rFonts w:hint="eastAsia"/>
          <w:sz w:val="32"/>
          <w:szCs w:val="28"/>
        </w:rPr>
        <w:t>人</w:t>
      </w:r>
      <w:r>
        <w:rPr>
          <w:rFonts w:hint="eastAsia"/>
          <w:sz w:val="32"/>
          <w:szCs w:val="28"/>
          <w:lang w:eastAsia="zh-CN"/>
        </w:rPr>
        <w:t>；另聘用协管员</w:t>
      </w:r>
      <w:r>
        <w:rPr>
          <w:rFonts w:hint="eastAsia"/>
          <w:sz w:val="32"/>
          <w:szCs w:val="28"/>
          <w:lang w:val="en-US" w:eastAsia="zh-CN"/>
        </w:rPr>
        <w:t>122人，共计166人。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4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3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2"/>
          <w:szCs w:val="28"/>
          <w:shd w:val="clear" w:fill="FFFFFF"/>
          <w:lang w:val="en-US" w:eastAsia="zh-CN" w:bidi="ar"/>
        </w:rPr>
        <w:t>三、部门整体支出管理及使用情况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3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28"/>
          <w:shd w:val="clear" w:fill="FFFFFF"/>
          <w:lang w:val="en-US" w:eastAsia="zh-CN" w:bidi="ar"/>
        </w:rPr>
        <w:t>（一）、2021年部门决算收支完成情况。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32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28"/>
          <w:shd w:val="clear" w:fill="FFFFFF"/>
          <w:lang w:val="en-US" w:eastAsia="zh-CN" w:bidi="ar"/>
        </w:rPr>
        <w:t>1、收入：1551.06万元。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32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28"/>
          <w:shd w:val="clear" w:fill="FFFFFF"/>
          <w:lang w:val="en-US" w:eastAsia="zh-CN" w:bidi="ar"/>
        </w:rPr>
        <w:t>其中，一般公共预算财政拨款收入1281.92万元，其他收入83.32万元，年初结转和结余185.82万元。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32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28"/>
          <w:shd w:val="clear" w:fill="FFFFFF"/>
          <w:lang w:val="en-US" w:eastAsia="zh-CN" w:bidi="ar"/>
        </w:rPr>
        <w:t>2、支出：1551.06万元。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32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28"/>
          <w:shd w:val="clear" w:fill="FFFFFF"/>
          <w:lang w:val="en-US" w:eastAsia="zh-CN" w:bidi="ar"/>
        </w:rPr>
        <w:t>其中，基本支出1551.06万元，项目支出0.00万元。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32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28"/>
          <w:shd w:val="clear" w:fill="FFFFFF"/>
          <w:lang w:val="en-US" w:eastAsia="zh-CN" w:bidi="ar"/>
        </w:rPr>
        <w:t>3、年终结余0万元。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right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28"/>
          <w:shd w:val="clear" w:fill="FFFFFF"/>
          <w:lang w:val="en-US" w:eastAsia="zh-CN" w:bidi="ar"/>
        </w:rPr>
        <w:t>（二）、专项资金实际使用情况分析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24" w:lineRule="atLeast"/>
        <w:ind w:right="0" w:firstLine="640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28"/>
          <w:shd w:val="clear" w:fill="FFFFFF"/>
          <w:lang w:val="en-US" w:eastAsia="zh-CN" w:bidi="ar"/>
        </w:rPr>
        <w:t>2021年项目支出投入0.00万元，年初预算数0.00万元。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24" w:lineRule="atLeast"/>
        <w:ind w:right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28"/>
          <w:shd w:val="clear" w:fill="FFFFFF"/>
          <w:lang w:val="en-US" w:eastAsia="zh-CN" w:bidi="ar"/>
        </w:rPr>
        <w:t>（三）、专项资金管理情况分析</w:t>
      </w:r>
    </w:p>
    <w:p>
      <w:pPr>
        <w:tabs>
          <w:tab w:val="left" w:pos="457"/>
        </w:tabs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24" w:lineRule="atLeast"/>
        <w:ind w:left="0" w:right="0" w:firstLine="640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28"/>
          <w:shd w:val="clear" w:fill="FFFFFF"/>
          <w:lang w:val="en-US" w:eastAsia="zh-CN" w:bidi="ar"/>
        </w:rPr>
        <w:t>在专项资金使用过程中，我局为切实规范专项资金管理，保障资金安全，高效运行，制定了管理制度，并严格执行相关财务制度，资金拨付严格坚持先做事、后验收、再拨付的原则。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2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2"/>
          <w:szCs w:val="28"/>
          <w:shd w:val="clear" w:fill="FFFFFF"/>
          <w:lang w:val="en-US" w:eastAsia="zh-CN" w:bidi="ar"/>
        </w:rPr>
        <w:t>四、资金绩效自评情况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24" w:lineRule="atLeast"/>
        <w:ind w:left="0" w:right="0" w:firstLine="640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28"/>
          <w:shd w:val="clear" w:fill="FFFFFF"/>
          <w:lang w:val="en-US" w:eastAsia="zh-CN" w:bidi="ar"/>
        </w:rPr>
        <w:t>从整体上看，2021 年我局资金运行维护决策正确，资金管理规范，项目管理到位，政策执行有力，有效发挥了财政资金的使用效率。我局各项项目资金其主要用途是优化城市市容市貌；在人员经费支出、公共支出严格执行政府的各项制度；在项目经费的使用上，在保证各项任务顺利完成的同时，严格落实厉行节约的原则；三公经费的使用严格控制在预算申报的范围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2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28"/>
          <w:shd w:val="clear" w:fill="FFFFFF"/>
          <w:lang w:val="en-US" w:eastAsia="zh-CN" w:bidi="ar"/>
        </w:rPr>
        <w:t>五、存在的问题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24" w:lineRule="atLeast"/>
        <w:ind w:left="0" w:right="0" w:firstLine="640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28"/>
          <w:shd w:val="clear" w:fill="FFFFFF"/>
          <w:lang w:val="en-US" w:eastAsia="zh-CN" w:bidi="ar"/>
        </w:rPr>
        <w:t>一是资金使用效益有待进一步提高。二是完善管理制度，进一步加强资产管理。三是城市管理技术装备有待提高。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2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28"/>
          <w:shd w:val="clear" w:fill="FFFFFF"/>
          <w:lang w:val="en-US" w:eastAsia="zh-CN" w:bidi="ar"/>
        </w:rPr>
        <w:t>六、有关建议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24" w:lineRule="atLeast"/>
        <w:ind w:left="0" w:right="0" w:firstLine="640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28"/>
          <w:shd w:val="clear" w:fill="FFFFFF"/>
          <w:lang w:val="en-US" w:eastAsia="zh-CN" w:bidi="ar"/>
        </w:rPr>
        <w:t>请财政根据城市管理事业发展的要求和实际情况，提高年初部门预算额度，增加相关项目支出预算。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3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28"/>
          <w:shd w:val="clear" w:fill="FFFFFF"/>
          <w:lang w:val="en-US" w:eastAsia="zh-CN" w:bidi="ar"/>
        </w:rPr>
        <w:t>七、其他需要说明的问题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32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    无</w:t>
      </w:r>
    </w:p>
    <w:p>
      <w:pPr>
        <w:ind w:firstLine="64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MWU3MjEyMTA3MjMxMDUwNGY2ZjE4YmMxMTZhYTEifQ=="/>
  </w:docVars>
  <w:rsids>
    <w:rsidRoot w:val="00000000"/>
    <w:rsid w:val="04A10F62"/>
    <w:rsid w:val="06795F32"/>
    <w:rsid w:val="078E6058"/>
    <w:rsid w:val="09437B00"/>
    <w:rsid w:val="09552F0C"/>
    <w:rsid w:val="0A3B7763"/>
    <w:rsid w:val="0B057D70"/>
    <w:rsid w:val="0C6A0E38"/>
    <w:rsid w:val="0E811E04"/>
    <w:rsid w:val="0F8B7696"/>
    <w:rsid w:val="17276C59"/>
    <w:rsid w:val="1A46462D"/>
    <w:rsid w:val="1AC75042"/>
    <w:rsid w:val="20844AE9"/>
    <w:rsid w:val="23092704"/>
    <w:rsid w:val="23672876"/>
    <w:rsid w:val="23865C42"/>
    <w:rsid w:val="24F06BEF"/>
    <w:rsid w:val="26DD1E76"/>
    <w:rsid w:val="322272D6"/>
    <w:rsid w:val="32AA2E28"/>
    <w:rsid w:val="38107E7B"/>
    <w:rsid w:val="3A973D0A"/>
    <w:rsid w:val="3D4B2D12"/>
    <w:rsid w:val="3F8E5FAB"/>
    <w:rsid w:val="46406CD7"/>
    <w:rsid w:val="467E756F"/>
    <w:rsid w:val="479A3696"/>
    <w:rsid w:val="4BDF5CE7"/>
    <w:rsid w:val="4BED7570"/>
    <w:rsid w:val="4EAE1A76"/>
    <w:rsid w:val="4F3A0C8B"/>
    <w:rsid w:val="502B7E82"/>
    <w:rsid w:val="51FE5A34"/>
    <w:rsid w:val="57CA5371"/>
    <w:rsid w:val="57FD761A"/>
    <w:rsid w:val="587C7A84"/>
    <w:rsid w:val="596A65DF"/>
    <w:rsid w:val="5A0635D8"/>
    <w:rsid w:val="5B1D751B"/>
    <w:rsid w:val="5C4B5D99"/>
    <w:rsid w:val="5C69772C"/>
    <w:rsid w:val="5F700DD2"/>
    <w:rsid w:val="5F862285"/>
    <w:rsid w:val="62A65D20"/>
    <w:rsid w:val="62AA2167"/>
    <w:rsid w:val="67B8494B"/>
    <w:rsid w:val="6AAE3C4B"/>
    <w:rsid w:val="6B990480"/>
    <w:rsid w:val="6BE93B0A"/>
    <w:rsid w:val="6DB36BA5"/>
    <w:rsid w:val="6EC41547"/>
    <w:rsid w:val="6FA83C70"/>
    <w:rsid w:val="74AB3BFB"/>
    <w:rsid w:val="78107785"/>
    <w:rsid w:val="78CF4CB9"/>
    <w:rsid w:val="7E367905"/>
    <w:rsid w:val="7FF7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01"/>
    <w:basedOn w:val="7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1392</Words>
  <Characters>1453</Characters>
  <Lines>0</Lines>
  <Paragraphs>0</Paragraphs>
  <TotalTime>8</TotalTime>
  <ScaleCrop>false</ScaleCrop>
  <LinksUpToDate>false</LinksUpToDate>
  <CharactersWithSpaces>1516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肖军</cp:lastModifiedBy>
  <cp:lastPrinted>2022-10-12T01:43:00Z</cp:lastPrinted>
  <dcterms:modified xsi:type="dcterms:W3CDTF">2022-10-26T02:36:07Z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DD239E9B8F3B415A8DE370564D1953D6</vt:lpwstr>
  </property>
</Properties>
</file>