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ind w:left="0"/>
        <w:jc w:val="both"/>
        <w:textAlignment w:val="auto"/>
        <w:rPr>
          <w:rFonts w:hint="eastAsia" w:ascii="方正仿宋简体" w:hAnsi="方正仿宋简体" w:eastAsia="方正仿宋简体" w:cs="方正仿宋简体"/>
          <w:snapToGrid w:val="0"/>
          <w:color w:val="000000" w:themeColor="text1"/>
          <w:spacing w:val="0"/>
          <w:sz w:val="32"/>
          <w:szCs w:val="24"/>
          <w:lang w:val="en-US" w:eastAsia="zh-CN"/>
          <w14:textFill>
            <w14:solidFill>
              <w14:schemeClr w14:val="tx1"/>
            </w14:solidFill>
          </w14:textFill>
        </w:rPr>
      </w:pPr>
      <w:r>
        <w:rPr>
          <w:rFonts w:hint="eastAsia" w:ascii="方正仿宋简体" w:hAnsi="方正仿宋简体" w:eastAsia="方正仿宋简体" w:cs="方正仿宋简体"/>
          <w:snapToGrid w:val="0"/>
          <w:color w:val="000000" w:themeColor="text1"/>
          <w:spacing w:val="0"/>
          <w:sz w:val="32"/>
          <w:szCs w:val="24"/>
          <w14:textFill>
            <w14:solidFill>
              <w14:schemeClr w14:val="tx1"/>
            </w14:solidFill>
          </w14:textFill>
        </w:rPr>
        <w:t>附件</w:t>
      </w:r>
      <w:r>
        <w:rPr>
          <w:rFonts w:hint="eastAsia" w:ascii="方正仿宋简体" w:hAnsi="方正仿宋简体" w:eastAsia="方正仿宋简体" w:cs="方正仿宋简体"/>
          <w:snapToGrid w:val="0"/>
          <w:color w:val="000000" w:themeColor="text1"/>
          <w:spacing w:val="0"/>
          <w:sz w:val="32"/>
          <w:szCs w:val="24"/>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napToGrid w:val="0"/>
          <w:color w:val="000000" w:themeColor="text1"/>
          <w:spacing w:val="0"/>
          <w:sz w:val="44"/>
          <w:szCs w:val="44"/>
          <w14:textFill>
            <w14:solidFill>
              <w14:schemeClr w14:val="tx1"/>
            </w14:solidFill>
          </w14:textFill>
        </w:rPr>
      </w:pPr>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202</w:t>
      </w:r>
      <w:r>
        <w:rPr>
          <w:rFonts w:hint="eastAsia" w:ascii="Times New Roman" w:hAnsi="Times New Roman" w:eastAsia="方正小标宋简体" w:cs="Times New Roman"/>
          <w:snapToGrid w:val="0"/>
          <w:color w:val="000000" w:themeColor="text1"/>
          <w:spacing w:val="0"/>
          <w:sz w:val="44"/>
          <w:szCs w:val="44"/>
          <w:lang w:val="en-US" w:eastAsia="zh-CN"/>
          <w14:textFill>
            <w14:solidFill>
              <w14:schemeClr w14:val="tx1"/>
            </w14:solidFill>
          </w14:textFill>
        </w:rPr>
        <w:t>3</w:t>
      </w:r>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年湖南省初中起点乡村教师公费</w:t>
      </w:r>
    </w:p>
    <w:p>
      <w:pPr>
        <w:keepNext w:val="0"/>
        <w:keepLines w:val="0"/>
        <w:pageBreakBefore w:val="0"/>
        <w:widowControl/>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napToGrid w:val="0"/>
          <w:color w:val="000000" w:themeColor="text1"/>
          <w:spacing w:val="0"/>
          <w:sz w:val="44"/>
          <w:szCs w:val="44"/>
          <w14:textFill>
            <w14:solidFill>
              <w14:schemeClr w14:val="tx1"/>
            </w14:solidFill>
          </w14:textFill>
        </w:rPr>
      </w:pPr>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定向培养计划相关政策说明</w:t>
      </w:r>
    </w:p>
    <w:p>
      <w:pPr>
        <w:keepNext w:val="0"/>
        <w:keepLines w:val="0"/>
        <w:pageBreakBefore w:val="0"/>
        <w:widowControl/>
        <w:kinsoku/>
        <w:wordWrap/>
        <w:overflowPunct/>
        <w:topLinePunct w:val="0"/>
        <w:autoSpaceDE/>
        <w:autoSpaceDN/>
        <w:bidi w:val="0"/>
        <w:adjustRightInd w:val="0"/>
        <w:snapToGrid w:val="0"/>
        <w:spacing w:after="0" w:line="560" w:lineRule="exact"/>
        <w:ind w:left="0"/>
        <w:jc w:val="both"/>
        <w:textAlignment w:val="auto"/>
        <w:rPr>
          <w:rFonts w:ascii="Times New Roman" w:hAnsi="Times New Roman" w:eastAsia="方正小标宋简体" w:cs="Times New Roman"/>
          <w:snapToGrid w:val="0"/>
          <w:color w:val="000000" w:themeColor="text1"/>
          <w:spacing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eastAsia" w:ascii="Times New Roman" w:hAnsi="Times New Roman" w:eastAsia="仿宋_GB2312" w:cs="Times New Roman"/>
          <w:snapToGrid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spacing w:val="0"/>
          <w:sz w:val="32"/>
          <w:szCs w:val="32"/>
          <w14:textFill>
            <w14:solidFill>
              <w14:schemeClr w14:val="tx1"/>
            </w14:solidFill>
          </w14:textFill>
        </w:rPr>
        <w:t>一、男女招生比例相对均衡政策</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根据湘政办发〔2015〕114号文件精神，为提高乡村小学教师队伍建设的整体质量，促进公费定向师范生中的男女生比例相对均衡，202</w:t>
      </w:r>
      <w:r>
        <w:rPr>
          <w:rFonts w:hint="eastAsia" w:ascii="Times New Roman" w:hAnsi="Times New Roman" w:eastAsia="仿宋_GB2312" w:cs="Times New Roman"/>
          <w:snapToGrid w:val="0"/>
          <w:color w:val="000000" w:themeColor="text1"/>
          <w:spacing w:val="0"/>
          <w:sz w:val="32"/>
          <w:szCs w:val="32"/>
          <w:lang w:val="en-US" w:eastAsia="zh-CN"/>
          <w14:textFill>
            <w14:solidFill>
              <w14:schemeClr w14:val="tx1"/>
            </w14:solidFill>
          </w14:textFill>
        </w:rPr>
        <w:t>3</w:t>
      </w:r>
      <w:r>
        <w:rPr>
          <w:rFonts w:ascii="Times New Roman" w:hAnsi="Times New Roman" w:eastAsia="仿宋_GB2312" w:cs="Times New Roman"/>
          <w:snapToGrid w:val="0"/>
          <w:color w:val="000000" w:themeColor="text1"/>
          <w:spacing w:val="0"/>
          <w:sz w:val="32"/>
          <w:szCs w:val="32"/>
          <w14:textFill>
            <w14:solidFill>
              <w14:schemeClr w14:val="tx1"/>
            </w14:solidFill>
          </w14:textFill>
        </w:rPr>
        <w:t>年，在本科层次小学教师、本科层次小学教师（</w:t>
      </w:r>
      <w:r>
        <w:rPr>
          <w:rFonts w:hint="eastAsia" w:ascii="Times New Roman" w:hAnsi="Times New Roman" w:eastAsia="仿宋_GB2312" w:cs="Times New Roman"/>
          <w:snapToGrid w:val="0"/>
          <w:color w:val="000000" w:themeColor="text1"/>
          <w:spacing w:val="0"/>
          <w:sz w:val="32"/>
          <w:szCs w:val="32"/>
          <w:lang w:eastAsia="zh-CN"/>
          <w14:textFill>
            <w14:solidFill>
              <w14:schemeClr w14:val="tx1"/>
            </w14:solidFill>
          </w14:textFill>
        </w:rPr>
        <w:t>定向帮扶</w:t>
      </w:r>
      <w:r>
        <w:rPr>
          <w:rFonts w:ascii="Times New Roman" w:hAnsi="Times New Roman" w:eastAsia="仿宋_GB2312" w:cs="Times New Roman"/>
          <w:snapToGrid w:val="0"/>
          <w:color w:val="000000" w:themeColor="text1"/>
          <w:spacing w:val="0"/>
          <w:sz w:val="32"/>
          <w:szCs w:val="32"/>
          <w14:textFill>
            <w14:solidFill>
              <w14:schemeClr w14:val="tx1"/>
            </w14:solidFill>
          </w14:textFill>
        </w:rPr>
        <w:t>）、专科层次小学教师、专科层次小学教师（</w:t>
      </w:r>
      <w:r>
        <w:rPr>
          <w:rFonts w:hint="eastAsia" w:ascii="Times New Roman" w:hAnsi="Times New Roman" w:eastAsia="仿宋_GB2312" w:cs="Times New Roman"/>
          <w:snapToGrid w:val="0"/>
          <w:color w:val="000000" w:themeColor="text1"/>
          <w:spacing w:val="0"/>
          <w:sz w:val="32"/>
          <w:szCs w:val="32"/>
          <w:lang w:eastAsia="zh-CN"/>
          <w14:textFill>
            <w14:solidFill>
              <w14:schemeClr w14:val="tx1"/>
            </w14:solidFill>
          </w14:textFill>
        </w:rPr>
        <w:t>定向帮扶</w:t>
      </w:r>
      <w:r>
        <w:rPr>
          <w:rFonts w:ascii="Times New Roman" w:hAnsi="Times New Roman" w:eastAsia="仿宋_GB2312" w:cs="Times New Roman"/>
          <w:snapToGrid w:val="0"/>
          <w:color w:val="000000" w:themeColor="text1"/>
          <w:spacing w:val="0"/>
          <w:sz w:val="32"/>
          <w:szCs w:val="32"/>
          <w14:textFill>
            <w14:solidFill>
              <w14:schemeClr w14:val="tx1"/>
            </w14:solidFill>
          </w14:textFill>
        </w:rPr>
        <w:t>）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的缺额应与剩余20%比例的考生名额统一根据相关政策择优选拔。</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二、有关招生工作的安排及确定相应的乡村教师公费定向培养招生录取控制分数线（等第）的办法</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一）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二）相应的乡村教师公费定向培养招生录取控制分数线（等第），由县市区教育（体）局按照不低于本县市区一般普通高中录取控制分数线（等第）的原则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一培养类型的各招生计划种类的招生录取控制分数线（等第）应保持相同。</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县市区教育（体）局应按照相关政策规定，以及市州教育（体）局的有关安排，统筹本县市区高中阶段学校招生工作情况，具体做好初中起点乡村教师公费定向培养招生各环节工作。</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（三）市、县两级教育行政部门应加强沟通协调，确保初中起点乡村教师公费定向培养招生工作在市州范围内协调一致。市州、县市区教育（体）局的有关招生工作安排应提前向社会公布。</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三、报考民族乡计划志愿的民族乡少数民族考生中考成绩享受加分政策，具体办法如下：</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（一）考生加分幅度为中考所含科目（科目口径与相应的乡村教师公费定向培养招生录取控制分数线（等第）所包含的科目一致）满分之和的10%，考生所获加分直接加入考生的中考总成绩。</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（二）县市区教育（体）局应在确定相应的乡村教师公费定向培养招生录取控制线（等第）的同时向社会公布具体的加分办法。</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四、公费定向师范生在校学习期间，一律不得转学，原则上不得转专业。</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五、公费定向师范生应在上岗前取得相应的教师资格，符合相应教师执证上岗条件，否则，按违约情形处理。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六、公费定向师范生毕业后，依据招生计划所规定的服务地域和服务学校类型任教服务，本科毕业生服务时间不少于6年，专科毕业生服务时间不少于5年，其任教岗位和编制由签订协议的县市区按照相关规定落实。</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七、公费定向师范生在协议规定的服务期内，不得脱产攻读普通硕士学位，但可在职攻读教育硕士专业学位。</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2"/>
          <w:szCs w:val="32"/>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九、未能履行协议的公费定向师范生，按规定退还所享受的公费教育费用并缴纳违约金。</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napToGrid w:val="0"/>
          <w:color w:val="000000" w:themeColor="text1"/>
          <w:spacing w:val="0"/>
          <w:sz w:val="36"/>
          <w:szCs w:val="36"/>
          <w14:textFill>
            <w14:solidFill>
              <w14:schemeClr w14:val="tx1"/>
            </w14:solidFill>
          </w14:textFill>
        </w:rPr>
      </w:pPr>
      <w:r>
        <w:rPr>
          <w:rFonts w:ascii="Times New Roman" w:hAnsi="Times New Roman" w:eastAsia="仿宋_GB2312" w:cs="Times New Roman"/>
          <w:snapToGrid w:val="0"/>
          <w:color w:val="000000" w:themeColor="text1"/>
          <w:spacing w:val="0"/>
          <w:sz w:val="32"/>
          <w:szCs w:val="32"/>
          <w14:textFill>
            <w14:solidFill>
              <w14:schemeClr w14:val="tx1"/>
            </w14:solidFill>
          </w14:textFill>
        </w:rPr>
        <w:t>十、市州、县市区教育行政部门负责本行政区域内公费定向师范生的履约管理，建立诚信档案，公布公费定向师范生的违约记录，并将违约情况记入人事档案，负责管理退还的公费教育费用和违约金。12月底前，各市州教育（体）局应汇总本辖区内当年已办理违约处理手续的公费定向师范毕业生的有关情况，填写《202</w:t>
      </w:r>
      <w:r>
        <w:rPr>
          <w:rFonts w:hint="eastAsia" w:ascii="Times New Roman" w:hAnsi="Times New Roman" w:eastAsia="仿宋_GB2312" w:cs="Times New Roman"/>
          <w:snapToGrid w:val="0"/>
          <w:color w:val="000000" w:themeColor="text1"/>
          <w:spacing w:val="0"/>
          <w:sz w:val="32"/>
          <w:szCs w:val="32"/>
          <w:lang w:val="en-US" w:eastAsia="zh-CN"/>
          <w14:textFill>
            <w14:solidFill>
              <w14:schemeClr w14:val="tx1"/>
            </w14:solidFill>
          </w14:textFill>
        </w:rPr>
        <w:t>3</w:t>
      </w:r>
      <w:r>
        <w:rPr>
          <w:rFonts w:ascii="Times New Roman" w:hAnsi="Times New Roman" w:eastAsia="仿宋_GB2312" w:cs="Times New Roman"/>
          <w:snapToGrid w:val="0"/>
          <w:color w:val="000000" w:themeColor="text1"/>
          <w:spacing w:val="0"/>
          <w:sz w:val="32"/>
          <w:szCs w:val="32"/>
          <w14:textFill>
            <w14:solidFill>
              <w14:schemeClr w14:val="tx1"/>
            </w14:solidFill>
          </w14:textFill>
        </w:rPr>
        <w:t>年湖南省公费定向师范毕业生违约处理情况汇总表》（附件2</w:t>
      </w:r>
      <w:r>
        <w:rPr>
          <w:rFonts w:hint="eastAsia" w:ascii="Times New Roman" w:hAnsi="Times New Roman" w:eastAsia="仿宋_GB2312" w:cs="Times New Roman"/>
          <w:snapToGrid w:val="0"/>
          <w:color w:val="000000" w:themeColor="text1"/>
          <w:spacing w:val="0"/>
          <w:sz w:val="32"/>
          <w:szCs w:val="32"/>
          <w:lang w:val="en-US" w:eastAsia="zh-CN"/>
          <w14:textFill>
            <w14:solidFill>
              <w14:schemeClr w14:val="tx1"/>
            </w14:solidFill>
          </w14:textFill>
        </w:rPr>
        <w:t>8</w:t>
      </w:r>
      <w:bookmarkStart w:id="0" w:name="_GoBack"/>
      <w:bookmarkEnd w:id="0"/>
      <w:r>
        <w:rPr>
          <w:rFonts w:ascii="Times New Roman" w:hAnsi="Times New Roman" w:eastAsia="仿宋_GB2312" w:cs="Times New Roman"/>
          <w:snapToGrid w:val="0"/>
          <w:color w:val="000000" w:themeColor="text1"/>
          <w:spacing w:val="0"/>
          <w:sz w:val="32"/>
          <w:szCs w:val="32"/>
          <w14:textFill>
            <w14:solidFill>
              <w14:schemeClr w14:val="tx1"/>
            </w14:solidFill>
          </w14:textFill>
        </w:rPr>
        <w:t>），并报送省教育厅（含电子文档）。</w:t>
      </w:r>
    </w:p>
    <w:p>
      <w:pPr>
        <w:keepNext w:val="0"/>
        <w:keepLines w:val="0"/>
        <w:pageBreakBefore w:val="0"/>
        <w:widowControl/>
        <w:kinsoku/>
        <w:wordWrap/>
        <w:overflowPunct/>
        <w:topLinePunct w:val="0"/>
        <w:autoSpaceDE/>
        <w:autoSpaceDN/>
        <w:bidi w:val="0"/>
        <w:adjustRightInd w:val="0"/>
        <w:snapToGrid w:val="0"/>
        <w:spacing w:after="0" w:line="560" w:lineRule="exact"/>
        <w:ind w:left="0"/>
        <w:jc w:val="both"/>
        <w:textAlignment w:val="auto"/>
        <w:rPr>
          <w:rFonts w:hint="eastAsia" w:ascii="方正仿宋简体" w:hAnsi="方正仿宋简体" w:eastAsia="方正仿宋简体" w:cs="方正仿宋简体"/>
          <w:snapToGrid w:val="0"/>
          <w:spacing w:val="0"/>
          <w:sz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jc w:val="both"/>
        <w:textAlignment w:val="auto"/>
        <w:rPr>
          <w:rFonts w:hint="eastAsia" w:ascii="方正仿宋简体" w:hAnsi="方正仿宋简体" w:eastAsia="方正仿宋简体" w:cs="方正仿宋简体"/>
          <w:snapToGrid w:val="0"/>
          <w:spacing w:val="0"/>
          <w:sz w:val="32"/>
        </w:rPr>
      </w:pPr>
    </w:p>
    <w:sectPr>
      <w:footerReference r:id="rId4" w:type="default"/>
      <w:pgSz w:w="11906" w:h="16838"/>
      <w:pgMar w:top="1587" w:right="1440" w:bottom="1587" w:left="1701" w:header="708" w:footer="709"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- 16 -</w:t>
                          </w:r>
                          <w:r>
                            <w:rPr>
                              <w:rFonts w:hint="eastAsia" w:ascii="方正仿宋简体" w:hAnsi="方正仿宋简体" w:eastAsia="方正仿宋简体" w:cs="方正仿宋简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- 16 -</w:t>
                    </w:r>
                    <w:r>
                      <w:rPr>
                        <w:rFonts w:hint="eastAsia" w:ascii="方正仿宋简体" w:hAnsi="方正仿宋简体" w:eastAsia="方正仿宋简体" w:cs="方正仿宋简体"/>
                        <w:sz w:val="30"/>
                        <w:szCs w:val="3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compat>
    <w:ulTrailSpac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NWYwZjhkZjdkMjkxZDBhNzVjZmVjY2QwZjQxYzEifQ=="/>
  </w:docVars>
  <w:rsids>
    <w:rsidRoot w:val="00000000"/>
    <w:rsid w:val="00351550"/>
    <w:rsid w:val="00BA1A55"/>
    <w:rsid w:val="013B0DE8"/>
    <w:rsid w:val="016025FC"/>
    <w:rsid w:val="01967DCC"/>
    <w:rsid w:val="01AB446A"/>
    <w:rsid w:val="01AD5116"/>
    <w:rsid w:val="01D37272"/>
    <w:rsid w:val="01D84888"/>
    <w:rsid w:val="01D95F0B"/>
    <w:rsid w:val="021F7DC1"/>
    <w:rsid w:val="02881E0B"/>
    <w:rsid w:val="02C866AB"/>
    <w:rsid w:val="02E42DB9"/>
    <w:rsid w:val="02F92D08"/>
    <w:rsid w:val="034321D6"/>
    <w:rsid w:val="039C3694"/>
    <w:rsid w:val="03FB03BA"/>
    <w:rsid w:val="03FD4132"/>
    <w:rsid w:val="040D00EE"/>
    <w:rsid w:val="04A3117E"/>
    <w:rsid w:val="04B862AB"/>
    <w:rsid w:val="04FD0162"/>
    <w:rsid w:val="04FE4606"/>
    <w:rsid w:val="05045994"/>
    <w:rsid w:val="051756C8"/>
    <w:rsid w:val="053022E6"/>
    <w:rsid w:val="055406CA"/>
    <w:rsid w:val="0567677C"/>
    <w:rsid w:val="058014BF"/>
    <w:rsid w:val="05832D5D"/>
    <w:rsid w:val="058F525E"/>
    <w:rsid w:val="05B42F17"/>
    <w:rsid w:val="05E355AA"/>
    <w:rsid w:val="060F2843"/>
    <w:rsid w:val="06112117"/>
    <w:rsid w:val="06222576"/>
    <w:rsid w:val="064E112E"/>
    <w:rsid w:val="06D73361"/>
    <w:rsid w:val="06F7755F"/>
    <w:rsid w:val="070659F4"/>
    <w:rsid w:val="0737795B"/>
    <w:rsid w:val="074B3407"/>
    <w:rsid w:val="079778F0"/>
    <w:rsid w:val="07AB20F7"/>
    <w:rsid w:val="07E15B19"/>
    <w:rsid w:val="081147A5"/>
    <w:rsid w:val="08297BEC"/>
    <w:rsid w:val="08674270"/>
    <w:rsid w:val="086A5B0F"/>
    <w:rsid w:val="087370B9"/>
    <w:rsid w:val="08752E31"/>
    <w:rsid w:val="087A0447"/>
    <w:rsid w:val="08AB6853"/>
    <w:rsid w:val="08BD6586"/>
    <w:rsid w:val="08FA1588"/>
    <w:rsid w:val="090E293E"/>
    <w:rsid w:val="09287EA3"/>
    <w:rsid w:val="09442803"/>
    <w:rsid w:val="094C3466"/>
    <w:rsid w:val="09527462"/>
    <w:rsid w:val="0970184A"/>
    <w:rsid w:val="09756E61"/>
    <w:rsid w:val="098B3F8E"/>
    <w:rsid w:val="09A80FE4"/>
    <w:rsid w:val="09D92F4C"/>
    <w:rsid w:val="09EB2C7F"/>
    <w:rsid w:val="09FC5B25"/>
    <w:rsid w:val="0A171CC6"/>
    <w:rsid w:val="0A23322D"/>
    <w:rsid w:val="0A2D14EA"/>
    <w:rsid w:val="0A2F0DBE"/>
    <w:rsid w:val="0A3208AE"/>
    <w:rsid w:val="0A3E36F7"/>
    <w:rsid w:val="0A434869"/>
    <w:rsid w:val="0A7D421F"/>
    <w:rsid w:val="0A854E82"/>
    <w:rsid w:val="0A8C7FBE"/>
    <w:rsid w:val="0A9450C5"/>
    <w:rsid w:val="0AB15C77"/>
    <w:rsid w:val="0B022976"/>
    <w:rsid w:val="0B185CF6"/>
    <w:rsid w:val="0B24469B"/>
    <w:rsid w:val="0B291CB1"/>
    <w:rsid w:val="0B460AB5"/>
    <w:rsid w:val="0B4B1C27"/>
    <w:rsid w:val="0B507BF3"/>
    <w:rsid w:val="0B533DE6"/>
    <w:rsid w:val="0BA92DF2"/>
    <w:rsid w:val="0BB2749E"/>
    <w:rsid w:val="0BD31C1D"/>
    <w:rsid w:val="0BD7795F"/>
    <w:rsid w:val="0BF202F5"/>
    <w:rsid w:val="0C30706F"/>
    <w:rsid w:val="0C4F1BEB"/>
    <w:rsid w:val="0C6B21AA"/>
    <w:rsid w:val="0C6C62F9"/>
    <w:rsid w:val="0C807FF6"/>
    <w:rsid w:val="0CEC568C"/>
    <w:rsid w:val="0D0A78C0"/>
    <w:rsid w:val="0D4F1CD8"/>
    <w:rsid w:val="0D707FBA"/>
    <w:rsid w:val="0E0407B3"/>
    <w:rsid w:val="0E0B38F0"/>
    <w:rsid w:val="0E5232CD"/>
    <w:rsid w:val="0E7203E2"/>
    <w:rsid w:val="0E833DCE"/>
    <w:rsid w:val="0ECA79E9"/>
    <w:rsid w:val="0EE859DF"/>
    <w:rsid w:val="0EFB3964"/>
    <w:rsid w:val="0F276507"/>
    <w:rsid w:val="0F753717"/>
    <w:rsid w:val="0F7F00F1"/>
    <w:rsid w:val="0FB35FED"/>
    <w:rsid w:val="0FBF0E36"/>
    <w:rsid w:val="0FC4644C"/>
    <w:rsid w:val="10042CED"/>
    <w:rsid w:val="100E1475"/>
    <w:rsid w:val="101822F4"/>
    <w:rsid w:val="103C4234"/>
    <w:rsid w:val="10953945"/>
    <w:rsid w:val="10AC760C"/>
    <w:rsid w:val="10C85AC8"/>
    <w:rsid w:val="10D206F5"/>
    <w:rsid w:val="10D40911"/>
    <w:rsid w:val="10D601E5"/>
    <w:rsid w:val="10D80401"/>
    <w:rsid w:val="11457119"/>
    <w:rsid w:val="114D29A1"/>
    <w:rsid w:val="1154735C"/>
    <w:rsid w:val="115630D4"/>
    <w:rsid w:val="117A3266"/>
    <w:rsid w:val="1190336D"/>
    <w:rsid w:val="119836EC"/>
    <w:rsid w:val="11B00A36"/>
    <w:rsid w:val="11C12C43"/>
    <w:rsid w:val="11C52008"/>
    <w:rsid w:val="11D015CA"/>
    <w:rsid w:val="11D80CE5"/>
    <w:rsid w:val="11F823DD"/>
    <w:rsid w:val="1209283C"/>
    <w:rsid w:val="12130FC5"/>
    <w:rsid w:val="12170AB5"/>
    <w:rsid w:val="121F796A"/>
    <w:rsid w:val="123E0AAD"/>
    <w:rsid w:val="12751C80"/>
    <w:rsid w:val="12C80001"/>
    <w:rsid w:val="131D659F"/>
    <w:rsid w:val="132F1E2E"/>
    <w:rsid w:val="1334601B"/>
    <w:rsid w:val="13516249"/>
    <w:rsid w:val="136D7723"/>
    <w:rsid w:val="13710699"/>
    <w:rsid w:val="13B50586"/>
    <w:rsid w:val="13C24A51"/>
    <w:rsid w:val="13EE5846"/>
    <w:rsid w:val="13EF568E"/>
    <w:rsid w:val="13F13588"/>
    <w:rsid w:val="140212F1"/>
    <w:rsid w:val="14036F6F"/>
    <w:rsid w:val="140908D1"/>
    <w:rsid w:val="14397409"/>
    <w:rsid w:val="143F42F3"/>
    <w:rsid w:val="148368D6"/>
    <w:rsid w:val="149C1746"/>
    <w:rsid w:val="14AF76CB"/>
    <w:rsid w:val="14D94748"/>
    <w:rsid w:val="14EA219A"/>
    <w:rsid w:val="150712B5"/>
    <w:rsid w:val="151709E5"/>
    <w:rsid w:val="1534372C"/>
    <w:rsid w:val="15415E49"/>
    <w:rsid w:val="15883AD4"/>
    <w:rsid w:val="15C54CCC"/>
    <w:rsid w:val="15EF58A5"/>
    <w:rsid w:val="160752E5"/>
    <w:rsid w:val="16A50D85"/>
    <w:rsid w:val="16AE5760"/>
    <w:rsid w:val="16C84A74"/>
    <w:rsid w:val="17092996"/>
    <w:rsid w:val="173C4B1A"/>
    <w:rsid w:val="17EE4066"/>
    <w:rsid w:val="18253800"/>
    <w:rsid w:val="185C1918"/>
    <w:rsid w:val="188B7B07"/>
    <w:rsid w:val="18952734"/>
    <w:rsid w:val="18A137CE"/>
    <w:rsid w:val="18C9062F"/>
    <w:rsid w:val="18D3325C"/>
    <w:rsid w:val="18EB67F8"/>
    <w:rsid w:val="18F51424"/>
    <w:rsid w:val="19081158"/>
    <w:rsid w:val="190D676E"/>
    <w:rsid w:val="19265A82"/>
    <w:rsid w:val="196B7938"/>
    <w:rsid w:val="1988673C"/>
    <w:rsid w:val="19DA16D1"/>
    <w:rsid w:val="1A0F29BA"/>
    <w:rsid w:val="1A2F0966"/>
    <w:rsid w:val="1A4E703E"/>
    <w:rsid w:val="1A516B2E"/>
    <w:rsid w:val="1A5A1E87"/>
    <w:rsid w:val="1A863C96"/>
    <w:rsid w:val="1AAB4490"/>
    <w:rsid w:val="1AC63078"/>
    <w:rsid w:val="1ACB68E1"/>
    <w:rsid w:val="1AD170C8"/>
    <w:rsid w:val="1AF20311"/>
    <w:rsid w:val="1B0B4F2F"/>
    <w:rsid w:val="1B245FF1"/>
    <w:rsid w:val="1B2B0B2B"/>
    <w:rsid w:val="1B7E1BA5"/>
    <w:rsid w:val="1BA62EAA"/>
    <w:rsid w:val="1C0515A9"/>
    <w:rsid w:val="1C1D316C"/>
    <w:rsid w:val="1C3F7586"/>
    <w:rsid w:val="1C5A43C0"/>
    <w:rsid w:val="1C6E5776"/>
    <w:rsid w:val="1C9F0025"/>
    <w:rsid w:val="1CAC2742"/>
    <w:rsid w:val="1CFD2F9D"/>
    <w:rsid w:val="1CFF0AC4"/>
    <w:rsid w:val="1D3C1D18"/>
    <w:rsid w:val="1D44297A"/>
    <w:rsid w:val="1D772D50"/>
    <w:rsid w:val="1D807E56"/>
    <w:rsid w:val="1DB7314C"/>
    <w:rsid w:val="1DC51D0D"/>
    <w:rsid w:val="1DC67833"/>
    <w:rsid w:val="1E0A7720"/>
    <w:rsid w:val="1E1265D5"/>
    <w:rsid w:val="1E6C03DB"/>
    <w:rsid w:val="1E957931"/>
    <w:rsid w:val="1E9D2342"/>
    <w:rsid w:val="1EC10726"/>
    <w:rsid w:val="1F642E60"/>
    <w:rsid w:val="1FC10A0C"/>
    <w:rsid w:val="1FFE32B4"/>
    <w:rsid w:val="20140D2A"/>
    <w:rsid w:val="20176124"/>
    <w:rsid w:val="202E1209"/>
    <w:rsid w:val="203E5DA7"/>
    <w:rsid w:val="204809D3"/>
    <w:rsid w:val="204F58BE"/>
    <w:rsid w:val="20745325"/>
    <w:rsid w:val="20875058"/>
    <w:rsid w:val="20FD531A"/>
    <w:rsid w:val="2136082C"/>
    <w:rsid w:val="2164183D"/>
    <w:rsid w:val="21645399"/>
    <w:rsid w:val="216655B5"/>
    <w:rsid w:val="219914E7"/>
    <w:rsid w:val="21A41C3A"/>
    <w:rsid w:val="21A659B2"/>
    <w:rsid w:val="21B300CF"/>
    <w:rsid w:val="21F7445F"/>
    <w:rsid w:val="221A1EFC"/>
    <w:rsid w:val="221C3EC6"/>
    <w:rsid w:val="226118D9"/>
    <w:rsid w:val="229B303C"/>
    <w:rsid w:val="22B81E40"/>
    <w:rsid w:val="22BF31CF"/>
    <w:rsid w:val="22D12F02"/>
    <w:rsid w:val="22EF5136"/>
    <w:rsid w:val="23447230"/>
    <w:rsid w:val="2372478B"/>
    <w:rsid w:val="237D7BDF"/>
    <w:rsid w:val="23CD191B"/>
    <w:rsid w:val="23DE2394"/>
    <w:rsid w:val="24092228"/>
    <w:rsid w:val="24264B88"/>
    <w:rsid w:val="242A0B1C"/>
    <w:rsid w:val="24595FEE"/>
    <w:rsid w:val="24596D0B"/>
    <w:rsid w:val="245B0CD5"/>
    <w:rsid w:val="247C0C4C"/>
    <w:rsid w:val="24B108F5"/>
    <w:rsid w:val="24D42836"/>
    <w:rsid w:val="2503311B"/>
    <w:rsid w:val="250C6474"/>
    <w:rsid w:val="251B2213"/>
    <w:rsid w:val="25302162"/>
    <w:rsid w:val="25697422"/>
    <w:rsid w:val="258778A8"/>
    <w:rsid w:val="25D725DE"/>
    <w:rsid w:val="25E42F4C"/>
    <w:rsid w:val="25E46AA9"/>
    <w:rsid w:val="2613738E"/>
    <w:rsid w:val="265359DC"/>
    <w:rsid w:val="26667E05"/>
    <w:rsid w:val="26C64974"/>
    <w:rsid w:val="26D42FC1"/>
    <w:rsid w:val="26E34FB2"/>
    <w:rsid w:val="26EF3957"/>
    <w:rsid w:val="26FC6074"/>
    <w:rsid w:val="27027B2E"/>
    <w:rsid w:val="27133AE9"/>
    <w:rsid w:val="27233601"/>
    <w:rsid w:val="272C62C3"/>
    <w:rsid w:val="273F48DE"/>
    <w:rsid w:val="27743E5C"/>
    <w:rsid w:val="2786250D"/>
    <w:rsid w:val="27D019DA"/>
    <w:rsid w:val="27D25752"/>
    <w:rsid w:val="27D76283"/>
    <w:rsid w:val="283261F1"/>
    <w:rsid w:val="285919D0"/>
    <w:rsid w:val="28702875"/>
    <w:rsid w:val="28893937"/>
    <w:rsid w:val="288D78CB"/>
    <w:rsid w:val="28976054"/>
    <w:rsid w:val="28CD1A76"/>
    <w:rsid w:val="28E065E2"/>
    <w:rsid w:val="29085DCB"/>
    <w:rsid w:val="29177195"/>
    <w:rsid w:val="2920313B"/>
    <w:rsid w:val="292B00E6"/>
    <w:rsid w:val="29402DC1"/>
    <w:rsid w:val="2984482A"/>
    <w:rsid w:val="298C7B83"/>
    <w:rsid w:val="29915199"/>
    <w:rsid w:val="29AF037D"/>
    <w:rsid w:val="29F01EC0"/>
    <w:rsid w:val="2A2E29E8"/>
    <w:rsid w:val="2A6B59EA"/>
    <w:rsid w:val="2AA44A58"/>
    <w:rsid w:val="2ABF1892"/>
    <w:rsid w:val="2AE9690F"/>
    <w:rsid w:val="2B2D4A4E"/>
    <w:rsid w:val="2B33613E"/>
    <w:rsid w:val="2BA967CA"/>
    <w:rsid w:val="2BDE3F9A"/>
    <w:rsid w:val="2BDF21EC"/>
    <w:rsid w:val="2BE617CC"/>
    <w:rsid w:val="2C0E0D23"/>
    <w:rsid w:val="2C1B0D4A"/>
    <w:rsid w:val="2C6C77F8"/>
    <w:rsid w:val="2C82701B"/>
    <w:rsid w:val="2C882884"/>
    <w:rsid w:val="2CB371D5"/>
    <w:rsid w:val="2D2D51D9"/>
    <w:rsid w:val="2D480265"/>
    <w:rsid w:val="2D5E4CD1"/>
    <w:rsid w:val="2D720E3E"/>
    <w:rsid w:val="2D7D7188"/>
    <w:rsid w:val="2D844BAA"/>
    <w:rsid w:val="2DB63420"/>
    <w:rsid w:val="2E09777F"/>
    <w:rsid w:val="2E0E0B66"/>
    <w:rsid w:val="2E1B3283"/>
    <w:rsid w:val="2E3C1B78"/>
    <w:rsid w:val="2E400F3C"/>
    <w:rsid w:val="2E536EC1"/>
    <w:rsid w:val="2E9E6BC1"/>
    <w:rsid w:val="2EB72C1B"/>
    <w:rsid w:val="2EB952AC"/>
    <w:rsid w:val="2F725125"/>
    <w:rsid w:val="2F79107D"/>
    <w:rsid w:val="2F8310E0"/>
    <w:rsid w:val="2FA01C92"/>
    <w:rsid w:val="2FAA0D63"/>
    <w:rsid w:val="2FC82F97"/>
    <w:rsid w:val="2FD91648"/>
    <w:rsid w:val="2FE9188B"/>
    <w:rsid w:val="30354AD0"/>
    <w:rsid w:val="308A649E"/>
    <w:rsid w:val="30B67293"/>
    <w:rsid w:val="3102072B"/>
    <w:rsid w:val="317A6513"/>
    <w:rsid w:val="31813D45"/>
    <w:rsid w:val="319A0963"/>
    <w:rsid w:val="31E71DFA"/>
    <w:rsid w:val="321D581C"/>
    <w:rsid w:val="322748ED"/>
    <w:rsid w:val="322E7A29"/>
    <w:rsid w:val="322F554F"/>
    <w:rsid w:val="324F79A0"/>
    <w:rsid w:val="326A47D9"/>
    <w:rsid w:val="32EC51EE"/>
    <w:rsid w:val="32FA5B5D"/>
    <w:rsid w:val="3316226B"/>
    <w:rsid w:val="332F3E0C"/>
    <w:rsid w:val="33490893"/>
    <w:rsid w:val="33550FE6"/>
    <w:rsid w:val="335C4122"/>
    <w:rsid w:val="33686F6B"/>
    <w:rsid w:val="337F42B4"/>
    <w:rsid w:val="33CA5530"/>
    <w:rsid w:val="33D04B10"/>
    <w:rsid w:val="33EA5BD2"/>
    <w:rsid w:val="342B49A6"/>
    <w:rsid w:val="343706EB"/>
    <w:rsid w:val="34831B82"/>
    <w:rsid w:val="34A264AC"/>
    <w:rsid w:val="34C603ED"/>
    <w:rsid w:val="34C92A7D"/>
    <w:rsid w:val="34DF500B"/>
    <w:rsid w:val="34E16075"/>
    <w:rsid w:val="351A6043"/>
    <w:rsid w:val="353E4427"/>
    <w:rsid w:val="358362DE"/>
    <w:rsid w:val="35B60EFE"/>
    <w:rsid w:val="35BB5A78"/>
    <w:rsid w:val="35BE7316"/>
    <w:rsid w:val="35C96686"/>
    <w:rsid w:val="35DB7EC8"/>
    <w:rsid w:val="35E825E5"/>
    <w:rsid w:val="363B2715"/>
    <w:rsid w:val="363E3FB3"/>
    <w:rsid w:val="36581519"/>
    <w:rsid w:val="365E28A7"/>
    <w:rsid w:val="365E6283"/>
    <w:rsid w:val="36723C5D"/>
    <w:rsid w:val="36883480"/>
    <w:rsid w:val="36932551"/>
    <w:rsid w:val="369462C9"/>
    <w:rsid w:val="36C22E36"/>
    <w:rsid w:val="36C97D20"/>
    <w:rsid w:val="36DD1DB3"/>
    <w:rsid w:val="371F3DE4"/>
    <w:rsid w:val="372876AC"/>
    <w:rsid w:val="372D6FE6"/>
    <w:rsid w:val="376143FD"/>
    <w:rsid w:val="37732382"/>
    <w:rsid w:val="37920A5A"/>
    <w:rsid w:val="37951988"/>
    <w:rsid w:val="37976071"/>
    <w:rsid w:val="37C130EE"/>
    <w:rsid w:val="37C16C4A"/>
    <w:rsid w:val="37ED3EE3"/>
    <w:rsid w:val="37F30DCD"/>
    <w:rsid w:val="37F92887"/>
    <w:rsid w:val="38044D88"/>
    <w:rsid w:val="38CA5F8D"/>
    <w:rsid w:val="38D806EF"/>
    <w:rsid w:val="38DE382B"/>
    <w:rsid w:val="39096AFA"/>
    <w:rsid w:val="39495149"/>
    <w:rsid w:val="39A24859"/>
    <w:rsid w:val="39BA1BA2"/>
    <w:rsid w:val="39D864CC"/>
    <w:rsid w:val="39E906DA"/>
    <w:rsid w:val="39FA28E7"/>
    <w:rsid w:val="3A0379ED"/>
    <w:rsid w:val="3A3F02FA"/>
    <w:rsid w:val="3A4A73CA"/>
    <w:rsid w:val="3A563FC1"/>
    <w:rsid w:val="3A7461F5"/>
    <w:rsid w:val="3A8723CC"/>
    <w:rsid w:val="3A886145"/>
    <w:rsid w:val="3AB02FA5"/>
    <w:rsid w:val="3ADB44C6"/>
    <w:rsid w:val="3AE27603"/>
    <w:rsid w:val="3AFB2473"/>
    <w:rsid w:val="3B0C676F"/>
    <w:rsid w:val="3B0D21A6"/>
    <w:rsid w:val="3B1672AC"/>
    <w:rsid w:val="3B167FFF"/>
    <w:rsid w:val="3B1F0857"/>
    <w:rsid w:val="3B551DDF"/>
    <w:rsid w:val="3B567FF1"/>
    <w:rsid w:val="3B710987"/>
    <w:rsid w:val="3B81506E"/>
    <w:rsid w:val="3B892174"/>
    <w:rsid w:val="3BCE5F4C"/>
    <w:rsid w:val="3BE13D5E"/>
    <w:rsid w:val="3C8D7277"/>
    <w:rsid w:val="3CB11983"/>
    <w:rsid w:val="3CB66F99"/>
    <w:rsid w:val="3CD220C5"/>
    <w:rsid w:val="3D1E68EC"/>
    <w:rsid w:val="3D3E0D3C"/>
    <w:rsid w:val="3D3F6F8E"/>
    <w:rsid w:val="3D5F318D"/>
    <w:rsid w:val="3D7B3F30"/>
    <w:rsid w:val="3DD1395F"/>
    <w:rsid w:val="3DE03BA2"/>
    <w:rsid w:val="3DE07FED"/>
    <w:rsid w:val="3E18158D"/>
    <w:rsid w:val="3E241CE0"/>
    <w:rsid w:val="3E6F5651"/>
    <w:rsid w:val="3E810EE1"/>
    <w:rsid w:val="3E927592"/>
    <w:rsid w:val="3E9E1A93"/>
    <w:rsid w:val="3EA846BF"/>
    <w:rsid w:val="3ECF4138"/>
    <w:rsid w:val="3EF67B21"/>
    <w:rsid w:val="3F010273"/>
    <w:rsid w:val="3F163D1F"/>
    <w:rsid w:val="3F23468E"/>
    <w:rsid w:val="3F4E3944"/>
    <w:rsid w:val="3F514D57"/>
    <w:rsid w:val="3F5B7984"/>
    <w:rsid w:val="3F6C1B91"/>
    <w:rsid w:val="3FFB43AD"/>
    <w:rsid w:val="400022D9"/>
    <w:rsid w:val="401C5365"/>
    <w:rsid w:val="402F5CF1"/>
    <w:rsid w:val="40381A73"/>
    <w:rsid w:val="407C4056"/>
    <w:rsid w:val="408E3D89"/>
    <w:rsid w:val="40E51BFB"/>
    <w:rsid w:val="40EA5463"/>
    <w:rsid w:val="40FA4F7A"/>
    <w:rsid w:val="41175B2C"/>
    <w:rsid w:val="411D5129"/>
    <w:rsid w:val="41905EDD"/>
    <w:rsid w:val="41D57EC1"/>
    <w:rsid w:val="42114C71"/>
    <w:rsid w:val="422B5D33"/>
    <w:rsid w:val="422E75D1"/>
    <w:rsid w:val="42312C1E"/>
    <w:rsid w:val="425B7C9B"/>
    <w:rsid w:val="42666D6B"/>
    <w:rsid w:val="42681656"/>
    <w:rsid w:val="426B6130"/>
    <w:rsid w:val="429531AD"/>
    <w:rsid w:val="42B15B0D"/>
    <w:rsid w:val="42CB6BCE"/>
    <w:rsid w:val="43010842"/>
    <w:rsid w:val="430F11B1"/>
    <w:rsid w:val="436A288B"/>
    <w:rsid w:val="437D220C"/>
    <w:rsid w:val="43FF401D"/>
    <w:rsid w:val="441E71D2"/>
    <w:rsid w:val="441F3676"/>
    <w:rsid w:val="4436451B"/>
    <w:rsid w:val="44427364"/>
    <w:rsid w:val="44782D86"/>
    <w:rsid w:val="447F2366"/>
    <w:rsid w:val="448E07FB"/>
    <w:rsid w:val="449A2CFC"/>
    <w:rsid w:val="44A21BB1"/>
    <w:rsid w:val="44A616A1"/>
    <w:rsid w:val="4504286C"/>
    <w:rsid w:val="455E3D2A"/>
    <w:rsid w:val="459B31D0"/>
    <w:rsid w:val="45AB6B4A"/>
    <w:rsid w:val="45F959CA"/>
    <w:rsid w:val="46DD15C6"/>
    <w:rsid w:val="47064679"/>
    <w:rsid w:val="47213261"/>
    <w:rsid w:val="47486A40"/>
    <w:rsid w:val="474B29D4"/>
    <w:rsid w:val="47523D62"/>
    <w:rsid w:val="47613FA5"/>
    <w:rsid w:val="4788486A"/>
    <w:rsid w:val="47B73BC5"/>
    <w:rsid w:val="47BC567F"/>
    <w:rsid w:val="47EA3F9B"/>
    <w:rsid w:val="47F22E4F"/>
    <w:rsid w:val="483D40CA"/>
    <w:rsid w:val="4847487F"/>
    <w:rsid w:val="48671147"/>
    <w:rsid w:val="493C25D4"/>
    <w:rsid w:val="49547006"/>
    <w:rsid w:val="4A1E1CDA"/>
    <w:rsid w:val="4A534079"/>
    <w:rsid w:val="4A5D4EF8"/>
    <w:rsid w:val="4A6718D3"/>
    <w:rsid w:val="4A802994"/>
    <w:rsid w:val="4AB8212E"/>
    <w:rsid w:val="4B4D6D1A"/>
    <w:rsid w:val="4B6978CC"/>
    <w:rsid w:val="4BB74194"/>
    <w:rsid w:val="4C7233BF"/>
    <w:rsid w:val="4C8A5D4C"/>
    <w:rsid w:val="4C975D73"/>
    <w:rsid w:val="4CAC5CC3"/>
    <w:rsid w:val="4CBC2DBE"/>
    <w:rsid w:val="4CCA04FE"/>
    <w:rsid w:val="4CCA7EF7"/>
    <w:rsid w:val="4CDD7C2A"/>
    <w:rsid w:val="4CE0596C"/>
    <w:rsid w:val="4CE23492"/>
    <w:rsid w:val="4CF7799E"/>
    <w:rsid w:val="4CFA4C80"/>
    <w:rsid w:val="4CFB09F8"/>
    <w:rsid w:val="4D043409"/>
    <w:rsid w:val="4D292E6F"/>
    <w:rsid w:val="4D6A7F2F"/>
    <w:rsid w:val="4D93478D"/>
    <w:rsid w:val="4D9549A9"/>
    <w:rsid w:val="4D9F3131"/>
    <w:rsid w:val="4DF74D1B"/>
    <w:rsid w:val="4E0134A2"/>
    <w:rsid w:val="4E323FA5"/>
    <w:rsid w:val="4E704ACE"/>
    <w:rsid w:val="4E724CEA"/>
    <w:rsid w:val="4E742810"/>
    <w:rsid w:val="4E8C3CA1"/>
    <w:rsid w:val="4EA2737D"/>
    <w:rsid w:val="4EB64BD7"/>
    <w:rsid w:val="4ECA68D4"/>
    <w:rsid w:val="4ECD3CCE"/>
    <w:rsid w:val="4ED21301"/>
    <w:rsid w:val="4F161B19"/>
    <w:rsid w:val="4F674123"/>
    <w:rsid w:val="4F675ED1"/>
    <w:rsid w:val="4F7D74A2"/>
    <w:rsid w:val="4FBD1F95"/>
    <w:rsid w:val="50630D8E"/>
    <w:rsid w:val="50772144"/>
    <w:rsid w:val="508036EE"/>
    <w:rsid w:val="50AF18DD"/>
    <w:rsid w:val="50BE7D72"/>
    <w:rsid w:val="50F639B0"/>
    <w:rsid w:val="50F814D6"/>
    <w:rsid w:val="51275918"/>
    <w:rsid w:val="513B13C3"/>
    <w:rsid w:val="51752B27"/>
    <w:rsid w:val="517D3696"/>
    <w:rsid w:val="518A40F8"/>
    <w:rsid w:val="519311FF"/>
    <w:rsid w:val="51C8534D"/>
    <w:rsid w:val="521045FE"/>
    <w:rsid w:val="52354064"/>
    <w:rsid w:val="52391DA6"/>
    <w:rsid w:val="529B480F"/>
    <w:rsid w:val="52AA2CA4"/>
    <w:rsid w:val="52C36DCF"/>
    <w:rsid w:val="530E3233"/>
    <w:rsid w:val="531B76FE"/>
    <w:rsid w:val="53226CDE"/>
    <w:rsid w:val="532365B3"/>
    <w:rsid w:val="5325057D"/>
    <w:rsid w:val="535350EA"/>
    <w:rsid w:val="53755DED"/>
    <w:rsid w:val="537F5EDF"/>
    <w:rsid w:val="53C9715A"/>
    <w:rsid w:val="53CE651E"/>
    <w:rsid w:val="540208BE"/>
    <w:rsid w:val="54345CEE"/>
    <w:rsid w:val="54921C42"/>
    <w:rsid w:val="54B01375"/>
    <w:rsid w:val="55033331"/>
    <w:rsid w:val="554747DA"/>
    <w:rsid w:val="555B64D8"/>
    <w:rsid w:val="55630EE8"/>
    <w:rsid w:val="55821CB6"/>
    <w:rsid w:val="558B3970"/>
    <w:rsid w:val="559317CE"/>
    <w:rsid w:val="55A82D9F"/>
    <w:rsid w:val="55C53951"/>
    <w:rsid w:val="55C67DF5"/>
    <w:rsid w:val="569D042A"/>
    <w:rsid w:val="56BC6B02"/>
    <w:rsid w:val="5705494D"/>
    <w:rsid w:val="570C5CDB"/>
    <w:rsid w:val="573E202D"/>
    <w:rsid w:val="573E7E5F"/>
    <w:rsid w:val="577B076B"/>
    <w:rsid w:val="578F06BB"/>
    <w:rsid w:val="57AA2DFF"/>
    <w:rsid w:val="57BF2D4E"/>
    <w:rsid w:val="57C245EC"/>
    <w:rsid w:val="57CF2865"/>
    <w:rsid w:val="581A4428"/>
    <w:rsid w:val="5862192B"/>
    <w:rsid w:val="587E4FA2"/>
    <w:rsid w:val="589A10C5"/>
    <w:rsid w:val="58B77EC9"/>
    <w:rsid w:val="58C44FA4"/>
    <w:rsid w:val="596F60AE"/>
    <w:rsid w:val="597436C4"/>
    <w:rsid w:val="598C3104"/>
    <w:rsid w:val="59934492"/>
    <w:rsid w:val="59943D66"/>
    <w:rsid w:val="59967ADE"/>
    <w:rsid w:val="59A73A9A"/>
    <w:rsid w:val="59D46859"/>
    <w:rsid w:val="5A3115B5"/>
    <w:rsid w:val="5AE40D1D"/>
    <w:rsid w:val="5AE76118"/>
    <w:rsid w:val="5B1433B1"/>
    <w:rsid w:val="5B527A35"/>
    <w:rsid w:val="5BFD3E45"/>
    <w:rsid w:val="5C013209"/>
    <w:rsid w:val="5C2869E8"/>
    <w:rsid w:val="5C71213D"/>
    <w:rsid w:val="5C7B745F"/>
    <w:rsid w:val="5C902F0B"/>
    <w:rsid w:val="5CD10E2D"/>
    <w:rsid w:val="5CD76156"/>
    <w:rsid w:val="5D041203"/>
    <w:rsid w:val="5D0812C4"/>
    <w:rsid w:val="5D3A3F56"/>
    <w:rsid w:val="5D4810F0"/>
    <w:rsid w:val="5D5850AB"/>
    <w:rsid w:val="5D5E4DB7"/>
    <w:rsid w:val="5D652170"/>
    <w:rsid w:val="5D656145"/>
    <w:rsid w:val="5D9E6F62"/>
    <w:rsid w:val="5DE80B25"/>
    <w:rsid w:val="5E391380"/>
    <w:rsid w:val="5EB84053"/>
    <w:rsid w:val="5EFF1C82"/>
    <w:rsid w:val="5F3E6C4E"/>
    <w:rsid w:val="5F553F98"/>
    <w:rsid w:val="5F751F44"/>
    <w:rsid w:val="5F7E529D"/>
    <w:rsid w:val="5FB17333"/>
    <w:rsid w:val="5FEB2206"/>
    <w:rsid w:val="5FFC7BC4"/>
    <w:rsid w:val="60194FC5"/>
    <w:rsid w:val="60310561"/>
    <w:rsid w:val="605E0C2A"/>
    <w:rsid w:val="60AA47D4"/>
    <w:rsid w:val="60C767CF"/>
    <w:rsid w:val="60FA69DE"/>
    <w:rsid w:val="60FB46CB"/>
    <w:rsid w:val="61027432"/>
    <w:rsid w:val="610572F8"/>
    <w:rsid w:val="6106379C"/>
    <w:rsid w:val="61306A6A"/>
    <w:rsid w:val="61475B62"/>
    <w:rsid w:val="614C4F26"/>
    <w:rsid w:val="616D381B"/>
    <w:rsid w:val="618172C6"/>
    <w:rsid w:val="6183303E"/>
    <w:rsid w:val="61ED6709"/>
    <w:rsid w:val="62061579"/>
    <w:rsid w:val="6208709F"/>
    <w:rsid w:val="622B7232"/>
    <w:rsid w:val="622F2DCE"/>
    <w:rsid w:val="62AA45FB"/>
    <w:rsid w:val="62AF39BF"/>
    <w:rsid w:val="62FB2D97"/>
    <w:rsid w:val="6353259C"/>
    <w:rsid w:val="63984453"/>
    <w:rsid w:val="639A466F"/>
    <w:rsid w:val="63A4104A"/>
    <w:rsid w:val="63B23767"/>
    <w:rsid w:val="63C27722"/>
    <w:rsid w:val="63C33BC6"/>
    <w:rsid w:val="63F518A5"/>
    <w:rsid w:val="643248A8"/>
    <w:rsid w:val="643E4FFA"/>
    <w:rsid w:val="64462101"/>
    <w:rsid w:val="644E7CCD"/>
    <w:rsid w:val="64813139"/>
    <w:rsid w:val="651D2E62"/>
    <w:rsid w:val="65270184"/>
    <w:rsid w:val="65613696"/>
    <w:rsid w:val="657B402C"/>
    <w:rsid w:val="657E348F"/>
    <w:rsid w:val="65BA2DA7"/>
    <w:rsid w:val="65CE23AE"/>
    <w:rsid w:val="65E240AB"/>
    <w:rsid w:val="661701F9"/>
    <w:rsid w:val="6639016F"/>
    <w:rsid w:val="66811B16"/>
    <w:rsid w:val="66B912B0"/>
    <w:rsid w:val="66F57243"/>
    <w:rsid w:val="670C5884"/>
    <w:rsid w:val="6759214B"/>
    <w:rsid w:val="67890C82"/>
    <w:rsid w:val="67AA29A7"/>
    <w:rsid w:val="680B1697"/>
    <w:rsid w:val="680C28B9"/>
    <w:rsid w:val="68386205"/>
    <w:rsid w:val="683926A8"/>
    <w:rsid w:val="684D4516"/>
    <w:rsid w:val="6861575B"/>
    <w:rsid w:val="68791191"/>
    <w:rsid w:val="68A67612"/>
    <w:rsid w:val="68BE2BAE"/>
    <w:rsid w:val="68E85E7D"/>
    <w:rsid w:val="68FB5BB0"/>
    <w:rsid w:val="69146C72"/>
    <w:rsid w:val="695F613F"/>
    <w:rsid w:val="69B95123"/>
    <w:rsid w:val="69C97A5C"/>
    <w:rsid w:val="69E55F18"/>
    <w:rsid w:val="6A1C4030"/>
    <w:rsid w:val="6A2E3D63"/>
    <w:rsid w:val="6A390F71"/>
    <w:rsid w:val="6A7B2047"/>
    <w:rsid w:val="6A9516EC"/>
    <w:rsid w:val="6AB029CA"/>
    <w:rsid w:val="6AC124E1"/>
    <w:rsid w:val="6AC16985"/>
    <w:rsid w:val="6AFE7E7F"/>
    <w:rsid w:val="6B030D4C"/>
    <w:rsid w:val="6B2B0337"/>
    <w:rsid w:val="6B482C03"/>
    <w:rsid w:val="6B560E7C"/>
    <w:rsid w:val="6B8E2D0B"/>
    <w:rsid w:val="6BB12556"/>
    <w:rsid w:val="6BBD0EFB"/>
    <w:rsid w:val="6BBF1117"/>
    <w:rsid w:val="6BDF3567"/>
    <w:rsid w:val="6BF84629"/>
    <w:rsid w:val="6C1A00FB"/>
    <w:rsid w:val="6C737891"/>
    <w:rsid w:val="6C9003BD"/>
    <w:rsid w:val="6CD52274"/>
    <w:rsid w:val="6CD62DEE"/>
    <w:rsid w:val="6CDA788A"/>
    <w:rsid w:val="6CF52916"/>
    <w:rsid w:val="6D2154B9"/>
    <w:rsid w:val="6D382A5C"/>
    <w:rsid w:val="6D480C98"/>
    <w:rsid w:val="6D5C5AB8"/>
    <w:rsid w:val="6D9E2FAE"/>
    <w:rsid w:val="6DC24EEE"/>
    <w:rsid w:val="6DC26C9C"/>
    <w:rsid w:val="6E0F7A08"/>
    <w:rsid w:val="6E62222D"/>
    <w:rsid w:val="6E9C129B"/>
    <w:rsid w:val="6F241291"/>
    <w:rsid w:val="6F2F65B3"/>
    <w:rsid w:val="6F3040D9"/>
    <w:rsid w:val="6F55769C"/>
    <w:rsid w:val="6F7044D6"/>
    <w:rsid w:val="6F784736"/>
    <w:rsid w:val="6F7F4719"/>
    <w:rsid w:val="6F8F0E00"/>
    <w:rsid w:val="6F963F3C"/>
    <w:rsid w:val="6FDB2297"/>
    <w:rsid w:val="6FEF5D43"/>
    <w:rsid w:val="6FF11ABB"/>
    <w:rsid w:val="70052E70"/>
    <w:rsid w:val="700C41FF"/>
    <w:rsid w:val="702F7EED"/>
    <w:rsid w:val="706933FF"/>
    <w:rsid w:val="70700C31"/>
    <w:rsid w:val="70983CE4"/>
    <w:rsid w:val="70A73F27"/>
    <w:rsid w:val="70BF3967"/>
    <w:rsid w:val="714D09F8"/>
    <w:rsid w:val="714F4CEB"/>
    <w:rsid w:val="71551BD5"/>
    <w:rsid w:val="716F2C97"/>
    <w:rsid w:val="71A87F57"/>
    <w:rsid w:val="71AF12E6"/>
    <w:rsid w:val="71EC078C"/>
    <w:rsid w:val="72062ED0"/>
    <w:rsid w:val="720A6E64"/>
    <w:rsid w:val="721F290F"/>
    <w:rsid w:val="72225F5B"/>
    <w:rsid w:val="72885A59"/>
    <w:rsid w:val="72952BD1"/>
    <w:rsid w:val="72BD7751"/>
    <w:rsid w:val="72CC236B"/>
    <w:rsid w:val="72F571CC"/>
    <w:rsid w:val="73337CF4"/>
    <w:rsid w:val="735465E8"/>
    <w:rsid w:val="73774085"/>
    <w:rsid w:val="73C848E1"/>
    <w:rsid w:val="73EF1E6D"/>
    <w:rsid w:val="74561EEC"/>
    <w:rsid w:val="74C94DB4"/>
    <w:rsid w:val="74CB0B2C"/>
    <w:rsid w:val="74CE4179"/>
    <w:rsid w:val="74E4399C"/>
    <w:rsid w:val="74E97204"/>
    <w:rsid w:val="74F06E19"/>
    <w:rsid w:val="74F159DC"/>
    <w:rsid w:val="750C3FCB"/>
    <w:rsid w:val="750C6A4F"/>
    <w:rsid w:val="750E0A19"/>
    <w:rsid w:val="754578FB"/>
    <w:rsid w:val="75510906"/>
    <w:rsid w:val="756D3991"/>
    <w:rsid w:val="757765BE"/>
    <w:rsid w:val="757A4300"/>
    <w:rsid w:val="757C5983"/>
    <w:rsid w:val="75812F99"/>
    <w:rsid w:val="75890D6C"/>
    <w:rsid w:val="75BF3AC1"/>
    <w:rsid w:val="75C335B1"/>
    <w:rsid w:val="75D25EEA"/>
    <w:rsid w:val="75F25C45"/>
    <w:rsid w:val="75F776FF"/>
    <w:rsid w:val="760342F6"/>
    <w:rsid w:val="760D0CD1"/>
    <w:rsid w:val="762D4ECF"/>
    <w:rsid w:val="763B3A90"/>
    <w:rsid w:val="763C3364"/>
    <w:rsid w:val="764364A0"/>
    <w:rsid w:val="76560FED"/>
    <w:rsid w:val="766A1C7F"/>
    <w:rsid w:val="76872831"/>
    <w:rsid w:val="769D02A6"/>
    <w:rsid w:val="76BB24DB"/>
    <w:rsid w:val="77293023"/>
    <w:rsid w:val="7731279D"/>
    <w:rsid w:val="773D7394"/>
    <w:rsid w:val="774424D0"/>
    <w:rsid w:val="775F555C"/>
    <w:rsid w:val="77660698"/>
    <w:rsid w:val="77737259"/>
    <w:rsid w:val="77846D70"/>
    <w:rsid w:val="779D6084"/>
    <w:rsid w:val="77BA4E88"/>
    <w:rsid w:val="77CD6969"/>
    <w:rsid w:val="77EE068E"/>
    <w:rsid w:val="780D6D66"/>
    <w:rsid w:val="782059FC"/>
    <w:rsid w:val="78520C1D"/>
    <w:rsid w:val="78650950"/>
    <w:rsid w:val="78715547"/>
    <w:rsid w:val="7883171E"/>
    <w:rsid w:val="789254BD"/>
    <w:rsid w:val="78970D25"/>
    <w:rsid w:val="78FB3062"/>
    <w:rsid w:val="793D367B"/>
    <w:rsid w:val="79725A1A"/>
    <w:rsid w:val="79825532"/>
    <w:rsid w:val="7993773F"/>
    <w:rsid w:val="79A61220"/>
    <w:rsid w:val="79B53349"/>
    <w:rsid w:val="79BA4CCB"/>
    <w:rsid w:val="79C142AC"/>
    <w:rsid w:val="79C1605A"/>
    <w:rsid w:val="79C43D9C"/>
    <w:rsid w:val="79DA35C0"/>
    <w:rsid w:val="79E47F9A"/>
    <w:rsid w:val="79F2452C"/>
    <w:rsid w:val="79F44681"/>
    <w:rsid w:val="7A266805"/>
    <w:rsid w:val="7A4822D7"/>
    <w:rsid w:val="7A951295"/>
    <w:rsid w:val="7A992B33"/>
    <w:rsid w:val="7AAF2356"/>
    <w:rsid w:val="7AD973D3"/>
    <w:rsid w:val="7B0A3A31"/>
    <w:rsid w:val="7B362A78"/>
    <w:rsid w:val="7B4F7695"/>
    <w:rsid w:val="7B976F5C"/>
    <w:rsid w:val="7C2E19A1"/>
    <w:rsid w:val="7C39281F"/>
    <w:rsid w:val="7C3C2310"/>
    <w:rsid w:val="7C725D31"/>
    <w:rsid w:val="7C835849"/>
    <w:rsid w:val="7C8B1F44"/>
    <w:rsid w:val="7C907F65"/>
    <w:rsid w:val="7CA67789"/>
    <w:rsid w:val="7CD24A22"/>
    <w:rsid w:val="7CFD1A9F"/>
    <w:rsid w:val="7D006E99"/>
    <w:rsid w:val="7D120A03"/>
    <w:rsid w:val="7D1B1F25"/>
    <w:rsid w:val="7D2A2168"/>
    <w:rsid w:val="7D494CE4"/>
    <w:rsid w:val="7D4D5E56"/>
    <w:rsid w:val="7D537911"/>
    <w:rsid w:val="7D66494E"/>
    <w:rsid w:val="7D7C3B0D"/>
    <w:rsid w:val="7DB639FC"/>
    <w:rsid w:val="7DC75C09"/>
    <w:rsid w:val="7DD65E4C"/>
    <w:rsid w:val="7DD722F0"/>
    <w:rsid w:val="7DEE7639"/>
    <w:rsid w:val="7DFD5ACF"/>
    <w:rsid w:val="7E130E4E"/>
    <w:rsid w:val="7E431733"/>
    <w:rsid w:val="7E490D14"/>
    <w:rsid w:val="7E8F4979"/>
    <w:rsid w:val="7F037115"/>
    <w:rsid w:val="7F2D7CEE"/>
    <w:rsid w:val="7F736048"/>
    <w:rsid w:val="7FA77AA0"/>
    <w:rsid w:val="7FC71381"/>
    <w:rsid w:val="7FE70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link w:val="81"/>
    <w:qFormat/>
    <w:uiPriority w:val="99"/>
    <w:pPr>
      <w:widowControl w:val="0"/>
      <w:adjustRightInd/>
      <w:snapToGrid/>
      <w:spacing w:beforeAutospacing="1" w:after="0" w:afterAutospacing="1"/>
      <w:outlineLvl w:val="0"/>
    </w:pPr>
    <w:rPr>
      <w:rFonts w:ascii="宋体" w:hAnsi="宋体" w:eastAsia="宋体" w:cs="Times New Roman"/>
      <w:b/>
      <w:kern w:val="44"/>
      <w:sz w:val="48"/>
      <w:szCs w:val="4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rPr>
  </w:style>
  <w:style w:type="paragraph" w:styleId="4">
    <w:name w:val="annotation text"/>
    <w:basedOn w:val="1"/>
    <w:link w:val="56"/>
    <w:qFormat/>
    <w:uiPriority w:val="0"/>
    <w:pPr>
      <w:widowControl w:val="0"/>
      <w:adjustRightInd/>
      <w:snapToGrid/>
      <w:spacing w:after="0"/>
    </w:pPr>
    <w:rPr>
      <w:rFonts w:ascii="Times New Roman" w:hAnsi="Times New Roman" w:eastAsia="仿宋_GB2312" w:cs="Times New Roman"/>
      <w:kern w:val="2"/>
      <w:sz w:val="32"/>
      <w:szCs w:val="24"/>
    </w:rPr>
  </w:style>
  <w:style w:type="paragraph" w:styleId="5">
    <w:name w:val="Body Text"/>
    <w:basedOn w:val="1"/>
    <w:link w:val="24"/>
    <w:qFormat/>
    <w:uiPriority w:val="0"/>
    <w:pPr>
      <w:widowControl w:val="0"/>
      <w:spacing w:after="0" w:line="540" w:lineRule="exact"/>
      <w:jc w:val="both"/>
    </w:pPr>
    <w:rPr>
      <w:rFonts w:ascii="@仿宋_GB2312" w:hAnsi="@仿宋_GB2312" w:eastAsia="仿宋_GB2312" w:cs="@仿宋_GB2312"/>
      <w:kern w:val="2"/>
      <w:sz w:val="32"/>
      <w:szCs w:val="32"/>
    </w:rPr>
  </w:style>
  <w:style w:type="paragraph" w:styleId="6">
    <w:name w:val="Body Text Indent"/>
    <w:basedOn w:val="1"/>
    <w:link w:val="23"/>
    <w:qFormat/>
    <w:uiPriority w:val="0"/>
    <w:pPr>
      <w:widowControl w:val="0"/>
      <w:adjustRightInd/>
      <w:snapToGrid/>
      <w:spacing w:after="0"/>
      <w:ind w:firstLine="645"/>
      <w:jc w:val="both"/>
    </w:pPr>
    <w:rPr>
      <w:rFonts w:ascii="仿宋_GB2312" w:hAnsi="@仿宋_GB2312" w:eastAsia="仿宋_GB2312" w:cs="Times New Roman"/>
      <w:kern w:val="2"/>
      <w:sz w:val="32"/>
      <w:szCs w:val="32"/>
    </w:rPr>
  </w:style>
  <w:style w:type="paragraph" w:styleId="7">
    <w:name w:val="Plain Text"/>
    <w:basedOn w:val="1"/>
    <w:link w:val="26"/>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Date"/>
    <w:basedOn w:val="1"/>
    <w:next w:val="1"/>
    <w:link w:val="27"/>
    <w:qFormat/>
    <w:uiPriority w:val="0"/>
    <w:pPr>
      <w:widowControl w:val="0"/>
      <w:adjustRightInd/>
      <w:snapToGrid/>
      <w:spacing w:after="0"/>
      <w:ind w:left="100" w:leftChars="2500"/>
      <w:jc w:val="both"/>
    </w:pPr>
    <w:rPr>
      <w:rFonts w:ascii="@仿宋_GB2312" w:hAnsi="@仿宋_GB2312" w:eastAsia="宋体" w:cs="@仿宋_GB2312"/>
      <w:kern w:val="2"/>
      <w:sz w:val="32"/>
      <w:szCs w:val="32"/>
    </w:rPr>
  </w:style>
  <w:style w:type="paragraph" w:styleId="9">
    <w:name w:val="Balloon Text"/>
    <w:basedOn w:val="1"/>
    <w:link w:val="37"/>
    <w:qFormat/>
    <w:uiPriority w:val="0"/>
    <w:pPr>
      <w:widowControl w:val="0"/>
      <w:adjustRightInd/>
      <w:snapToGrid/>
      <w:spacing w:after="0"/>
      <w:jc w:val="both"/>
    </w:pPr>
    <w:rPr>
      <w:rFonts w:ascii="@仿宋_GB2312" w:hAnsi="@仿宋_GB2312" w:eastAsia="仿宋_GB2312" w:cs="@仿宋_GB2312"/>
      <w:kern w:val="2"/>
      <w:sz w:val="18"/>
      <w:szCs w:val="18"/>
    </w:rPr>
  </w:style>
  <w:style w:type="paragraph" w:styleId="10">
    <w:name w:val="footer"/>
    <w:basedOn w:val="1"/>
    <w:link w:val="21"/>
    <w:qFormat/>
    <w:uiPriority w:val="0"/>
    <w:pPr>
      <w:tabs>
        <w:tab w:val="center" w:pos="4153"/>
        <w:tab w:val="right" w:pos="8306"/>
      </w:tabs>
    </w:pPr>
    <w:rPr>
      <w:sz w:val="18"/>
      <w:szCs w:val="18"/>
    </w:rPr>
  </w:style>
  <w:style w:type="paragraph" w:styleId="11">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2">
    <w:name w:val="Normal (Web)"/>
    <w:basedOn w:val="1"/>
    <w:qFormat/>
    <w:uiPriority w:val="99"/>
    <w:pPr>
      <w:adjustRightInd/>
      <w:snapToGrid/>
      <w:spacing w:before="100" w:beforeAutospacing="1" w:after="100" w:afterAutospacing="1"/>
    </w:pPr>
    <w:rPr>
      <w:rFonts w:ascii="宋体" w:hAnsi="宋体" w:eastAsia="宋体"/>
      <w:sz w:val="24"/>
      <w:szCs w:val="24"/>
    </w:rPr>
  </w:style>
  <w:style w:type="table" w:styleId="14">
    <w:name w:val="Table Grid"/>
    <w:basedOn w:val="13"/>
    <w:qFormat/>
    <w:uiPriority w:val="0"/>
    <w:pPr>
      <w:widowControl w:val="0"/>
      <w:jc w:val="both"/>
    </w:pPr>
    <w:rPr>
      <w:rFonts w:ascii="@仿宋_GB2312" w:hAnsi="@仿宋_GB2312" w:cs="@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page number"/>
    <w:basedOn w:val="15"/>
    <w:qFormat/>
    <w:uiPriority w:val="0"/>
  </w:style>
  <w:style w:type="character" w:styleId="18">
    <w:name w:val="FollowedHyperlink"/>
    <w:basedOn w:val="15"/>
    <w:qFormat/>
    <w:uiPriority w:val="99"/>
    <w:rPr>
      <w:color w:val="800080"/>
      <w:u w:val="single"/>
    </w:rPr>
  </w:style>
  <w:style w:type="character" w:styleId="19">
    <w:name w:val="Hyperlink"/>
    <w:qFormat/>
    <w:uiPriority w:val="99"/>
    <w:rPr>
      <w:color w:val="0000FF"/>
      <w:u w:val="single"/>
    </w:rPr>
  </w:style>
  <w:style w:type="character" w:customStyle="1" w:styleId="20">
    <w:name w:val="页眉 Char"/>
    <w:basedOn w:val="15"/>
    <w:link w:val="11"/>
    <w:qFormat/>
    <w:uiPriority w:val="99"/>
    <w:rPr>
      <w:rFonts w:ascii="Tahoma" w:hAnsi="Tahoma"/>
      <w:sz w:val="18"/>
      <w:szCs w:val="18"/>
    </w:rPr>
  </w:style>
  <w:style w:type="character" w:customStyle="1" w:styleId="21">
    <w:name w:val="页脚 Char"/>
    <w:basedOn w:val="15"/>
    <w:link w:val="10"/>
    <w:qFormat/>
    <w:uiPriority w:val="99"/>
    <w:rPr>
      <w:rFonts w:ascii="Tahoma" w:hAnsi="Tahoma"/>
      <w:sz w:val="18"/>
      <w:szCs w:val="18"/>
    </w:rPr>
  </w:style>
  <w:style w:type="paragraph" w:customStyle="1" w:styleId="22">
    <w:name w:val="1"/>
    <w:basedOn w:val="1"/>
    <w:qFormat/>
    <w:uiPriority w:val="0"/>
    <w:pPr>
      <w:widowControl w:val="0"/>
      <w:adjustRightInd/>
      <w:snapToGrid/>
      <w:spacing w:after="0"/>
      <w:jc w:val="both"/>
    </w:pPr>
    <w:rPr>
      <w:rFonts w:eastAsia="宋体" w:cs="Times New Roman"/>
      <w:kern w:val="2"/>
      <w:sz w:val="24"/>
      <w:szCs w:val="20"/>
    </w:rPr>
  </w:style>
  <w:style w:type="character" w:customStyle="1" w:styleId="23">
    <w:name w:val="正文文本缩进 Char"/>
    <w:basedOn w:val="15"/>
    <w:link w:val="6"/>
    <w:qFormat/>
    <w:uiPriority w:val="0"/>
    <w:rPr>
      <w:rFonts w:ascii="仿宋_GB2312" w:hAnsi="@仿宋_GB2312" w:eastAsia="仿宋_GB2312" w:cs="Times New Roman"/>
      <w:kern w:val="2"/>
      <w:sz w:val="32"/>
      <w:szCs w:val="32"/>
    </w:rPr>
  </w:style>
  <w:style w:type="character" w:customStyle="1" w:styleId="24">
    <w:name w:val="正文文本 Char"/>
    <w:basedOn w:val="15"/>
    <w:link w:val="5"/>
    <w:qFormat/>
    <w:uiPriority w:val="0"/>
    <w:rPr>
      <w:rFonts w:ascii="@仿宋_GB2312" w:hAnsi="@仿宋_GB2312" w:eastAsia="仿宋_GB2312" w:cs="@仿宋_GB2312"/>
      <w:kern w:val="2"/>
      <w:sz w:val="32"/>
      <w:szCs w:val="32"/>
    </w:rPr>
  </w:style>
  <w:style w:type="paragraph" w:customStyle="1" w:styleId="25">
    <w:name w:val="xl26"/>
    <w:basedOn w:val="1"/>
    <w:qFormat/>
    <w:uiPriority w:val="0"/>
    <w:pPr>
      <w:adjustRightInd/>
      <w:snapToGrid/>
      <w:spacing w:before="100" w:beforeAutospacing="1" w:after="100" w:afterAutospacing="1"/>
      <w:jc w:val="center"/>
    </w:pPr>
    <w:rPr>
      <w:rFonts w:hint="eastAsia" w:ascii="Cambria Math" w:hAnsi="宋体" w:eastAsia="Cambria Math" w:cs="@仿宋_GB2312"/>
      <w:sz w:val="32"/>
      <w:szCs w:val="32"/>
    </w:rPr>
  </w:style>
  <w:style w:type="character" w:customStyle="1" w:styleId="26">
    <w:name w:val="纯文本 Char"/>
    <w:basedOn w:val="15"/>
    <w:link w:val="7"/>
    <w:qFormat/>
    <w:uiPriority w:val="0"/>
    <w:rPr>
      <w:rFonts w:ascii="宋体" w:hAnsi="Courier New" w:eastAsia="宋体" w:cs="Courier New"/>
      <w:kern w:val="2"/>
      <w:sz w:val="21"/>
      <w:szCs w:val="21"/>
    </w:rPr>
  </w:style>
  <w:style w:type="character" w:customStyle="1" w:styleId="27">
    <w:name w:val="日期 Char"/>
    <w:basedOn w:val="15"/>
    <w:link w:val="8"/>
    <w:qFormat/>
    <w:uiPriority w:val="0"/>
    <w:rPr>
      <w:rFonts w:ascii="@仿宋_GB2312" w:hAnsi="@仿宋_GB2312" w:eastAsia="宋体" w:cs="@仿宋_GB2312"/>
      <w:kern w:val="2"/>
      <w:sz w:val="32"/>
      <w:szCs w:val="32"/>
    </w:rPr>
  </w:style>
  <w:style w:type="paragraph" w:customStyle="1" w:styleId="28">
    <w:name w:val="_Style 22"/>
    <w:qFormat/>
    <w:uiPriority w:val="99"/>
    <w:pPr>
      <w:adjustRightInd w:val="0"/>
      <w:snapToGrid w:val="0"/>
      <w:spacing w:after="200"/>
    </w:pPr>
    <w:rPr>
      <w:rFonts w:ascii="Tahoma" w:hAnsi="Tahoma" w:eastAsia="微软雅黑" w:cs="宋体"/>
      <w:sz w:val="22"/>
      <w:szCs w:val="22"/>
      <w:lang w:val="en-US" w:eastAsia="zh-CN" w:bidi="ar-SA"/>
    </w:rPr>
  </w:style>
  <w:style w:type="paragraph" w:customStyle="1" w:styleId="29">
    <w:name w:val="font5"/>
    <w:basedOn w:val="1"/>
    <w:qFormat/>
    <w:uiPriority w:val="0"/>
    <w:pPr>
      <w:adjustRightInd/>
      <w:snapToGrid/>
      <w:spacing w:before="100" w:beforeAutospacing="1" w:after="100" w:afterAutospacing="1"/>
    </w:pPr>
    <w:rPr>
      <w:rFonts w:ascii="宋体" w:hAnsi="宋体" w:eastAsia="宋体"/>
      <w:sz w:val="18"/>
      <w:szCs w:val="18"/>
    </w:rPr>
  </w:style>
  <w:style w:type="paragraph" w:customStyle="1" w:styleId="30">
    <w:name w:val="xl2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1">
    <w:name w:val="xl2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2">
    <w:name w:val="xl27"/>
    <w:basedOn w:val="1"/>
    <w:qFormat/>
    <w:uiPriority w:val="0"/>
    <w:pPr>
      <w:pBdr>
        <w:top w:val="single" w:color="auto" w:sz="4" w:space="0"/>
        <w:bottom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3">
    <w:name w:val="xl28"/>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4">
    <w:name w:val="xl29"/>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5">
    <w:name w:val="xl30"/>
    <w:basedOn w:val="1"/>
    <w:qFormat/>
    <w:uiPriority w:val="0"/>
    <w:pPr>
      <w:pBdr>
        <w:left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6">
    <w:name w:val="xl31"/>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character" w:customStyle="1" w:styleId="37">
    <w:name w:val="批注框文本 Char"/>
    <w:basedOn w:val="15"/>
    <w:link w:val="9"/>
    <w:qFormat/>
    <w:uiPriority w:val="0"/>
    <w:rPr>
      <w:rFonts w:ascii="@仿宋_GB2312" w:hAnsi="@仿宋_GB2312" w:eastAsia="仿宋_GB2312" w:cs="@仿宋_GB2312"/>
      <w:kern w:val="2"/>
      <w:sz w:val="18"/>
      <w:szCs w:val="18"/>
    </w:rPr>
  </w:style>
  <w:style w:type="paragraph" w:customStyle="1" w:styleId="38">
    <w:name w:val="font6"/>
    <w:basedOn w:val="1"/>
    <w:qFormat/>
    <w:uiPriority w:val="0"/>
    <w:pPr>
      <w:adjustRightInd/>
      <w:snapToGrid/>
      <w:spacing w:before="100" w:beforeAutospacing="1" w:after="100" w:afterAutospacing="1"/>
    </w:pPr>
    <w:rPr>
      <w:rFonts w:ascii="宋体" w:hAnsi="宋体" w:eastAsia="宋体"/>
      <w:sz w:val="20"/>
      <w:szCs w:val="20"/>
    </w:rPr>
  </w:style>
  <w:style w:type="paragraph" w:customStyle="1" w:styleId="39">
    <w:name w:val="font7"/>
    <w:basedOn w:val="1"/>
    <w:qFormat/>
    <w:uiPriority w:val="0"/>
    <w:pPr>
      <w:adjustRightInd/>
      <w:snapToGrid/>
      <w:spacing w:before="100" w:beforeAutospacing="1" w:after="100" w:afterAutospacing="1"/>
    </w:pPr>
    <w:rPr>
      <w:rFonts w:ascii="@仿宋_GB2312" w:hAnsi="@仿宋_GB2312" w:eastAsia="宋体" w:cs="@仿宋_GB2312"/>
      <w:sz w:val="20"/>
      <w:szCs w:val="20"/>
    </w:rPr>
  </w:style>
  <w:style w:type="paragraph" w:customStyle="1" w:styleId="40">
    <w:name w:val="font8"/>
    <w:basedOn w:val="1"/>
    <w:qFormat/>
    <w:uiPriority w:val="0"/>
    <w:pPr>
      <w:adjustRightInd/>
      <w:snapToGrid/>
      <w:spacing w:before="100" w:beforeAutospacing="1" w:after="100" w:afterAutospacing="1"/>
    </w:pPr>
    <w:rPr>
      <w:rFonts w:ascii="宋体" w:hAnsi="宋体" w:eastAsia="宋体"/>
      <w:b/>
      <w:bCs/>
      <w:sz w:val="20"/>
      <w:szCs w:val="20"/>
    </w:rPr>
  </w:style>
  <w:style w:type="paragraph" w:customStyle="1" w:styleId="41">
    <w:name w:val="font9"/>
    <w:basedOn w:val="1"/>
    <w:qFormat/>
    <w:uiPriority w:val="0"/>
    <w:pPr>
      <w:adjustRightInd/>
      <w:snapToGrid/>
      <w:spacing w:before="100" w:beforeAutospacing="1" w:after="100" w:afterAutospacing="1"/>
    </w:pPr>
    <w:rPr>
      <w:rFonts w:ascii="宋体" w:hAnsi="宋体" w:eastAsia="宋体"/>
      <w:color w:val="000000"/>
      <w:sz w:val="20"/>
      <w:szCs w:val="20"/>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b/>
      <w:bCs/>
      <w:sz w:val="20"/>
      <w:szCs w:val="20"/>
    </w:rPr>
  </w:style>
  <w:style w:type="paragraph" w:customStyle="1" w:styleId="43">
    <w:name w:val="xl7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_GB2312" w:hAnsi="@仿宋_GB2312" w:eastAsia="宋体" w:cs="@仿宋_GB2312"/>
      <w:sz w:val="20"/>
      <w:szCs w:val="20"/>
    </w:rPr>
  </w:style>
  <w:style w:type="paragraph" w:customStyle="1" w:styleId="44">
    <w:name w:val="xl7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45">
    <w:name w:val="xl7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color w:val="000000"/>
      <w:sz w:val="20"/>
      <w:szCs w:val="20"/>
    </w:rPr>
  </w:style>
  <w:style w:type="paragraph" w:customStyle="1" w:styleId="46">
    <w:name w:val="xl7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0"/>
      <w:szCs w:val="20"/>
    </w:rPr>
  </w:style>
  <w:style w:type="paragraph" w:customStyle="1" w:styleId="47">
    <w:name w:val="xl7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48">
    <w:name w:val="xl7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49">
    <w:name w:val="xl7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50">
    <w:name w:val="xl7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0"/>
      <w:szCs w:val="20"/>
    </w:rPr>
  </w:style>
  <w:style w:type="paragraph" w:customStyle="1" w:styleId="51">
    <w:name w:val="xl80"/>
    <w:basedOn w:val="1"/>
    <w:qFormat/>
    <w:uiPriority w:val="0"/>
    <w:pP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52">
    <w:name w:val="xl8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_GB2312" w:hAnsi="@仿宋_GB2312" w:eastAsia="宋体" w:cs="@仿宋_GB2312"/>
      <w:b/>
      <w:bCs/>
      <w:sz w:val="20"/>
      <w:szCs w:val="20"/>
    </w:rPr>
  </w:style>
  <w:style w:type="paragraph" w:customStyle="1" w:styleId="53">
    <w:name w:val="xl82"/>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54">
    <w:name w:val="xl8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20"/>
      <w:szCs w:val="20"/>
    </w:rPr>
  </w:style>
  <w:style w:type="paragraph" w:customStyle="1" w:styleId="55">
    <w:name w:val="修订1"/>
    <w:qFormat/>
    <w:uiPriority w:val="99"/>
    <w:rPr>
      <w:rFonts w:ascii="@仿宋_GB2312" w:hAnsi="@仿宋_GB2312" w:eastAsia="仿宋_GB2312" w:cs="@仿宋_GB2312"/>
      <w:kern w:val="2"/>
      <w:sz w:val="32"/>
      <w:szCs w:val="24"/>
      <w:lang w:val="en-US" w:eastAsia="zh-CN" w:bidi="ar-SA"/>
    </w:rPr>
  </w:style>
  <w:style w:type="character" w:customStyle="1" w:styleId="56">
    <w:name w:val="批注文字 Char"/>
    <w:basedOn w:val="15"/>
    <w:link w:val="4"/>
    <w:qFormat/>
    <w:uiPriority w:val="0"/>
    <w:rPr>
      <w:rFonts w:ascii="Times New Roman" w:hAnsi="Times New Roman" w:eastAsia="仿宋_GB2312" w:cs="Times New Roman"/>
      <w:kern w:val="2"/>
      <w:sz w:val="32"/>
      <w:szCs w:val="24"/>
    </w:rPr>
  </w:style>
  <w:style w:type="paragraph" w:customStyle="1" w:styleId="57">
    <w:name w:val="xl6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58">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59">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0">
    <w:name w:val="xl84"/>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20"/>
      <w:szCs w:val="20"/>
    </w:rPr>
  </w:style>
  <w:style w:type="paragraph" w:customStyle="1" w:styleId="61">
    <w:name w:val="xl8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2">
    <w:name w:val="xl8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3">
    <w:name w:val="xl87"/>
    <w:basedOn w:val="1"/>
    <w:qFormat/>
    <w:uiPriority w:val="0"/>
    <w:pP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64">
    <w:name w:val="xl88"/>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20"/>
      <w:szCs w:val="20"/>
    </w:rPr>
  </w:style>
  <w:style w:type="paragraph" w:customStyle="1" w:styleId="65">
    <w:name w:val="xl8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6">
    <w:name w:val="xl9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7">
    <w:name w:val="xl9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68">
    <w:name w:val="xl9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9">
    <w:name w:val="xl9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0">
    <w:name w:val="xl9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1">
    <w:name w:val="xl9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18"/>
      <w:szCs w:val="18"/>
    </w:rPr>
  </w:style>
  <w:style w:type="paragraph" w:customStyle="1" w:styleId="72">
    <w:name w:val="xl9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3">
    <w:name w:val="xl9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4">
    <w:name w:val="xl9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5">
    <w:name w:val="xl99"/>
    <w:basedOn w:val="1"/>
    <w:qFormat/>
    <w:uiPriority w:val="0"/>
    <w:pPr>
      <w:pBdr>
        <w:bottom w:val="single" w:color="auto" w:sz="4" w:space="0"/>
      </w:pBd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76">
    <w:name w:val="xl100"/>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7">
    <w:name w:val="xl101"/>
    <w:basedOn w:val="1"/>
    <w:qFormat/>
    <w:uiPriority w:val="0"/>
    <w:pPr>
      <w:pBdr>
        <w:top w:val="single" w:color="auto" w:sz="4" w:space="0"/>
        <w:bottom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8">
    <w:name w:val="xl102"/>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9">
    <w:name w:val="xl103"/>
    <w:basedOn w:val="1"/>
    <w:qFormat/>
    <w:uiPriority w:val="0"/>
    <w:pP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80">
    <w:name w:val="xl104"/>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18"/>
      <w:szCs w:val="18"/>
    </w:rPr>
  </w:style>
  <w:style w:type="character" w:customStyle="1" w:styleId="81">
    <w:name w:val="标题 1 Char"/>
    <w:basedOn w:val="15"/>
    <w:link w:val="3"/>
    <w:qFormat/>
    <w:uiPriority w:val="99"/>
    <w:rPr>
      <w:rFonts w:ascii="宋体" w:hAnsi="宋体" w:eastAsia="宋体" w:cs="Times New Roman"/>
      <w:b/>
      <w:kern w:val="44"/>
      <w:sz w:val="48"/>
      <w:szCs w:val="48"/>
    </w:rPr>
  </w:style>
  <w:style w:type="character" w:customStyle="1" w:styleId="82">
    <w:name w:val="font21"/>
    <w:basedOn w:val="15"/>
    <w:qFormat/>
    <w:uiPriority w:val="0"/>
    <w:rPr>
      <w:rFonts w:hint="eastAsia" w:ascii="宋体" w:hAnsi="宋体" w:eastAsia="宋体" w:cs="宋体"/>
      <w:color w:val="000000"/>
      <w:sz w:val="16"/>
      <w:szCs w:val="16"/>
      <w:u w:val="none"/>
    </w:rPr>
  </w:style>
  <w:style w:type="character" w:customStyle="1" w:styleId="83">
    <w:name w:val="font01"/>
    <w:basedOn w:val="15"/>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2100</Words>
  <Characters>2127</Characters>
  <Lines>57</Lines>
  <Paragraphs>16</Paragraphs>
  <TotalTime>1</TotalTime>
  <ScaleCrop>false</ScaleCrop>
  <LinksUpToDate>false</LinksUpToDate>
  <CharactersWithSpaces>2127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Administrator</cp:lastModifiedBy>
  <cp:lastPrinted>2022-06-01T01:43:00Z</cp:lastPrinted>
  <dcterms:modified xsi:type="dcterms:W3CDTF">2023-05-29T08:45:17Z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5D012EF87F9E4E92B96B5ED70178804B</vt:lpwstr>
  </property>
</Properties>
</file>